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B8" w:rsidRDefault="00CF4B5A">
      <w:pPr>
        <w:spacing w:beforeAutospacing="1" w:afterAutospacing="1" w:line="360" w:lineRule="auto"/>
        <w:rPr>
          <w:rFonts w:ascii="Times New Roman" w:hAnsi="Times New Roman"/>
          <w:sz w:val="28"/>
        </w:rPr>
      </w:pPr>
      <w:r>
        <w:rPr>
          <w:rFonts w:ascii="Times New Roman" w:hAnsi="Times New Roman"/>
          <w:sz w:val="28"/>
        </w:rPr>
        <w:t>УДК 334.021, 331.5.024.54</w:t>
      </w:r>
    </w:p>
    <w:p w:rsidR="00E469B8" w:rsidRDefault="00CF4B5A">
      <w:pPr>
        <w:spacing w:beforeAutospacing="1" w:afterAutospacing="1" w:line="360" w:lineRule="auto"/>
        <w:rPr>
          <w:rFonts w:ascii="Times New Roman" w:hAnsi="Times New Roman"/>
          <w:b/>
          <w:sz w:val="28"/>
        </w:rPr>
      </w:pPr>
      <w:r>
        <w:rPr>
          <w:rFonts w:ascii="Times New Roman" w:hAnsi="Times New Roman"/>
          <w:b/>
          <w:sz w:val="28"/>
        </w:rPr>
        <w:t xml:space="preserve">СОКОЛОВ Евгений Васильевич </w:t>
      </w:r>
      <w:r>
        <w:rPr>
          <w:rFonts w:ascii="Times New Roman" w:hAnsi="Times New Roman"/>
          <w:sz w:val="28"/>
        </w:rPr>
        <w:t xml:space="preserve">– д.т.н., профессор, зав. каф. </w:t>
      </w:r>
      <w:r>
        <w:rPr>
          <w:rFonts w:ascii="Times New Roman" w:hAnsi="Times New Roman"/>
          <w:sz w:val="28"/>
        </w:rPr>
        <w:br/>
        <w:t>ИБМ5 «Финансы» МГТУ им. Н.Э. Баумана.</w:t>
      </w:r>
    </w:p>
    <w:p w:rsidR="00E469B8" w:rsidRPr="00CF4B5A" w:rsidRDefault="00CF4B5A">
      <w:pPr>
        <w:spacing w:beforeAutospacing="1" w:afterAutospacing="1" w:line="360" w:lineRule="auto"/>
        <w:rPr>
          <w:rFonts w:ascii="Times New Roman" w:hAnsi="Times New Roman"/>
          <w:sz w:val="28"/>
          <w:lang w:val="en-US"/>
        </w:rPr>
      </w:pPr>
      <w:r w:rsidRPr="00CF4B5A">
        <w:rPr>
          <w:rFonts w:ascii="Times New Roman" w:hAnsi="Times New Roman"/>
          <w:b/>
          <w:sz w:val="28"/>
          <w:lang w:val="en-US"/>
        </w:rPr>
        <w:t>Sokolov E.V.</w:t>
      </w:r>
      <w:r w:rsidRPr="00CF4B5A">
        <w:rPr>
          <w:rFonts w:ascii="Times New Roman" w:hAnsi="Times New Roman"/>
          <w:sz w:val="28"/>
          <w:lang w:val="en-US"/>
        </w:rPr>
        <w:t xml:space="preserve"> – Doctor of Technical Sciences, Head of the Department of “Finance”, Bauman Moscow State Technical University (BMSTU).</w:t>
      </w:r>
    </w:p>
    <w:p w:rsidR="00E469B8" w:rsidRDefault="00CF4B5A">
      <w:pPr>
        <w:spacing w:beforeAutospacing="1" w:afterAutospacing="1" w:line="360" w:lineRule="auto"/>
        <w:rPr>
          <w:rFonts w:ascii="Times New Roman" w:hAnsi="Times New Roman"/>
          <w:sz w:val="28"/>
        </w:rPr>
      </w:pPr>
      <w:r>
        <w:rPr>
          <w:rFonts w:ascii="Times New Roman" w:hAnsi="Times New Roman"/>
          <w:b/>
          <w:sz w:val="28"/>
        </w:rPr>
        <w:t>КОСТЫРИН Евгений Вячеславович</w:t>
      </w:r>
      <w:r>
        <w:rPr>
          <w:rFonts w:ascii="Times New Roman" w:hAnsi="Times New Roman"/>
          <w:sz w:val="28"/>
        </w:rPr>
        <w:t xml:space="preserve"> – д.э.н., профессор кафедры</w:t>
      </w:r>
      <w:r>
        <w:rPr>
          <w:rFonts w:ascii="Times New Roman" w:hAnsi="Times New Roman"/>
          <w:sz w:val="28"/>
        </w:rPr>
        <w:br/>
        <w:t>ИБМ5 «Финансы» МГТУ им. Н.Э. Баумана.</w:t>
      </w:r>
    </w:p>
    <w:p w:rsidR="00E469B8" w:rsidRPr="00CF4B5A" w:rsidRDefault="00CF4B5A">
      <w:pPr>
        <w:spacing w:beforeAutospacing="1" w:afterAutospacing="1" w:line="360" w:lineRule="auto"/>
        <w:rPr>
          <w:rFonts w:ascii="Times New Roman" w:hAnsi="Times New Roman"/>
          <w:sz w:val="28"/>
          <w:lang w:val="en-US"/>
        </w:rPr>
      </w:pPr>
      <w:r w:rsidRPr="00CF4B5A">
        <w:rPr>
          <w:rFonts w:ascii="Times New Roman" w:hAnsi="Times New Roman"/>
          <w:b/>
          <w:sz w:val="28"/>
          <w:lang w:val="en-US"/>
        </w:rPr>
        <w:t>Kostyrin E.V.</w:t>
      </w:r>
      <w:r w:rsidRPr="00CF4B5A">
        <w:rPr>
          <w:rFonts w:ascii="Times New Roman" w:hAnsi="Times New Roman"/>
          <w:sz w:val="28"/>
          <w:lang w:val="en-US"/>
        </w:rPr>
        <w:t xml:space="preserve"> – Doctor of Economic Sciences, Professor of the Department of “Finance”, Bauman Moscow State Technical University (BMSTU).</w:t>
      </w:r>
    </w:p>
    <w:p w:rsidR="00E469B8" w:rsidRDefault="00CF4B5A">
      <w:pPr>
        <w:spacing w:after="0" w:line="360" w:lineRule="auto"/>
        <w:rPr>
          <w:rFonts w:ascii="Times New Roman" w:hAnsi="Times New Roman"/>
          <w:sz w:val="28"/>
        </w:rPr>
      </w:pPr>
      <w:r>
        <w:rPr>
          <w:rFonts w:ascii="Times New Roman" w:hAnsi="Times New Roman"/>
          <w:b/>
          <w:sz w:val="28"/>
        </w:rPr>
        <w:t>КОРНЕЕВ Валерий Валерье</w:t>
      </w:r>
      <w:r>
        <w:rPr>
          <w:rFonts w:ascii="Times New Roman" w:hAnsi="Times New Roman"/>
          <w:b/>
          <w:sz w:val="28"/>
        </w:rPr>
        <w:t>вич</w:t>
      </w:r>
      <w:r>
        <w:rPr>
          <w:rFonts w:ascii="Times New Roman" w:hAnsi="Times New Roman"/>
          <w:sz w:val="28"/>
        </w:rPr>
        <w:t xml:space="preserve"> – экономист, помощник депутата Государственной Думы РФ.</w:t>
      </w:r>
    </w:p>
    <w:p w:rsidR="00E469B8" w:rsidRPr="00CF4B5A" w:rsidRDefault="00CF4B5A">
      <w:pPr>
        <w:spacing w:after="0" w:line="360" w:lineRule="auto"/>
        <w:rPr>
          <w:rFonts w:ascii="Times New Roman" w:hAnsi="Times New Roman"/>
          <w:sz w:val="28"/>
          <w:lang w:val="en-US"/>
        </w:rPr>
      </w:pPr>
      <w:r w:rsidRPr="00CF4B5A">
        <w:rPr>
          <w:rFonts w:ascii="Times New Roman" w:hAnsi="Times New Roman"/>
          <w:b/>
          <w:sz w:val="28"/>
          <w:lang w:val="en-US"/>
        </w:rPr>
        <w:t>Korneev V.V.</w:t>
      </w:r>
      <w:r w:rsidRPr="00CF4B5A">
        <w:rPr>
          <w:rFonts w:ascii="Times New Roman" w:hAnsi="Times New Roman"/>
          <w:sz w:val="28"/>
          <w:lang w:val="en-US"/>
        </w:rPr>
        <w:t xml:space="preserve"> – economist, assistant to the deputy of the State Duma.</w:t>
      </w:r>
    </w:p>
    <w:p w:rsidR="00E469B8" w:rsidRPr="00CF4B5A" w:rsidRDefault="00CF4B5A">
      <w:pPr>
        <w:spacing w:beforeAutospacing="1" w:afterAutospacing="1" w:line="360" w:lineRule="auto"/>
        <w:rPr>
          <w:rFonts w:ascii="Times New Roman" w:hAnsi="Times New Roman"/>
          <w:sz w:val="28"/>
          <w:lang w:val="en-US"/>
        </w:rPr>
      </w:pPr>
      <w:r>
        <w:rPr>
          <w:rFonts w:ascii="Times New Roman" w:hAnsi="Times New Roman"/>
          <w:b/>
          <w:sz w:val="28"/>
        </w:rPr>
        <w:t>СКВОРЦОВ Сергей Сергеевич</w:t>
      </w:r>
      <w:r>
        <w:rPr>
          <w:rFonts w:ascii="Times New Roman" w:hAnsi="Times New Roman"/>
          <w:sz w:val="28"/>
        </w:rPr>
        <w:t xml:space="preserve"> – ассистент кафедры ИБМ5 «Финансы» МГТУ им. Н</w:t>
      </w:r>
      <w:r w:rsidRPr="00CF4B5A">
        <w:rPr>
          <w:rFonts w:ascii="Times New Roman" w:hAnsi="Times New Roman"/>
          <w:sz w:val="28"/>
          <w:lang w:val="en-US"/>
        </w:rPr>
        <w:t>.</w:t>
      </w:r>
      <w:r>
        <w:rPr>
          <w:rFonts w:ascii="Times New Roman" w:hAnsi="Times New Roman"/>
          <w:sz w:val="28"/>
        </w:rPr>
        <w:t>Э</w:t>
      </w:r>
      <w:r w:rsidRPr="00CF4B5A">
        <w:rPr>
          <w:rFonts w:ascii="Times New Roman" w:hAnsi="Times New Roman"/>
          <w:sz w:val="28"/>
          <w:lang w:val="en-US"/>
        </w:rPr>
        <w:t xml:space="preserve">. </w:t>
      </w:r>
      <w:r>
        <w:rPr>
          <w:rFonts w:ascii="Times New Roman" w:hAnsi="Times New Roman"/>
          <w:sz w:val="28"/>
        </w:rPr>
        <w:t>Баумана</w:t>
      </w:r>
      <w:r w:rsidRPr="00CF4B5A">
        <w:rPr>
          <w:rFonts w:ascii="Times New Roman" w:hAnsi="Times New Roman"/>
          <w:sz w:val="28"/>
          <w:lang w:val="en-US"/>
        </w:rPr>
        <w:t>.</w:t>
      </w:r>
    </w:p>
    <w:p w:rsidR="00E469B8" w:rsidRPr="00CF4B5A" w:rsidRDefault="00CF4B5A">
      <w:pPr>
        <w:spacing w:beforeAutospacing="1" w:afterAutospacing="1" w:line="360" w:lineRule="auto"/>
        <w:rPr>
          <w:rFonts w:ascii="Times New Roman" w:hAnsi="Times New Roman"/>
          <w:sz w:val="28"/>
          <w:lang w:val="en-US"/>
        </w:rPr>
      </w:pPr>
      <w:r w:rsidRPr="00CF4B5A">
        <w:rPr>
          <w:rFonts w:ascii="Times New Roman" w:hAnsi="Times New Roman"/>
          <w:b/>
          <w:sz w:val="28"/>
          <w:lang w:val="en-US"/>
        </w:rPr>
        <w:t xml:space="preserve">Skvortsov S.S. </w:t>
      </w:r>
      <w:r w:rsidRPr="00CF4B5A">
        <w:rPr>
          <w:rFonts w:ascii="Times New Roman" w:hAnsi="Times New Roman"/>
          <w:sz w:val="28"/>
          <w:lang w:val="en-US"/>
        </w:rPr>
        <w:t>– assistant of the Department o</w:t>
      </w:r>
      <w:r w:rsidRPr="00CF4B5A">
        <w:rPr>
          <w:rFonts w:ascii="Times New Roman" w:hAnsi="Times New Roman"/>
          <w:sz w:val="28"/>
          <w:lang w:val="en-US"/>
        </w:rPr>
        <w:t>f “Finance”, Bauman Moscow State Technical University (BMSTU).</w:t>
      </w:r>
    </w:p>
    <w:p w:rsidR="00E469B8" w:rsidRDefault="00CF4B5A">
      <w:pPr>
        <w:spacing w:beforeAutospacing="1" w:afterAutospacing="1" w:line="360" w:lineRule="auto"/>
        <w:jc w:val="center"/>
        <w:rPr>
          <w:rFonts w:ascii="Times New Roman" w:hAnsi="Times New Roman"/>
          <w:b/>
          <w:sz w:val="28"/>
        </w:rPr>
      </w:pPr>
      <w:r>
        <w:rPr>
          <w:rFonts w:ascii="Times New Roman" w:hAnsi="Times New Roman"/>
          <w:b/>
          <w:sz w:val="28"/>
        </w:rPr>
        <w:t>СУВЕРЕННАЯ ЭМИССИЯ КАК ИНСТРУМЕНТ РОСТА ЗАРАБОТНЫХ ПЛАТ РАБОТАЮЩИХ ГРАЖДАН И ЭКОНОМИКИ РОССИИ</w:t>
      </w:r>
    </w:p>
    <w:p w:rsidR="00E469B8" w:rsidRPr="00CF4B5A" w:rsidRDefault="00CF4B5A">
      <w:pPr>
        <w:spacing w:beforeAutospacing="1" w:afterAutospacing="1" w:line="360" w:lineRule="auto"/>
        <w:jc w:val="center"/>
        <w:rPr>
          <w:rFonts w:ascii="Times New Roman" w:hAnsi="Times New Roman"/>
          <w:b/>
          <w:sz w:val="28"/>
          <w:lang w:val="en-US"/>
        </w:rPr>
      </w:pPr>
      <w:r w:rsidRPr="00CF4B5A">
        <w:rPr>
          <w:rFonts w:ascii="Times New Roman" w:hAnsi="Times New Roman"/>
          <w:b/>
          <w:sz w:val="28"/>
          <w:lang w:val="en-US"/>
        </w:rPr>
        <w:t>SOVEREIGN ISSUE AS A TOOL FOR THE GROWTH OF WAGES OF WORKING CITIZENS AND THE RUSSIAN ECONOMY</w:t>
      </w:r>
    </w:p>
    <w:p w:rsidR="00E469B8" w:rsidRDefault="00CF4B5A">
      <w:pPr>
        <w:pStyle w:val="a5"/>
        <w:tabs>
          <w:tab w:val="left" w:pos="709"/>
        </w:tabs>
        <w:spacing w:after="0" w:line="360" w:lineRule="auto"/>
        <w:ind w:left="0"/>
        <w:jc w:val="both"/>
        <w:rPr>
          <w:rFonts w:ascii="Times New Roman" w:hAnsi="Times New Roman"/>
          <w:sz w:val="28"/>
        </w:rPr>
      </w:pPr>
      <w:r>
        <w:rPr>
          <w:rFonts w:ascii="Times New Roman" w:hAnsi="Times New Roman"/>
          <w:b/>
          <w:sz w:val="28"/>
        </w:rPr>
        <w:t>Аннота</w:t>
      </w:r>
      <w:r>
        <w:rPr>
          <w:rFonts w:ascii="Times New Roman" w:hAnsi="Times New Roman"/>
          <w:b/>
          <w:sz w:val="28"/>
        </w:rPr>
        <w:t>ция.</w:t>
      </w:r>
      <w:r>
        <w:rPr>
          <w:rFonts w:ascii="Times New Roman" w:hAnsi="Times New Roman"/>
          <w:sz w:val="28"/>
        </w:rPr>
        <w:t xml:space="preserve"> В данной научной работе с использованием социальных финансовых технологий и на базе данных Федеральной службы государственной статистики РФ разработан  алгоритм, экономико-математическая модель и программное обеспечение, позволяющие моделировать по 10</w:t>
      </w:r>
      <w:r>
        <w:rPr>
          <w:rFonts w:ascii="Times New Roman" w:hAnsi="Times New Roman"/>
          <w:sz w:val="28"/>
        </w:rPr>
        <w:t xml:space="preserve">-процентным </w:t>
      </w:r>
      <w:r>
        <w:rPr>
          <w:rFonts w:ascii="Times New Roman" w:hAnsi="Times New Roman"/>
          <w:sz w:val="28"/>
        </w:rPr>
        <w:lastRenderedPageBreak/>
        <w:t>группам работников организаций по оплате труда рост заработной платы в зависимости от роста выручки, обеспечиваемой суверенной эмиссией. В данной статье также показано, что суверенное кредитование с социальными технологиями финансирования позво</w:t>
      </w:r>
      <w:r>
        <w:rPr>
          <w:rFonts w:ascii="Times New Roman" w:hAnsi="Times New Roman"/>
          <w:sz w:val="28"/>
        </w:rPr>
        <w:t>ляет за 10 лет увеличить поступления по подоходному налогу в три раза, по налогам на добавленную стоимость – в 2 раза, по налогу на прибыль – в 7,8 раза, что с запасом превысит всё тело кредита.</w:t>
      </w:r>
      <w:r>
        <w:rPr>
          <w:rFonts w:ascii="Times New Roman" w:hAnsi="Times New Roman"/>
          <w:sz w:val="28"/>
        </w:rPr>
        <w:t xml:space="preserve"> Предприятию в случае эффективной работы не надо будет возвращ</w:t>
      </w:r>
      <w:r>
        <w:rPr>
          <w:rFonts w:ascii="Times New Roman" w:hAnsi="Times New Roman"/>
          <w:sz w:val="28"/>
        </w:rPr>
        <w:t>ать кредит. В отличие от китайского варианта предлагаемая в статье экономико-математическая модель позволяет индивидуально по каждому предприятию и по годам суверенного финансирования с учётом роста налоговых поступлений определить конкретные сроки и объём</w:t>
      </w:r>
      <w:r>
        <w:rPr>
          <w:rFonts w:ascii="Times New Roman" w:hAnsi="Times New Roman"/>
          <w:sz w:val="28"/>
        </w:rPr>
        <w:t>ы списания государством тела кредита.</w:t>
      </w:r>
    </w:p>
    <w:p w:rsidR="00E469B8" w:rsidRDefault="00E469B8">
      <w:pPr>
        <w:pStyle w:val="a5"/>
        <w:tabs>
          <w:tab w:val="left" w:pos="709"/>
        </w:tabs>
        <w:spacing w:after="0" w:line="360" w:lineRule="auto"/>
        <w:ind w:left="0" w:firstLine="709"/>
        <w:jc w:val="both"/>
        <w:rPr>
          <w:rFonts w:ascii="Times New Roman" w:hAnsi="Times New Roman"/>
          <w:sz w:val="28"/>
        </w:rPr>
      </w:pPr>
    </w:p>
    <w:p w:rsidR="00E469B8" w:rsidRPr="00CF4B5A" w:rsidRDefault="00CF4B5A">
      <w:pPr>
        <w:pStyle w:val="a5"/>
        <w:tabs>
          <w:tab w:val="left" w:pos="709"/>
        </w:tabs>
        <w:spacing w:after="0" w:line="360" w:lineRule="auto"/>
        <w:ind w:left="0"/>
        <w:jc w:val="both"/>
        <w:rPr>
          <w:rFonts w:ascii="Times New Roman" w:hAnsi="Times New Roman"/>
          <w:sz w:val="28"/>
          <w:lang w:val="en-US"/>
        </w:rPr>
      </w:pPr>
      <w:r w:rsidRPr="00CF4B5A">
        <w:rPr>
          <w:rFonts w:ascii="Times New Roman" w:hAnsi="Times New Roman"/>
          <w:b/>
          <w:sz w:val="28"/>
          <w:lang w:val="en-US"/>
        </w:rPr>
        <w:t>Summary.</w:t>
      </w:r>
      <w:r w:rsidRPr="00CF4B5A">
        <w:rPr>
          <w:rFonts w:ascii="Times New Roman" w:hAnsi="Times New Roman"/>
          <w:sz w:val="28"/>
          <w:lang w:val="en-US"/>
        </w:rPr>
        <w:t xml:space="preserve"> </w:t>
      </w:r>
      <w:r w:rsidRPr="00CF4B5A">
        <w:rPr>
          <w:rStyle w:val="a6"/>
          <w:rFonts w:ascii="Times New Roman" w:hAnsi="Times New Roman"/>
          <w:sz w:val="28"/>
          <w:lang w:val="en-US"/>
        </w:rPr>
        <w:t>In this scientific work, using social financial technologies and based on the data of the Federal State Statistics Service of the Russian Federation, an algorithm, an economic and mathematical model and softw</w:t>
      </w:r>
      <w:r w:rsidRPr="00CF4B5A">
        <w:rPr>
          <w:rStyle w:val="a6"/>
          <w:rFonts w:ascii="Times New Roman" w:hAnsi="Times New Roman"/>
          <w:sz w:val="28"/>
          <w:lang w:val="en-US"/>
        </w:rPr>
        <w:t>are have been developed that allow modeling wage growth for 10 percent groups of employees of organizations on remuneration depending on the revenue growth provided by the sovereign issue. This article also shows that sovereign lending with social financin</w:t>
      </w:r>
      <w:r w:rsidRPr="00CF4B5A">
        <w:rPr>
          <w:rStyle w:val="a6"/>
          <w:rFonts w:ascii="Times New Roman" w:hAnsi="Times New Roman"/>
          <w:sz w:val="28"/>
          <w:lang w:val="en-US"/>
        </w:rPr>
        <w:t xml:space="preserve">g technologies allows for 10 years to increase income tax receipts three times, value added taxes – 2 times, income tax – 7.8 times, which with a margin will exceed the entire body of the loan. In case of effective work, the company will not need to repay </w:t>
      </w:r>
      <w:r w:rsidRPr="00CF4B5A">
        <w:rPr>
          <w:rStyle w:val="a6"/>
          <w:rFonts w:ascii="Times New Roman" w:hAnsi="Times New Roman"/>
          <w:sz w:val="28"/>
          <w:lang w:val="en-US"/>
        </w:rPr>
        <w:t>the loan. In contrast to the Chinese version, the economic and mathematical model proposed in the article allows to determine individually for each enterprise and for the years of sovereign financing, taking into account the growth of tax revenues, the spe</w:t>
      </w:r>
      <w:r w:rsidRPr="00CF4B5A">
        <w:rPr>
          <w:rStyle w:val="a6"/>
          <w:rFonts w:ascii="Times New Roman" w:hAnsi="Times New Roman"/>
          <w:sz w:val="28"/>
          <w:lang w:val="en-US"/>
        </w:rPr>
        <w:t>cific terms and volumes of write-off by the state of the loan body.</w:t>
      </w:r>
    </w:p>
    <w:p w:rsidR="00E469B8" w:rsidRDefault="00CF4B5A">
      <w:pPr>
        <w:pStyle w:val="a5"/>
        <w:tabs>
          <w:tab w:val="left" w:pos="709"/>
        </w:tabs>
        <w:spacing w:after="0" w:line="360" w:lineRule="auto"/>
        <w:ind w:left="0"/>
        <w:jc w:val="both"/>
        <w:rPr>
          <w:rFonts w:ascii="Times New Roman" w:hAnsi="Times New Roman"/>
          <w:sz w:val="28"/>
        </w:rPr>
      </w:pPr>
      <w:r>
        <w:rPr>
          <w:rFonts w:ascii="Times New Roman" w:hAnsi="Times New Roman"/>
          <w:b/>
          <w:sz w:val="28"/>
        </w:rPr>
        <w:t>Ключевые слова:</w:t>
      </w:r>
      <w:r>
        <w:rPr>
          <w:rFonts w:ascii="Times New Roman" w:hAnsi="Times New Roman"/>
          <w:sz w:val="28"/>
        </w:rPr>
        <w:t xml:space="preserve"> суверенная эмиссия, 10-процентные группы, децильные группы, заработная плата, экономико-математическая модель, социальные финансовые технологии, импортозамещение.</w:t>
      </w:r>
    </w:p>
    <w:p w:rsidR="00E469B8" w:rsidRPr="00CF4B5A" w:rsidRDefault="00CF4B5A">
      <w:pPr>
        <w:spacing w:beforeAutospacing="1" w:afterAutospacing="1" w:line="360" w:lineRule="auto"/>
        <w:jc w:val="both"/>
        <w:rPr>
          <w:rFonts w:ascii="Times New Roman" w:hAnsi="Times New Roman"/>
          <w:sz w:val="28"/>
          <w:lang w:val="en-US"/>
        </w:rPr>
      </w:pPr>
      <w:r w:rsidRPr="00CF4B5A">
        <w:rPr>
          <w:rFonts w:ascii="Times New Roman" w:hAnsi="Times New Roman"/>
          <w:b/>
          <w:sz w:val="28"/>
          <w:lang w:val="en-US"/>
        </w:rPr>
        <w:lastRenderedPageBreak/>
        <w:t>Keywords:</w:t>
      </w:r>
      <w:r w:rsidRPr="00CF4B5A">
        <w:rPr>
          <w:rFonts w:ascii="Times New Roman" w:hAnsi="Times New Roman"/>
          <w:sz w:val="28"/>
          <w:lang w:val="en-US"/>
        </w:rPr>
        <w:t xml:space="preserve"> </w:t>
      </w:r>
      <w:r w:rsidRPr="00CF4B5A">
        <w:rPr>
          <w:rStyle w:val="a6"/>
          <w:rFonts w:ascii="Times New Roman" w:hAnsi="Times New Roman"/>
          <w:sz w:val="28"/>
          <w:lang w:val="en-US"/>
        </w:rPr>
        <w:t>sovereign issue, 10 percent groups, decile groups, wages, economic and mathematical model, social financial technologies, import substitution.</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Под суверенной эмиссией понимается выпуск денег в обращение направленных в виде кредитов на предприятия выпускаю</w:t>
      </w:r>
      <w:r>
        <w:rPr>
          <w:rFonts w:ascii="Times New Roman" w:hAnsi="Times New Roman"/>
          <w:sz w:val="28"/>
        </w:rPr>
        <w:t>щие импортозамещающую продукцию или продукцию, на которую гарантирован спрос.</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 xml:space="preserve">16 марта Партия «СПРАВЕДЛИВАЯ РОССИЯ – ЗА ПРАВДУ» выступила с конкретными предложениями, направленными на установление самодостаточного характера российской экономики в условиях </w:t>
      </w:r>
      <w:r>
        <w:rPr>
          <w:rFonts w:ascii="Times New Roman" w:hAnsi="Times New Roman"/>
          <w:sz w:val="28"/>
        </w:rPr>
        <w:t>усиления санкционного давления на Россию и возможной эскалации кризисных явлений в экономике. Комплекс мер, разработанных социалистами, прописан в рамках новой экономической программы «КУРС», которая расшифровывается как Концепция Укрепления Российского Су</w:t>
      </w:r>
      <w:r>
        <w:rPr>
          <w:rFonts w:ascii="Times New Roman" w:hAnsi="Times New Roman"/>
          <w:sz w:val="28"/>
        </w:rPr>
        <w:t>веренитета.</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 xml:space="preserve">Одним из ключевых предложений этого курса является то, чтобы </w:t>
      </w:r>
      <w:r>
        <w:rPr>
          <w:rFonts w:ascii="Times New Roman" w:hAnsi="Times New Roman"/>
          <w:b/>
          <w:sz w:val="28"/>
        </w:rPr>
        <w:t xml:space="preserve">Правительство России, Центральный Банк организовали финансирование предприятий не по остаточному </w:t>
      </w:r>
      <w:r>
        <w:rPr>
          <w:rFonts w:ascii="Times New Roman" w:hAnsi="Times New Roman"/>
          <w:sz w:val="28"/>
        </w:rPr>
        <w:t xml:space="preserve">принципу с задиранием кредитной ставки, а с тем чтобы для них ставка была снижена практически от нуля – до 0,25 % </w:t>
      </w:r>
      <w:r>
        <w:rPr>
          <w:rFonts w:ascii="Times New Roman" w:hAnsi="Times New Roman"/>
          <w:b/>
          <w:sz w:val="28"/>
        </w:rPr>
        <w:t>как это сделано в Европе и США</w:t>
      </w:r>
      <w:r>
        <w:rPr>
          <w:rFonts w:ascii="Times New Roman" w:hAnsi="Times New Roman"/>
          <w:sz w:val="28"/>
        </w:rPr>
        <w:t>.</w:t>
      </w:r>
      <w:r>
        <w:rPr>
          <w:rFonts w:ascii="Times New Roman" w:hAnsi="Times New Roman"/>
          <w:b/>
          <w:sz w:val="28"/>
        </w:rPr>
        <w:t xml:space="preserve"> Кроме того, предлагаем сделать возможным получение </w:t>
      </w:r>
      <w:r>
        <w:rPr>
          <w:rFonts w:ascii="Times New Roman" w:hAnsi="Times New Roman"/>
          <w:sz w:val="28"/>
        </w:rPr>
        <w:t>российскими предприятиями прямого финансирования от Минфина</w:t>
      </w:r>
      <w:r>
        <w:rPr>
          <w:rFonts w:ascii="Times New Roman" w:hAnsi="Times New Roman"/>
          <w:sz w:val="28"/>
        </w:rPr>
        <w:t xml:space="preserve"> РФ или ЦБ, без привлечения коммерческих банков, которые блюдут свои интересы и захотят получать прибыль от этих денег. При этом можно финансировать предприятия не просто по нулевой ставке, но и даже списывать им часть инвестиционных затрат при расширении </w:t>
      </w:r>
      <w:r>
        <w:rPr>
          <w:rFonts w:ascii="Times New Roman" w:hAnsi="Times New Roman"/>
          <w:sz w:val="28"/>
        </w:rPr>
        <w:t>производства, приобретении оборудования и т.д. Это сделано, например, в Китае. Там при расширении производства, увеличении производительности, приобретении нового оборудования деньги выдаются под нулевую ставку, а затем при выполнении предприятием своих об</w:t>
      </w:r>
      <w:r>
        <w:rPr>
          <w:rFonts w:ascii="Times New Roman" w:hAnsi="Times New Roman"/>
          <w:sz w:val="28"/>
        </w:rPr>
        <w:t xml:space="preserve">язательств, часть этих сумм списывается. При суверенном (проектном) финансировании в Китае на одно предприятие </w:t>
      </w:r>
      <w:r>
        <w:rPr>
          <w:rFonts w:ascii="Times New Roman" w:hAnsi="Times New Roman"/>
          <w:sz w:val="28"/>
        </w:rPr>
        <w:lastRenderedPageBreak/>
        <w:t xml:space="preserve">выделяются суммы в сотни миллионов долларов. Если в течение трех лет выполняются запланированные показатели, государство списывает 30% субсидии, </w:t>
      </w:r>
      <w:r>
        <w:rPr>
          <w:rFonts w:ascii="Times New Roman" w:hAnsi="Times New Roman"/>
          <w:sz w:val="28"/>
        </w:rPr>
        <w:t>через год – еще 20%. Причем речь идет именно о теле кредита. Фактически предприятие увеличивает производительность, получает новое оборудование за половину его стоимости. Это позволяет Китаю наращивать производственные мощности, ускорить экономическое разв</w:t>
      </w:r>
      <w:r>
        <w:rPr>
          <w:rFonts w:ascii="Times New Roman" w:hAnsi="Times New Roman"/>
          <w:sz w:val="28"/>
        </w:rPr>
        <w:t xml:space="preserve">итие, а в конечном итоге – наполнить бюджет страны. Причем это относится не только к предприятиям, пострадавшим от санкций, а к любым, кто заявит о своей готовности развивать то или иное производство на нашей территории. </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Исходя из этого подхода с использо</w:t>
      </w:r>
      <w:r>
        <w:rPr>
          <w:rFonts w:ascii="Times New Roman" w:hAnsi="Times New Roman"/>
          <w:sz w:val="28"/>
        </w:rPr>
        <w:t>ванием социальных финансовых технологий [1], и на базе данных Росстата (табл. 1) [3], в данной статье с применением алгоритма, экономико-математической модели и программного обеспечения промоделированы по 10 группам работающих граждан, рост заработной плат</w:t>
      </w:r>
      <w:r>
        <w:rPr>
          <w:rFonts w:ascii="Times New Roman" w:hAnsi="Times New Roman"/>
          <w:sz w:val="28"/>
        </w:rPr>
        <w:t>ы в зависимости от роста выручки, обеспечиваемой суверенной эмиссией.</w:t>
      </w:r>
    </w:p>
    <w:p w:rsidR="00E469B8" w:rsidRDefault="00E469B8">
      <w:pPr>
        <w:sectPr w:rsidR="00E469B8">
          <w:headerReference w:type="default" r:id="rId7"/>
          <w:footerReference w:type="default" r:id="rId8"/>
          <w:pgSz w:w="11906" w:h="16838"/>
          <w:pgMar w:top="1134" w:right="1276" w:bottom="1134" w:left="850" w:header="0" w:footer="708" w:gutter="0"/>
          <w:cols w:space="720"/>
        </w:sect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134"/>
        <w:gridCol w:w="1559"/>
        <w:gridCol w:w="1556"/>
        <w:gridCol w:w="941"/>
        <w:gridCol w:w="1260"/>
        <w:gridCol w:w="940"/>
        <w:gridCol w:w="939"/>
        <w:gridCol w:w="1160"/>
        <w:gridCol w:w="1080"/>
        <w:gridCol w:w="1121"/>
        <w:gridCol w:w="1347"/>
        <w:gridCol w:w="1559"/>
      </w:tblGrid>
      <w:tr w:rsidR="00E469B8">
        <w:trPr>
          <w:trHeight w:val="360"/>
        </w:trPr>
        <w:tc>
          <w:tcPr>
            <w:tcW w:w="15882" w:type="dxa"/>
            <w:gridSpan w:val="13"/>
            <w:tcBorders>
              <w:top w:val="nil"/>
              <w:left w:val="nil"/>
              <w:bottom w:val="nil"/>
              <w:right w:val="nil"/>
            </w:tcBorders>
            <w:shd w:val="clear" w:color="auto" w:fill="auto"/>
            <w:vAlign w:val="center"/>
          </w:tcPr>
          <w:p w:rsidR="00E469B8" w:rsidRDefault="00CF4B5A">
            <w:pPr>
              <w:widowControl w:val="0"/>
              <w:spacing w:after="0" w:line="240" w:lineRule="auto"/>
              <w:jc w:val="right"/>
              <w:rPr>
                <w:rFonts w:ascii="Times New Roman" w:hAnsi="Times New Roman"/>
                <w:b/>
                <w:sz w:val="20"/>
              </w:rPr>
            </w:pPr>
            <w:r>
              <w:rPr>
                <w:rFonts w:ascii="Times New Roman" w:hAnsi="Times New Roman"/>
                <w:b/>
                <w:sz w:val="20"/>
              </w:rPr>
              <w:lastRenderedPageBreak/>
              <w:t>Таблица 1.</w:t>
            </w:r>
          </w:p>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 xml:space="preserve">Средняя заработная плата по 10-процентным группам работников организаций (без </w:t>
            </w:r>
            <w:r>
              <w:rPr>
                <w:rFonts w:ascii="Times New Roman" w:hAnsi="Times New Roman"/>
                <w:b/>
                <w:sz w:val="20"/>
              </w:rPr>
              <w:t>субъектов малого предпринимательства)</w:t>
            </w:r>
          </w:p>
        </w:tc>
      </w:tr>
      <w:tr w:rsidR="00E469B8">
        <w:trPr>
          <w:trHeight w:val="236"/>
        </w:trPr>
        <w:tc>
          <w:tcPr>
            <w:tcW w:w="15882" w:type="dxa"/>
            <w:gridSpan w:val="13"/>
            <w:tcBorders>
              <w:top w:val="nil"/>
              <w:left w:val="nil"/>
              <w:bottom w:val="single" w:sz="4" w:space="0" w:color="000000"/>
              <w:right w:val="nil"/>
            </w:tcBorders>
            <w:shd w:val="clear" w:color="auto" w:fill="auto"/>
          </w:tcPr>
          <w:p w:rsidR="00E469B8" w:rsidRDefault="00CF4B5A">
            <w:pPr>
              <w:widowControl w:val="0"/>
              <w:spacing w:after="0" w:line="240" w:lineRule="auto"/>
              <w:jc w:val="center"/>
              <w:rPr>
                <w:rFonts w:ascii="Times New Roman" w:hAnsi="Times New Roman"/>
                <w:i/>
                <w:sz w:val="20"/>
              </w:rPr>
            </w:pPr>
            <w:r>
              <w:rPr>
                <w:rFonts w:ascii="Times New Roman" w:hAnsi="Times New Roman"/>
                <w:i/>
                <w:sz w:val="20"/>
              </w:rPr>
              <w:t>(по данным выборочных обследований организаций за апрель; рублей)</w:t>
            </w:r>
          </w:p>
        </w:tc>
      </w:tr>
      <w:tr w:rsidR="00E469B8">
        <w:trPr>
          <w:trHeight w:val="286"/>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Всего</w:t>
            </w:r>
          </w:p>
        </w:tc>
        <w:tc>
          <w:tcPr>
            <w:tcW w:w="1190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в том числе по 10-процентным группам работников</w:t>
            </w:r>
            <w:r>
              <w:rPr>
                <w:rFonts w:ascii="Times New Roman" w:hAnsi="Times New Roman"/>
                <w:b/>
                <w:sz w:val="20"/>
                <w:vertAlign w:val="superscript"/>
              </w:rPr>
              <w:t>1)</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 xml:space="preserve">Соотношение средней заработной платы 10% работников с наибольшей и 10% работников с </w:t>
            </w:r>
            <w:r>
              <w:rPr>
                <w:rFonts w:ascii="Times New Roman" w:hAnsi="Times New Roman"/>
                <w:b/>
                <w:sz w:val="20"/>
              </w:rPr>
              <w:t>наименьшей заработной платой, в разах</w:t>
            </w:r>
          </w:p>
        </w:tc>
      </w:tr>
      <w:tr w:rsidR="00E469B8">
        <w:trPr>
          <w:trHeight w:val="258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E469B8"/>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E469B8"/>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первая (с наименьшей заработной платой)</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вторая</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третья</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четвертая</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пятая</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шестая</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седьмая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восьмая</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девятая</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десятая (с наибольшей заработной платой)</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69B8" w:rsidRDefault="00E469B8"/>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2 266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242</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525</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775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1 042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1 345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1 702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2 157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2 782</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3 856</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8 236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34,0</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2 874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282</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581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930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1 248</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1 615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2 045</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2 545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3 382</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4 937</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11 177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39,6</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4 108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495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1 026</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1 489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1 983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2 491</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3 083</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3 840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4 898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6 699</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15 078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30,5</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5 017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611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1 220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1 775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2 328</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2 994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3 746</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4 768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6 128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8 242</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18 359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30,0</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6 351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853</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1 626</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2 346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3 090</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3 937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4 889</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6 175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7 571</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10 509</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22 512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26,4</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7 816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1 090</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2 100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3 012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3 918</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4 934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6 118</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7 584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9 449</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12 855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27 105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24,9</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9 847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1 366</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2 631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3 771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4 931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6 209</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7 654</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9 435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11 920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15 971</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34 582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25,3</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12 548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1 957</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3 631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5 049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6 481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8 050</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9 858</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 xml:space="preserve">12 </w:t>
            </w:r>
            <w:r>
              <w:rPr>
                <w:rFonts w:ascii="Times New Roman" w:hAnsi="Times New Roman"/>
                <w:sz w:val="20"/>
              </w:rPr>
              <w:t>047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15 036</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20 069</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43 305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22,1</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18 287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4 136</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5 993</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7 869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9 873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12 028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14 490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17 513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21 663</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28 673</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60 631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14,7</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22 334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4 662</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7 097</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9 504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11 969</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14 630</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17 635</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21 314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26 471</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34 977</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75 081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16,1</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29 453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6 183</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9 715</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12 893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16 075</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19 456</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23 344</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 xml:space="preserve">28 </w:t>
            </w:r>
            <w:r>
              <w:rPr>
                <w:rFonts w:ascii="Times New Roman" w:hAnsi="Times New Roman"/>
                <w:sz w:val="20"/>
              </w:rPr>
              <w:t>262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35 090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45 934</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97 576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15,8</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33 800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7 527</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11 781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15 440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19 019</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22 877</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27 244</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32 637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40 033</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52 446</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108 996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14,5</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38 900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9 016</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13 725</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17 757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21 725</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25 984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30 963</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37 124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45 767</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59 931</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127 006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14,1</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47 658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12 088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17 660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22 312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26 835</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31 639</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37</w:t>
            </w:r>
            <w:r>
              <w:rPr>
                <w:rFonts w:ascii="Times New Roman" w:hAnsi="Times New Roman"/>
                <w:sz w:val="20"/>
              </w:rPr>
              <w:t xml:space="preserve"> 396</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44 653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54 670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72 116</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157 206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13,0</w:t>
            </w:r>
          </w:p>
        </w:tc>
      </w:tr>
      <w:tr w:rsidR="00E469B8">
        <w:trPr>
          <w:trHeight w:val="30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b/>
                <w:sz w:val="20"/>
              </w:rPr>
            </w:pPr>
            <w:r>
              <w:rPr>
                <w:rFonts w:ascii="Times New Roman" w:hAnsi="Times New Roman"/>
                <w:b/>
                <w:sz w:val="20"/>
              </w:rPr>
              <w:t>56 280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14 016</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20 806</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26 197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31 462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37 064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43 724</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52 149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63 931</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84 117</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189 338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69B8" w:rsidRDefault="00CF4B5A">
            <w:pPr>
              <w:widowControl w:val="0"/>
              <w:spacing w:after="0" w:line="240" w:lineRule="auto"/>
              <w:jc w:val="center"/>
              <w:rPr>
                <w:rFonts w:ascii="Times New Roman" w:hAnsi="Times New Roman"/>
                <w:sz w:val="20"/>
              </w:rPr>
            </w:pPr>
            <w:r>
              <w:rPr>
                <w:rFonts w:ascii="Times New Roman" w:hAnsi="Times New Roman"/>
                <w:sz w:val="20"/>
              </w:rPr>
              <w:t>13,5</w:t>
            </w:r>
          </w:p>
        </w:tc>
      </w:tr>
      <w:tr w:rsidR="00E469B8">
        <w:trPr>
          <w:trHeight w:val="300"/>
        </w:trPr>
        <w:tc>
          <w:tcPr>
            <w:tcW w:w="15882" w:type="dxa"/>
            <w:gridSpan w:val="13"/>
            <w:tcBorders>
              <w:top w:val="single" w:sz="4" w:space="0" w:color="000000"/>
              <w:left w:val="nil"/>
              <w:bottom w:val="nil"/>
              <w:right w:val="nil"/>
            </w:tcBorders>
            <w:shd w:val="clear" w:color="auto" w:fill="auto"/>
            <w:vAlign w:val="bottom"/>
          </w:tcPr>
          <w:p w:rsidR="00E469B8" w:rsidRDefault="00CF4B5A">
            <w:pPr>
              <w:widowControl w:val="0"/>
              <w:spacing w:after="0" w:line="240" w:lineRule="auto"/>
              <w:ind w:firstLine="480"/>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Группы приведены по мере возрастания уровня заработной платы.</w:t>
            </w:r>
          </w:p>
        </w:tc>
      </w:tr>
    </w:tbl>
    <w:p w:rsidR="00E469B8" w:rsidRDefault="00E469B8">
      <w:pPr>
        <w:sectPr w:rsidR="00E469B8">
          <w:footerReference w:type="default" r:id="rId9"/>
          <w:pgSz w:w="16838" w:h="11906" w:orient="landscape"/>
          <w:pgMar w:top="851" w:right="1134" w:bottom="1276" w:left="1134" w:header="0" w:footer="709" w:gutter="0"/>
          <w:cols w:space="720"/>
        </w:sectPr>
      </w:pPr>
    </w:p>
    <w:p w:rsidR="00E469B8" w:rsidRDefault="00CF4B5A">
      <w:pPr>
        <w:spacing w:after="0" w:line="360" w:lineRule="auto"/>
        <w:ind w:firstLine="709"/>
        <w:jc w:val="both"/>
        <w:rPr>
          <w:rFonts w:ascii="Times New Roman" w:hAnsi="Times New Roman"/>
          <w:sz w:val="28"/>
        </w:rPr>
      </w:pPr>
      <w:r>
        <w:rPr>
          <w:rFonts w:ascii="Times New Roman" w:hAnsi="Times New Roman"/>
          <w:sz w:val="28"/>
        </w:rPr>
        <w:lastRenderedPageBreak/>
        <w:t xml:space="preserve">Экономико-математическая </w:t>
      </w:r>
      <w:r>
        <w:rPr>
          <w:rFonts w:ascii="Times New Roman" w:hAnsi="Times New Roman"/>
          <w:sz w:val="28"/>
        </w:rPr>
        <w:t>модель, согласующая суверенное финансирование с комплексной системой социального финансирования предприятий и экономики России, оптимизирующая заработную плату трудового коллектива, согласованную с ростом выручки, отчисления на развитие предприятия (актуал</w:t>
      </w:r>
      <w:r>
        <w:rPr>
          <w:rFonts w:ascii="Times New Roman" w:hAnsi="Times New Roman"/>
          <w:sz w:val="28"/>
        </w:rPr>
        <w:t>ьно для работодателя и всего трудового коллектива), налогообложение и социальные отчисления (важно для государства), имеет вид:</w:t>
      </w:r>
    </w:p>
    <w:p w:rsidR="00E469B8" w:rsidRDefault="00CF4B5A">
      <w:pPr>
        <w:spacing w:after="0" w:line="360" w:lineRule="auto"/>
        <w:rPr>
          <w:rFonts w:ascii="Times New Roman" w:hAnsi="Times New Roman"/>
          <w:sz w:val="28"/>
        </w:rPr>
      </w:pPr>
      <w:r>
        <w:rPr>
          <w:rFonts w:ascii="Times New Roman" w:hAnsi="Times New Roman"/>
          <w:sz w:val="28"/>
        </w:rPr>
        <w:t>Целевая функция</w:t>
      </w:r>
    </w:p>
    <w:tbl>
      <w:tblPr>
        <w:tblW w:w="0" w:type="auto"/>
        <w:tblLayout w:type="fixed"/>
        <w:tblLook w:val="04A0" w:firstRow="1" w:lastRow="0" w:firstColumn="1" w:lastColumn="0" w:noHBand="0" w:noVBand="1"/>
      </w:tblPr>
      <w:tblGrid>
        <w:gridCol w:w="5103"/>
        <w:gridCol w:w="4536"/>
      </w:tblGrid>
      <w:tr w:rsidR="00E469B8">
        <w:tc>
          <w:tcPr>
            <w:tcW w:w="5103" w:type="dxa"/>
          </w:tcPr>
          <w:p w:rsidR="00E469B8" w:rsidRDefault="00CF4B5A">
            <w:pPr>
              <w:widowControl w:val="0"/>
              <w:spacing w:after="0" w:line="360" w:lineRule="auto"/>
            </w:pPr>
            <m:oMathPara>
              <m:oMath>
                <m:r>
                  <w:rPr>
                    <w:rFonts w:ascii="Cambria Math" w:hAnsi="Cambria Math"/>
                  </w:rPr>
                  <m:t>ЗП=</m:t>
                </m:r>
                <m:r>
                  <m:rPr>
                    <m:sty m:val="p"/>
                  </m:rPr>
                  <w:rPr>
                    <w:rFonts w:ascii="Cambria Math" w:hAnsi="Cambria Math"/>
                  </w:rPr>
                  <m:t>Д•</m:t>
                </m:r>
                <m:sSub>
                  <m:sSubPr>
                    <m:ctrlPr>
                      <w:rPr>
                        <w:rFonts w:ascii="Cambria Math" w:hAnsi="Cambria Math"/>
                      </w:rPr>
                    </m:ctrlPr>
                  </m:sSubPr>
                  <m:e>
                    <m:r>
                      <w:rPr>
                        <w:rFonts w:ascii="Cambria Math" w:hAnsi="Cambria Math"/>
                      </w:rPr>
                      <m:t>θ</m:t>
                    </m:r>
                  </m:e>
                  <m:sub>
                    <m:r>
                      <w:rPr>
                        <w:rFonts w:ascii="Cambria Math" w:hAnsi="Cambria Math"/>
                      </w:rPr>
                      <m:t>б</m:t>
                    </m:r>
                  </m:sub>
                </m:sSub>
                <m:r>
                  <w:rPr>
                    <w:rFonts w:ascii="Cambria Math" w:hAnsi="Cambria Math"/>
                  </w:rPr>
                  <m:t>+</m:t>
                </m:r>
                <m:r>
                  <w:rPr>
                    <w:rFonts w:ascii="Cambria Math" w:hAnsi="Cambria Math"/>
                  </w:rPr>
                  <m:t>ξ</m:t>
                </m:r>
                <m:r>
                  <w:rPr>
                    <w:rFonts w:ascii="Cambria Math" w:hAnsi="Cambria Math"/>
                  </w:rPr>
                  <m:t>•</m:t>
                </m:r>
                <m:d>
                  <m:dPr>
                    <m:ctrlPr>
                      <w:rPr>
                        <w:rFonts w:ascii="Cambria Math" w:hAnsi="Cambria Math"/>
                      </w:rPr>
                    </m:ctrlPr>
                  </m:dPr>
                  <m:e>
                    <m:r>
                      <w:rPr>
                        <w:rFonts w:ascii="Cambria Math" w:hAnsi="Cambria Math"/>
                      </w:rPr>
                      <m:t>ФР-Ф</m:t>
                    </m:r>
                    <m:sSub>
                      <m:sSubPr>
                        <m:ctrlPr>
                          <w:rPr>
                            <w:rFonts w:ascii="Cambria Math" w:hAnsi="Cambria Math"/>
                          </w:rPr>
                        </m:ctrlPr>
                      </m:sSubPr>
                      <m:e>
                        <m:r>
                          <w:rPr>
                            <w:rFonts w:ascii="Cambria Math" w:hAnsi="Cambria Math"/>
                          </w:rPr>
                          <m:t>Р</m:t>
                        </m:r>
                      </m:e>
                      <m:sub>
                        <m:r>
                          <w:rPr>
                            <w:rFonts w:ascii="Cambria Math" w:hAnsi="Cambria Math"/>
                          </w:rPr>
                          <m:t>б</m:t>
                        </m:r>
                      </m:sub>
                    </m:sSub>
                  </m:e>
                </m:d>
                <m:r>
                  <w:rPr>
                    <w:rFonts w:ascii="Cambria Math" w:hAnsi="Cambria Math"/>
                  </w:rPr>
                  <m:t>→</m:t>
                </m:r>
                <m:r>
                  <w:rPr>
                    <w:rFonts w:ascii="Cambria Math" w:hAnsi="Cambria Math"/>
                  </w:rPr>
                  <m:t>max</m:t>
                </m:r>
                <m:r>
                  <w:rPr>
                    <w:rFonts w:ascii="Cambria Math" w:hAnsi="Cambria Math"/>
                  </w:rPr>
                  <m:t>,</m:t>
                </m:r>
              </m:oMath>
            </m:oMathPara>
          </w:p>
        </w:tc>
        <w:tc>
          <w:tcPr>
            <w:tcW w:w="4536" w:type="dxa"/>
          </w:tcPr>
          <w:p w:rsidR="00E469B8" w:rsidRDefault="00CF4B5A">
            <w:pPr>
              <w:widowControl w:val="0"/>
              <w:spacing w:after="0" w:line="360" w:lineRule="auto"/>
              <w:jc w:val="right"/>
              <w:rPr>
                <w:rFonts w:ascii="Times New Roman" w:hAnsi="Times New Roman"/>
                <w:sz w:val="28"/>
              </w:rPr>
            </w:pPr>
            <w:r>
              <w:rPr>
                <w:rFonts w:ascii="Times New Roman" w:hAnsi="Times New Roman"/>
                <w:sz w:val="28"/>
              </w:rPr>
              <w:t>(1)</w:t>
            </w:r>
          </w:p>
        </w:tc>
      </w:tr>
    </w:tbl>
    <w:p w:rsidR="00E469B8" w:rsidRDefault="00CF4B5A">
      <w:pPr>
        <w:spacing w:after="0" w:line="360" w:lineRule="auto"/>
        <w:rPr>
          <w:rFonts w:ascii="Times New Roman" w:hAnsi="Times New Roman"/>
          <w:sz w:val="28"/>
        </w:rPr>
      </w:pPr>
      <w:r>
        <w:rPr>
          <w:rFonts w:ascii="Times New Roman" w:hAnsi="Times New Roman"/>
          <w:sz w:val="28"/>
        </w:rPr>
        <w:t>Ограничения</w:t>
      </w:r>
    </w:p>
    <w:tbl>
      <w:tblPr>
        <w:tblW w:w="0" w:type="auto"/>
        <w:tblLayout w:type="fixed"/>
        <w:tblLook w:val="04A0" w:firstRow="1" w:lastRow="0" w:firstColumn="1" w:lastColumn="0" w:noHBand="0" w:noVBand="1"/>
      </w:tblPr>
      <w:tblGrid>
        <w:gridCol w:w="8886"/>
        <w:gridCol w:w="684"/>
      </w:tblGrid>
      <w:tr w:rsidR="00E469B8">
        <w:tc>
          <w:tcPr>
            <w:tcW w:w="8886" w:type="dxa"/>
          </w:tcPr>
          <w:p w:rsidR="00E469B8" w:rsidRDefault="00CF4B5A">
            <w:pPr>
              <w:widowControl w:val="0"/>
              <w:spacing w:after="0" w:line="360" w:lineRule="auto"/>
            </w:pPr>
            <m:oMathPara>
              <m:oMath>
                <m:sSub>
                  <m:sSubPr>
                    <m:ctrlPr>
                      <w:rPr>
                        <w:rFonts w:ascii="Cambria Math" w:hAnsi="Cambria Math"/>
                      </w:rPr>
                    </m:ctrlPr>
                  </m:sSubPr>
                  <m:e>
                    <m:r>
                      <w:rPr>
                        <w:rFonts w:ascii="Cambria Math" w:hAnsi="Cambria Math"/>
                      </w:rPr>
                      <m:t>Д</m:t>
                    </m:r>
                  </m:e>
                  <m:sub>
                    <m:r>
                      <w:rPr>
                        <w:rFonts w:ascii="Cambria Math" w:hAnsi="Cambria Math"/>
                      </w:rPr>
                      <m:t>разв.</m:t>
                    </m:r>
                  </m:sub>
                </m:sSub>
                <m:r>
                  <w:rPr>
                    <w:rFonts w:ascii="Cambria Math" w:hAnsi="Cambria Math"/>
                  </w:rPr>
                  <m:t>=Ф</m:t>
                </m:r>
                <m:sSub>
                  <m:sSubPr>
                    <m:ctrlPr>
                      <w:rPr>
                        <w:rFonts w:ascii="Cambria Math" w:hAnsi="Cambria Math"/>
                      </w:rPr>
                    </m:ctrlPr>
                  </m:sSubPr>
                  <m:e>
                    <m:r>
                      <w:rPr>
                        <w:rFonts w:ascii="Cambria Math" w:hAnsi="Cambria Math"/>
                      </w:rPr>
                      <m:t>Р</m:t>
                    </m:r>
                  </m:e>
                  <m:sub>
                    <m:r>
                      <w:rPr>
                        <w:rFonts w:ascii="Cambria Math" w:hAnsi="Cambria Math"/>
                      </w:rPr>
                      <m:t>б</m:t>
                    </m:r>
                  </m:sub>
                </m:sSub>
                <m:r>
                  <w:rPr>
                    <w:rFonts w:ascii="Cambria Math" w:hAnsi="Cambria Math"/>
                  </w:rPr>
                  <m:t>+</m:t>
                </m:r>
                <m:d>
                  <m:dPr>
                    <m:ctrlPr>
                      <w:rPr>
                        <w:rFonts w:ascii="Cambria Math" w:hAnsi="Cambria Math"/>
                      </w:rPr>
                    </m:ctrlPr>
                  </m:dPr>
                  <m:e>
                    <m:r>
                      <w:rPr>
                        <w:rFonts w:ascii="Cambria Math" w:hAnsi="Cambria Math"/>
                      </w:rPr>
                      <m:t>1-</m:t>
                    </m:r>
                    <m:r>
                      <w:rPr>
                        <w:rFonts w:ascii="Cambria Math" w:hAnsi="Cambria Math"/>
                      </w:rPr>
                      <m:t>ξ</m:t>
                    </m:r>
                  </m:e>
                </m:d>
                <m:r>
                  <w:rPr>
                    <w:rFonts w:ascii="Cambria Math" w:hAnsi="Cambria Math"/>
                  </w:rPr>
                  <m:t>•</m:t>
                </m:r>
                <m:d>
                  <m:dPr>
                    <m:ctrlPr>
                      <w:rPr>
                        <w:rFonts w:ascii="Cambria Math" w:hAnsi="Cambria Math"/>
                      </w:rPr>
                    </m:ctrlPr>
                  </m:dPr>
                  <m:e>
                    <m:r>
                      <w:rPr>
                        <w:rFonts w:ascii="Cambria Math" w:hAnsi="Cambria Math"/>
                      </w:rPr>
                      <m:t>ФР-Ф</m:t>
                    </m:r>
                    <m:sSub>
                      <m:sSubPr>
                        <m:ctrlPr>
                          <w:rPr>
                            <w:rFonts w:ascii="Cambria Math" w:hAnsi="Cambria Math"/>
                          </w:rPr>
                        </m:ctrlPr>
                      </m:sSubPr>
                      <m:e>
                        <m:r>
                          <w:rPr>
                            <w:rFonts w:ascii="Cambria Math" w:hAnsi="Cambria Math"/>
                          </w:rPr>
                          <m:t>Р</m:t>
                        </m:r>
                      </m:e>
                      <m:sub>
                        <m:r>
                          <w:rPr>
                            <w:rFonts w:ascii="Cambria Math" w:hAnsi="Cambria Math"/>
                          </w:rPr>
                          <m:t>б</m:t>
                        </m:r>
                      </m:sub>
                    </m:sSub>
                  </m:e>
                </m:d>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Н</m:t>
                        </m:r>
                      </m:e>
                      <m:sub>
                        <m:r>
                          <w:rPr>
                            <w:rFonts w:ascii="Cambria Math" w:hAnsi="Cambria Math"/>
                          </w:rPr>
                          <m:t>пр.</m:t>
                        </m:r>
                      </m:sub>
                    </m:sSub>
                  </m:e>
                </m:d>
                <m:r>
                  <w:rPr>
                    <w:rFonts w:ascii="Cambria Math" w:hAnsi="Cambria Math"/>
                  </w:rPr>
                  <m:t>,</m:t>
                </m:r>
              </m:oMath>
            </m:oMathPara>
          </w:p>
        </w:tc>
        <w:tc>
          <w:tcPr>
            <w:tcW w:w="684" w:type="dxa"/>
            <w:vAlign w:val="center"/>
          </w:tcPr>
          <w:p w:rsidR="00E469B8" w:rsidRDefault="00CF4B5A">
            <w:pPr>
              <w:widowControl w:val="0"/>
              <w:spacing w:after="0" w:line="360" w:lineRule="auto"/>
              <w:jc w:val="right"/>
              <w:rPr>
                <w:rFonts w:ascii="Times New Roman" w:hAnsi="Times New Roman"/>
                <w:sz w:val="28"/>
              </w:rPr>
            </w:pPr>
            <w:r>
              <w:rPr>
                <w:rFonts w:ascii="Times New Roman" w:hAnsi="Times New Roman"/>
                <w:sz w:val="28"/>
              </w:rPr>
              <w:t>(2)</w:t>
            </w:r>
          </w:p>
        </w:tc>
      </w:tr>
      <w:tr w:rsidR="00E469B8">
        <w:tc>
          <w:tcPr>
            <w:tcW w:w="8886" w:type="dxa"/>
          </w:tcPr>
          <w:p w:rsidR="00E469B8" w:rsidRDefault="00CF4B5A">
            <w:pPr>
              <w:widowControl w:val="0"/>
              <w:spacing w:after="0" w:line="360" w:lineRule="auto"/>
            </w:pPr>
            <m:oMathPara>
              <m:oMath>
                <m:r>
                  <w:rPr>
                    <w:rFonts w:ascii="Cambria Math" w:hAnsi="Cambria Math"/>
                  </w:rPr>
                  <m:t>θ</m:t>
                </m:r>
                <m:r>
                  <w:rPr>
                    <w:rFonts w:ascii="Cambria Math" w:hAnsi="Cambria Math"/>
                  </w:rPr>
                  <m:t>=</m:t>
                </m:r>
                <m:d>
                  <m:dPr>
                    <m:ctrlPr>
                      <w:rPr>
                        <w:rFonts w:ascii="Cambria Math" w:hAnsi="Cambria Math"/>
                      </w:rPr>
                    </m:ctrlPr>
                  </m:dPr>
                  <m:e>
                    <m:r>
                      <m:rPr>
                        <m:sty m:val="p"/>
                      </m:rPr>
                      <w:rPr>
                        <w:rFonts w:ascii="Cambria Math" w:hAnsi="Cambria Math"/>
                      </w:rPr>
                      <m:t>Д•</m:t>
                    </m:r>
                    <m:sSub>
                      <m:sSubPr>
                        <m:ctrlPr>
                          <w:rPr>
                            <w:rFonts w:ascii="Cambria Math" w:hAnsi="Cambria Math"/>
                          </w:rPr>
                        </m:ctrlPr>
                      </m:sSubPr>
                      <m:e>
                        <m:r>
                          <w:rPr>
                            <w:rFonts w:ascii="Cambria Math" w:hAnsi="Cambria Math"/>
                          </w:rPr>
                          <m:t>θ</m:t>
                        </m:r>
                      </m:e>
                      <m:sub>
                        <m:r>
                          <w:rPr>
                            <w:rFonts w:ascii="Cambria Math" w:hAnsi="Cambria Math"/>
                          </w:rPr>
                          <m:t>б</m:t>
                        </m:r>
                      </m:sub>
                    </m:sSub>
                    <m:r>
                      <w:rPr>
                        <w:rFonts w:ascii="Cambria Math" w:hAnsi="Cambria Math"/>
                      </w:rPr>
                      <m:t>+</m:t>
                    </m:r>
                    <m:r>
                      <w:rPr>
                        <w:rFonts w:ascii="Cambria Math" w:hAnsi="Cambria Math"/>
                      </w:rPr>
                      <m:t>ξ</m:t>
                    </m:r>
                    <m:r>
                      <w:rPr>
                        <w:rFonts w:ascii="Cambria Math" w:hAnsi="Cambria Math"/>
                      </w:rPr>
                      <m:t>•ФР</m:t>
                    </m:r>
                  </m:e>
                </m:d>
                <m:r>
                  <w:rPr>
                    <w:rFonts w:ascii="Cambria Math" w:hAnsi="Cambria Math"/>
                  </w:rPr>
                  <m:t>/</m:t>
                </m:r>
                <m:sSub>
                  <m:sSubPr>
                    <m:ctrlPr>
                      <w:rPr>
                        <w:rFonts w:ascii="Cambria Math" w:hAnsi="Cambria Math"/>
                      </w:rPr>
                    </m:ctrlPr>
                  </m:sSubPr>
                  <m:e>
                    <m:r>
                      <w:rPr>
                        <w:rFonts w:ascii="Cambria Math" w:hAnsi="Cambria Math"/>
                      </w:rPr>
                      <m:t>Д</m:t>
                    </m:r>
                  </m:e>
                  <m:sub>
                    <m:r>
                      <w:rPr>
                        <w:rFonts w:ascii="Cambria Math" w:hAnsi="Cambria Math"/>
                      </w:rPr>
                      <m:t>б</m:t>
                    </m:r>
                  </m:sub>
                </m:sSub>
                <m:r>
                  <w:rPr>
                    <w:rFonts w:ascii="Cambria Math" w:hAnsi="Cambria Math"/>
                  </w:rPr>
                  <m:t>,</m:t>
                </m:r>
              </m:oMath>
            </m:oMathPara>
          </w:p>
        </w:tc>
        <w:tc>
          <w:tcPr>
            <w:tcW w:w="684" w:type="dxa"/>
            <w:vAlign w:val="center"/>
          </w:tcPr>
          <w:p w:rsidR="00E469B8" w:rsidRDefault="00CF4B5A">
            <w:pPr>
              <w:widowControl w:val="0"/>
              <w:spacing w:after="0" w:line="360" w:lineRule="auto"/>
              <w:jc w:val="right"/>
              <w:rPr>
                <w:rFonts w:ascii="Times New Roman" w:hAnsi="Times New Roman"/>
                <w:sz w:val="28"/>
              </w:rPr>
            </w:pPr>
            <w:r>
              <w:rPr>
                <w:rFonts w:ascii="Times New Roman" w:hAnsi="Times New Roman"/>
                <w:sz w:val="28"/>
              </w:rPr>
              <w:t>(3)</w:t>
            </w:r>
          </w:p>
        </w:tc>
      </w:tr>
      <w:tr w:rsidR="00E469B8">
        <w:tc>
          <w:tcPr>
            <w:tcW w:w="8886" w:type="dxa"/>
          </w:tcPr>
          <w:p w:rsidR="00E469B8" w:rsidRDefault="00CF4B5A">
            <w:pPr>
              <w:widowControl w:val="0"/>
              <w:spacing w:after="0" w:line="360" w:lineRule="auto"/>
            </w:pPr>
            <m:oMathPara>
              <m:oMath>
                <m:r>
                  <w:rPr>
                    <w:rFonts w:ascii="Cambria Math" w:hAnsi="Cambria Math"/>
                  </w:rPr>
                  <m:t>ΔC</m:t>
                </m:r>
                <m:r>
                  <w:rPr>
                    <w:rFonts w:ascii="Cambria Math" w:hAnsi="Cambria Math"/>
                  </w:rPr>
                  <m:t>=</m:t>
                </m:r>
                <m:r>
                  <m:rPr>
                    <m:sty m:val="p"/>
                  </m:rP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V</m:t>
                                </m:r>
                              </m:e>
                            </m:nary>
                          </m:e>
                          <m:sub>
                            <m:r>
                              <w:rPr>
                                <w:rFonts w:ascii="Cambria Math" w:hAnsi="Cambria Math"/>
                              </w:rPr>
                              <m:t>i</m:t>
                            </m:r>
                          </m:sub>
                        </m:sSub>
                      </m:den>
                    </m:f>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б</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V</m:t>
                                </m:r>
                              </m:e>
                            </m:nary>
                          </m:e>
                          <m:sub>
                            <m:r>
                              <w:rPr>
                                <w:rFonts w:ascii="Cambria Math" w:hAnsi="Cambria Math"/>
                              </w:rPr>
                              <m:t>i</m:t>
                            </m:r>
                          </m:sub>
                        </m:sSub>
                      </m:den>
                    </m:f>
                  </m:e>
                </m:d>
                <m:r>
                  <w:rPr>
                    <w:rFonts w:ascii="Cambria Math" w:hAnsi="Cambria Math"/>
                  </w:rPr>
                  <m:t>,</m:t>
                </m:r>
              </m:oMath>
            </m:oMathPara>
          </w:p>
        </w:tc>
        <w:tc>
          <w:tcPr>
            <w:tcW w:w="684" w:type="dxa"/>
            <w:vAlign w:val="center"/>
          </w:tcPr>
          <w:p w:rsidR="00E469B8" w:rsidRDefault="00CF4B5A">
            <w:pPr>
              <w:widowControl w:val="0"/>
              <w:spacing w:after="0" w:line="360" w:lineRule="auto"/>
              <w:jc w:val="right"/>
              <w:rPr>
                <w:rFonts w:ascii="Times New Roman" w:hAnsi="Times New Roman"/>
                <w:sz w:val="28"/>
              </w:rPr>
            </w:pPr>
            <w:r>
              <w:rPr>
                <w:rFonts w:ascii="Times New Roman" w:hAnsi="Times New Roman"/>
                <w:sz w:val="28"/>
              </w:rPr>
              <w:t>(4)</w:t>
            </w:r>
          </w:p>
        </w:tc>
      </w:tr>
      <w:tr w:rsidR="00E469B8">
        <w:tc>
          <w:tcPr>
            <w:tcW w:w="8886" w:type="dxa"/>
          </w:tcPr>
          <w:p w:rsidR="00E469B8" w:rsidRDefault="00CF4B5A">
            <w:pPr>
              <w:widowControl w:val="0"/>
              <w:spacing w:after="0" w:line="360" w:lineRule="auto"/>
            </w:pPr>
            <m:oMathPara>
              <m:oMath>
                <m:r>
                  <w:rPr>
                    <w:rFonts w:ascii="Cambria Math" w:hAnsi="Cambria Math"/>
                  </w:rPr>
                  <m:t>ФР=Д-</m:t>
                </m:r>
                <m:r>
                  <m:rPr>
                    <m:sty m:val="p"/>
                  </m:rP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V</m:t>
                                </m:r>
                              </m:e>
                            </m:nary>
                          </m:e>
                          <m:sub>
                            <m:r>
                              <w:rPr>
                                <w:rFonts w:ascii="Cambria Math" w:hAnsi="Cambria Math"/>
                              </w:rPr>
                              <m:t>i</m:t>
                            </m:r>
                          </m:sub>
                        </m:sSub>
                      </m:den>
                    </m:f>
                  </m:e>
                </m:d>
                <m:r>
                  <w:rPr>
                    <w:rFonts w:ascii="Cambria Math" w:hAnsi="Cambria Math"/>
                  </w:rPr>
                  <m:t>,</m:t>
                </m:r>
              </m:oMath>
            </m:oMathPara>
          </w:p>
        </w:tc>
        <w:tc>
          <w:tcPr>
            <w:tcW w:w="684" w:type="dxa"/>
            <w:vAlign w:val="center"/>
          </w:tcPr>
          <w:p w:rsidR="00E469B8" w:rsidRDefault="00CF4B5A">
            <w:pPr>
              <w:widowControl w:val="0"/>
              <w:spacing w:after="0" w:line="360" w:lineRule="auto"/>
              <w:jc w:val="right"/>
              <w:rPr>
                <w:rFonts w:ascii="Times New Roman" w:hAnsi="Times New Roman"/>
                <w:sz w:val="28"/>
              </w:rPr>
            </w:pPr>
            <w:r>
              <w:rPr>
                <w:rFonts w:ascii="Times New Roman" w:hAnsi="Times New Roman"/>
                <w:sz w:val="28"/>
              </w:rPr>
              <w:t>(5)</w:t>
            </w:r>
          </w:p>
        </w:tc>
      </w:tr>
      <w:tr w:rsidR="00E469B8">
        <w:tc>
          <w:tcPr>
            <w:tcW w:w="8886" w:type="dxa"/>
          </w:tcPr>
          <w:p w:rsidR="00E469B8" w:rsidRDefault="00CF4B5A">
            <w:pPr>
              <w:widowControl w:val="0"/>
              <w:spacing w:after="0" w:line="360" w:lineRule="auto"/>
            </w:pPr>
            <m:oMathPara>
              <m:oMath>
                <m:sSub>
                  <m:sSubPr>
                    <m:ctrlPr>
                      <w:rPr>
                        <w:rFonts w:ascii="Cambria Math" w:hAnsi="Cambria Math"/>
                      </w:rPr>
                    </m:ctrlPr>
                  </m:sSubPr>
                  <m:e>
                    <m:r>
                      <w:rPr>
                        <w:rFonts w:ascii="Cambria Math" w:hAnsi="Cambria Math"/>
                      </w:rPr>
                      <m:t>ω</m:t>
                    </m:r>
                  </m:e>
                  <m:sub>
                    <m:r>
                      <w:rPr>
                        <w:rFonts w:ascii="Cambria Math" w:hAnsi="Cambria Math"/>
                      </w:rPr>
                      <m:t>пост</m:t>
                    </m:r>
                  </m:sub>
                </m:sSub>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V</m:t>
                                </m:r>
                              </m:e>
                            </m:nary>
                          </m:e>
                          <m:sub>
                            <m:r>
                              <w:rPr>
                                <w:rFonts w:ascii="Cambria Math" w:hAnsi="Cambria Math"/>
                              </w:rPr>
                              <m:t>i</m:t>
                            </m:r>
                          </m:sub>
                        </m:sSub>
                      </m:den>
                    </m:f>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V</m:t>
                                </m:r>
                              </m:e>
                            </m:nary>
                          </m:e>
                          <m:sub>
                            <m:r>
                              <w:rPr>
                                <w:rFonts w:ascii="Cambria Math" w:hAnsi="Cambria Math"/>
                              </w:rPr>
                              <m:t>i</m:t>
                            </m:r>
                          </m:sub>
                        </m:sSub>
                      </m:den>
                    </m:f>
                  </m:den>
                </m:f>
                <m:r>
                  <w:rPr>
                    <w:rFonts w:ascii="Cambria Math" w:hAnsi="Cambria Math"/>
                  </w:rPr>
                  <m:t>,</m:t>
                </m:r>
              </m:oMath>
            </m:oMathPara>
          </w:p>
        </w:tc>
        <w:tc>
          <w:tcPr>
            <w:tcW w:w="684" w:type="dxa"/>
            <w:vAlign w:val="center"/>
          </w:tcPr>
          <w:p w:rsidR="00E469B8" w:rsidRDefault="00CF4B5A">
            <w:pPr>
              <w:widowControl w:val="0"/>
              <w:spacing w:after="0" w:line="360" w:lineRule="auto"/>
              <w:jc w:val="right"/>
              <w:rPr>
                <w:rFonts w:ascii="Times New Roman" w:hAnsi="Times New Roman"/>
                <w:sz w:val="28"/>
              </w:rPr>
            </w:pPr>
            <w:r>
              <w:rPr>
                <w:rFonts w:ascii="Times New Roman" w:hAnsi="Times New Roman"/>
                <w:sz w:val="28"/>
              </w:rPr>
              <w:t>(6)</w:t>
            </w:r>
          </w:p>
        </w:tc>
      </w:tr>
      <w:tr w:rsidR="00E469B8">
        <w:tc>
          <w:tcPr>
            <w:tcW w:w="8886" w:type="dxa"/>
          </w:tcPr>
          <w:p w:rsidR="00E469B8" w:rsidRDefault="00CF4B5A">
            <w:pPr>
              <w:widowControl w:val="0"/>
              <w:spacing w:after="0" w:line="360" w:lineRule="auto"/>
            </w:pPr>
            <m:oMathPara>
              <m:oMath>
                <m:sSub>
                  <m:sSubPr>
                    <m:ctrlPr>
                      <w:rPr>
                        <w:rFonts w:ascii="Cambria Math" w:hAnsi="Cambria Math"/>
                      </w:rPr>
                    </m:ctrlPr>
                  </m:sSubPr>
                  <m:e>
                    <m:r>
                      <w:rPr>
                        <w:rFonts w:ascii="Cambria Math" w:hAnsi="Cambria Math"/>
                      </w:rPr>
                      <m:t>ω</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пер</m:t>
                        </m:r>
                      </m:sub>
                    </m:sSub>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V</m:t>
                                </m:r>
                              </m:e>
                            </m:nary>
                          </m:e>
                          <m:sub>
                            <m:r>
                              <w:rPr>
                                <w:rFonts w:ascii="Cambria Math" w:hAnsi="Cambria Math"/>
                              </w:rPr>
                              <m:t>i</m:t>
                            </m:r>
                          </m:sub>
                        </m:sSub>
                      </m:den>
                    </m:f>
                  </m:den>
                </m:f>
                <m:r>
                  <w:rPr>
                    <w:rFonts w:ascii="Cambria Math" w:hAnsi="Cambria Math"/>
                  </w:rPr>
                  <m:t>.</m:t>
                </m:r>
              </m:oMath>
            </m:oMathPara>
          </w:p>
        </w:tc>
        <w:tc>
          <w:tcPr>
            <w:tcW w:w="684" w:type="dxa"/>
            <w:vAlign w:val="center"/>
          </w:tcPr>
          <w:p w:rsidR="00E469B8" w:rsidRDefault="00CF4B5A">
            <w:pPr>
              <w:widowControl w:val="0"/>
              <w:spacing w:after="0" w:line="360" w:lineRule="auto"/>
              <w:jc w:val="right"/>
              <w:rPr>
                <w:rFonts w:ascii="Times New Roman" w:hAnsi="Times New Roman"/>
                <w:sz w:val="28"/>
              </w:rPr>
            </w:pPr>
            <w:r>
              <w:rPr>
                <w:rFonts w:ascii="Times New Roman" w:hAnsi="Times New Roman"/>
                <w:sz w:val="28"/>
              </w:rPr>
              <w:t>(7)</w:t>
            </w:r>
          </w:p>
        </w:tc>
      </w:tr>
    </w:tbl>
    <w:p w:rsidR="00E469B8" w:rsidRDefault="00CF4B5A">
      <w:pPr>
        <w:spacing w:after="0" w:line="360" w:lineRule="auto"/>
        <w:ind w:firstLine="709"/>
        <w:jc w:val="both"/>
        <w:rPr>
          <w:rFonts w:ascii="Times New Roman" w:hAnsi="Times New Roman"/>
          <w:sz w:val="28"/>
        </w:rPr>
      </w:pPr>
      <w:r>
        <w:rPr>
          <w:rFonts w:ascii="Times New Roman" w:hAnsi="Times New Roman"/>
          <w:sz w:val="28"/>
        </w:rPr>
        <w:t xml:space="preserve">В экономико-математической модели (1)-(7) использованы следующие </w:t>
      </w:r>
      <w:r>
        <w:rPr>
          <w:rFonts w:ascii="Times New Roman" w:hAnsi="Times New Roman"/>
          <w:sz w:val="28"/>
        </w:rPr>
        <w:t>обозначения:</w:t>
      </w:r>
    </w:p>
    <w:p w:rsidR="00E469B8" w:rsidRDefault="00CF4B5A">
      <w:pPr>
        <w:spacing w:after="0" w:line="360" w:lineRule="auto"/>
        <w:jc w:val="both"/>
        <w:rPr>
          <w:rFonts w:ascii="Times New Roman" w:hAnsi="Times New Roman"/>
          <w:sz w:val="28"/>
        </w:rPr>
      </w:pPr>
      <w:r>
        <w:rPr>
          <w:rFonts w:ascii="Times New Roman" w:hAnsi="Times New Roman"/>
          <w:sz w:val="28"/>
        </w:rPr>
        <w:t>ЗП – размер заработной платы работающих граждан, руб.;</w:t>
      </w:r>
    </w:p>
    <w:p w:rsidR="00E469B8" w:rsidRDefault="00CF4B5A">
      <w:pPr>
        <w:spacing w:after="0" w:line="360" w:lineRule="auto"/>
        <w:jc w:val="both"/>
        <w:rPr>
          <w:rFonts w:ascii="Times New Roman" w:hAnsi="Times New Roman"/>
          <w:sz w:val="28"/>
        </w:rPr>
      </w:pPr>
      <w:r>
        <w:rPr>
          <w:rFonts w:ascii="Times New Roman" w:hAnsi="Times New Roman"/>
          <w:sz w:val="28"/>
        </w:rPr>
        <w:t>Д – доходы предприятий от реализации товаров, продукции, работ, услуг, руб.;</w:t>
      </w:r>
    </w:p>
    <w:p w:rsidR="00E469B8" w:rsidRDefault="00CF4B5A">
      <w:pPr>
        <w:spacing w:after="0" w:line="360" w:lineRule="auto"/>
        <w:jc w:val="both"/>
        <w:rPr>
          <w:rFonts w:ascii="Times New Roman" w:hAnsi="Times New Roman"/>
          <w:sz w:val="28"/>
        </w:rPr>
      </w:pPr>
      <w:r>
        <w:rPr>
          <w:rFonts w:ascii="Times New Roman" w:hAnsi="Times New Roman"/>
          <w:sz w:val="28"/>
        </w:rPr>
        <w:t>θ – процент от дохода, направляемый на повышение заработной платы работающих граждан;</w:t>
      </w:r>
    </w:p>
    <w:p w:rsidR="00E469B8" w:rsidRDefault="00CF4B5A">
      <w:pPr>
        <w:spacing w:after="0" w:line="360" w:lineRule="auto"/>
        <w:jc w:val="both"/>
        <w:rPr>
          <w:rFonts w:ascii="Times New Roman" w:hAnsi="Times New Roman"/>
          <w:sz w:val="28"/>
        </w:rPr>
      </w:pPr>
      <w:r>
        <w:rPr>
          <w:rFonts w:ascii="Times New Roman" w:hAnsi="Times New Roman"/>
          <w:sz w:val="28"/>
        </w:rPr>
        <w:t>ξ – коэффициент перераспр</w:t>
      </w:r>
      <w:r>
        <w:rPr>
          <w:rFonts w:ascii="Times New Roman" w:hAnsi="Times New Roman"/>
          <w:sz w:val="28"/>
        </w:rPr>
        <w:t>еделения прироста финансового результата между работающими гражданами и собственниками предприятий;</w:t>
      </w:r>
    </w:p>
    <w:p w:rsidR="00E469B8" w:rsidRDefault="00CF4B5A">
      <w:pPr>
        <w:spacing w:after="0" w:line="360" w:lineRule="auto"/>
        <w:jc w:val="both"/>
      </w:pPr>
      <w:r>
        <w:rPr>
          <w:rFonts w:ascii="Times New Roman" w:hAnsi="Times New Roman"/>
          <w:sz w:val="28"/>
        </w:rPr>
        <w:t>Δ</w:t>
      </w:r>
      <w:r>
        <w:rPr>
          <w:rFonts w:ascii="Times New Roman" w:hAnsi="Times New Roman"/>
          <w:i/>
          <w:sz w:val="28"/>
        </w:rPr>
        <w:t>С</w:t>
      </w:r>
      <w:r>
        <w:rPr>
          <w:rFonts w:ascii="Times New Roman" w:hAnsi="Times New Roman"/>
          <w:sz w:val="28"/>
        </w:rPr>
        <w:t xml:space="preserve"> – снижение себестоимости вследствие роста реализации товаров, продукции, работ, услуг, руб.;</w:t>
      </w:r>
    </w:p>
    <w:p w:rsidR="00E469B8" w:rsidRDefault="00CF4B5A">
      <w:pPr>
        <w:spacing w:after="0" w:line="360" w:lineRule="auto"/>
        <w:jc w:val="both"/>
      </w:pPr>
      <w:r>
        <w:rPr>
          <w:rFonts w:ascii="Times New Roman" w:hAnsi="Times New Roman"/>
          <w:sz w:val="28"/>
        </w:rPr>
        <w:t>Д</w:t>
      </w:r>
      <w:r>
        <w:rPr>
          <w:rFonts w:ascii="Times New Roman" w:hAnsi="Times New Roman"/>
          <w:sz w:val="28"/>
          <w:vertAlign w:val="subscript"/>
        </w:rPr>
        <w:t>разв.</w:t>
      </w:r>
      <w:r>
        <w:rPr>
          <w:rFonts w:ascii="Times New Roman" w:hAnsi="Times New Roman"/>
          <w:sz w:val="28"/>
        </w:rPr>
        <w:t xml:space="preserve"> – размер отчислений, направляемых на развитие предпри</w:t>
      </w:r>
      <w:r>
        <w:rPr>
          <w:rFonts w:ascii="Times New Roman" w:hAnsi="Times New Roman"/>
          <w:sz w:val="28"/>
        </w:rPr>
        <w:t>ятий, руб.;</w:t>
      </w:r>
    </w:p>
    <w:p w:rsidR="00E469B8" w:rsidRDefault="00CF4B5A">
      <w:pPr>
        <w:spacing w:after="0" w:line="360" w:lineRule="auto"/>
        <w:jc w:val="both"/>
      </w:pPr>
      <w:r>
        <w:rPr>
          <w:rFonts w:ascii="Times New Roman" w:hAnsi="Times New Roman"/>
          <w:sz w:val="28"/>
        </w:rPr>
        <w:lastRenderedPageBreak/>
        <w:t>Д</w:t>
      </w:r>
      <w:r>
        <w:rPr>
          <w:rFonts w:ascii="Times New Roman" w:hAnsi="Times New Roman"/>
          <w:sz w:val="28"/>
          <w:vertAlign w:val="subscript"/>
        </w:rPr>
        <w:t>б</w:t>
      </w:r>
      <w:r>
        <w:rPr>
          <w:rFonts w:ascii="Times New Roman" w:hAnsi="Times New Roman"/>
          <w:sz w:val="28"/>
        </w:rPr>
        <w:t xml:space="preserve"> – доходы предприятий от реализации товаров, продукции, работ, услуг при базовом варианте моделирования, руб.;</w:t>
      </w:r>
    </w:p>
    <w:p w:rsidR="00E469B8" w:rsidRDefault="00CF4B5A">
      <w:pPr>
        <w:spacing w:after="0" w:line="360" w:lineRule="auto"/>
        <w:jc w:val="both"/>
      </w:pPr>
      <w:r>
        <w:rPr>
          <w:rFonts w:ascii="Times New Roman" w:hAnsi="Times New Roman"/>
          <w:sz w:val="28"/>
        </w:rPr>
        <w:t>θ</w:t>
      </w:r>
      <w:r>
        <w:rPr>
          <w:rFonts w:ascii="Times New Roman" w:hAnsi="Times New Roman"/>
          <w:sz w:val="28"/>
          <w:vertAlign w:val="subscript"/>
        </w:rPr>
        <w:t>б</w:t>
      </w:r>
      <w:r>
        <w:rPr>
          <w:rFonts w:ascii="Times New Roman" w:hAnsi="Times New Roman"/>
          <w:sz w:val="28"/>
        </w:rPr>
        <w:t xml:space="preserve"> – процент от дохода, направляемый на повышение заработной платы работающих граждан, при базовом варианте моделирования;</w:t>
      </w:r>
    </w:p>
    <w:p w:rsidR="00E469B8" w:rsidRDefault="00CF4B5A">
      <w:pPr>
        <w:spacing w:after="0" w:line="360" w:lineRule="auto"/>
        <w:jc w:val="both"/>
      </w:pPr>
      <w:r>
        <w:rPr>
          <w:rFonts w:ascii="Times New Roman" w:hAnsi="Times New Roman"/>
          <w:i/>
          <w:sz w:val="28"/>
        </w:rPr>
        <w:t>V</w:t>
      </w:r>
      <w:r>
        <w:rPr>
          <w:rFonts w:ascii="Times New Roman" w:hAnsi="Times New Roman"/>
          <w:sz w:val="28"/>
        </w:rPr>
        <w:t xml:space="preserve"> – объё</w:t>
      </w:r>
      <w:r>
        <w:rPr>
          <w:rFonts w:ascii="Times New Roman" w:hAnsi="Times New Roman"/>
          <w:sz w:val="28"/>
        </w:rPr>
        <w:t>м реализации товаров, продукции, работ, услуг предприятиями, ед.;</w:t>
      </w:r>
    </w:p>
    <w:p w:rsidR="00E469B8" w:rsidRDefault="00CF4B5A">
      <w:pPr>
        <w:spacing w:after="0" w:line="360" w:lineRule="auto"/>
        <w:jc w:val="both"/>
      </w:pPr>
      <w:r>
        <w:rPr>
          <w:rFonts w:ascii="Times New Roman" w:hAnsi="Times New Roman"/>
          <w:i/>
          <w:sz w:val="28"/>
        </w:rPr>
        <w:t>V</w:t>
      </w:r>
      <w:r>
        <w:rPr>
          <w:rFonts w:ascii="Times New Roman" w:hAnsi="Times New Roman"/>
          <w:sz w:val="28"/>
          <w:vertAlign w:val="subscript"/>
        </w:rPr>
        <w:t>б</w:t>
      </w:r>
      <w:r>
        <w:rPr>
          <w:rFonts w:ascii="Times New Roman" w:hAnsi="Times New Roman"/>
          <w:sz w:val="28"/>
        </w:rPr>
        <w:t xml:space="preserve"> – объём реализации товаров, продукции, работ, услуг предприятиями при базовом варианте моделирования, ед.;</w:t>
      </w:r>
    </w:p>
    <w:p w:rsidR="00E469B8" w:rsidRDefault="00CF4B5A">
      <w:pPr>
        <w:spacing w:after="0" w:line="360" w:lineRule="auto"/>
        <w:jc w:val="both"/>
      </w:pPr>
      <w:r>
        <w:rPr>
          <w:rFonts w:ascii="Times New Roman" w:hAnsi="Times New Roman"/>
          <w:i/>
          <w:sz w:val="28"/>
        </w:rPr>
        <w:t>С</w:t>
      </w:r>
      <w:r>
        <w:rPr>
          <w:rFonts w:ascii="Times New Roman" w:hAnsi="Times New Roman"/>
          <w:sz w:val="28"/>
          <w:vertAlign w:val="subscript"/>
        </w:rPr>
        <w:t>пер</w:t>
      </w:r>
      <w:r>
        <w:rPr>
          <w:rFonts w:ascii="Times New Roman" w:hAnsi="Times New Roman"/>
          <w:sz w:val="28"/>
        </w:rPr>
        <w:t xml:space="preserve"> – условно-переменные издержки предприятий при реализации товаров, продукции</w:t>
      </w:r>
      <w:r>
        <w:rPr>
          <w:rFonts w:ascii="Times New Roman" w:hAnsi="Times New Roman"/>
          <w:sz w:val="28"/>
        </w:rPr>
        <w:t>, работ, услуг, руб.;</w:t>
      </w:r>
    </w:p>
    <w:p w:rsidR="00E469B8" w:rsidRDefault="00CF4B5A">
      <w:pPr>
        <w:spacing w:after="0" w:line="360" w:lineRule="auto"/>
        <w:jc w:val="both"/>
      </w:pPr>
      <w:r>
        <w:rPr>
          <w:rFonts w:ascii="Times New Roman" w:hAnsi="Times New Roman"/>
          <w:i/>
          <w:sz w:val="28"/>
        </w:rPr>
        <w:t>С</w:t>
      </w:r>
      <w:r>
        <w:rPr>
          <w:rFonts w:ascii="Times New Roman" w:hAnsi="Times New Roman"/>
          <w:sz w:val="28"/>
          <w:vertAlign w:val="subscript"/>
        </w:rPr>
        <w:t>пост</w:t>
      </w:r>
      <w:r>
        <w:rPr>
          <w:rFonts w:ascii="Times New Roman" w:hAnsi="Times New Roman"/>
          <w:sz w:val="28"/>
        </w:rPr>
        <w:t xml:space="preserve"> – условно-постоянные издержки предприятий при реализации товаров, продукции, работ, услуг, руб.;</w:t>
      </w:r>
    </w:p>
    <w:p w:rsidR="00E469B8" w:rsidRDefault="00CF4B5A">
      <w:pPr>
        <w:spacing w:after="0" w:line="360" w:lineRule="auto"/>
        <w:jc w:val="both"/>
      </w:pP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V</m:t>
                </m:r>
              </m:e>
            </m:nary>
          </m:e>
          <m:sub>
            <m:r>
              <w:rPr>
                <w:rFonts w:ascii="Cambria Math" w:hAnsi="Cambria Math"/>
              </w:rPr>
              <m:t>i</m:t>
            </m:r>
          </m:sub>
        </m:sSub>
      </m:oMath>
      <w:r>
        <w:rPr>
          <w:rFonts w:ascii="Times New Roman" w:hAnsi="Times New Roman"/>
          <w:sz w:val="28"/>
        </w:rPr>
        <w:t xml:space="preserve"> – суммарный объём реализации товаров, продукции, работ, услуг предприятиями, ед.;</w:t>
      </w:r>
    </w:p>
    <w:p w:rsidR="00E469B8" w:rsidRDefault="00CF4B5A">
      <w:pPr>
        <w:spacing w:after="0" w:line="360" w:lineRule="auto"/>
        <w:jc w:val="both"/>
        <w:rPr>
          <w:rFonts w:ascii="Times New Roman" w:hAnsi="Times New Roman"/>
          <w:sz w:val="28"/>
        </w:rPr>
      </w:pPr>
      <w:r>
        <w:rPr>
          <w:rFonts w:ascii="Times New Roman" w:hAnsi="Times New Roman"/>
          <w:i/>
          <w:sz w:val="28"/>
        </w:rPr>
        <w:t xml:space="preserve">n – </w:t>
      </w:r>
      <w:r>
        <w:rPr>
          <w:rFonts w:ascii="Times New Roman" w:hAnsi="Times New Roman"/>
          <w:sz w:val="28"/>
        </w:rPr>
        <w:t xml:space="preserve">количество подразделений </w:t>
      </w:r>
      <w:r>
        <w:rPr>
          <w:rFonts w:ascii="Times New Roman" w:hAnsi="Times New Roman"/>
          <w:sz w:val="28"/>
        </w:rPr>
        <w:t>предприятия, объём реализации товаров, продукции, работ, услуг которых учитывается при распределении условно-постоянных издержек предприятия;</w:t>
      </w:r>
    </w:p>
    <w:p w:rsidR="00E469B8" w:rsidRDefault="00CF4B5A">
      <w:pPr>
        <w:spacing w:after="0" w:line="360" w:lineRule="auto"/>
        <w:jc w:val="both"/>
        <w:rPr>
          <w:rFonts w:ascii="Times New Roman" w:hAnsi="Times New Roman"/>
          <w:sz w:val="28"/>
        </w:rPr>
      </w:pPr>
      <w:r>
        <w:rPr>
          <w:rFonts w:ascii="Times New Roman" w:hAnsi="Times New Roman"/>
          <w:sz w:val="28"/>
        </w:rPr>
        <w:t>ФР – финансовый результат предприятий от реализации товаров, продукции, работ, услуг, руб.;</w:t>
      </w:r>
    </w:p>
    <w:p w:rsidR="00E469B8" w:rsidRDefault="00CF4B5A">
      <w:pPr>
        <w:spacing w:after="0" w:line="360" w:lineRule="auto"/>
        <w:jc w:val="both"/>
        <w:rPr>
          <w:rFonts w:ascii="Times New Roman" w:hAnsi="Times New Roman"/>
          <w:sz w:val="28"/>
        </w:rPr>
      </w:pPr>
      <w:r>
        <w:rPr>
          <w:rFonts w:ascii="Times New Roman" w:hAnsi="Times New Roman"/>
          <w:sz w:val="28"/>
        </w:rPr>
        <w:t>ФР</w:t>
      </w:r>
      <w:r>
        <w:rPr>
          <w:rFonts w:ascii="Times New Roman" w:hAnsi="Times New Roman"/>
          <w:sz w:val="28"/>
          <w:vertAlign w:val="subscript"/>
        </w:rPr>
        <w:t>б</w:t>
      </w:r>
      <w:r>
        <w:rPr>
          <w:rFonts w:ascii="Times New Roman" w:hAnsi="Times New Roman"/>
          <w:sz w:val="28"/>
        </w:rPr>
        <w:t xml:space="preserve"> – финансовый резул</w:t>
      </w:r>
      <w:r>
        <w:rPr>
          <w:rFonts w:ascii="Times New Roman" w:hAnsi="Times New Roman"/>
          <w:sz w:val="28"/>
        </w:rPr>
        <w:t>ьтат предприятий от реализации товаров, продукции, работ, услуг при базовом варианте моделирования, руб.;</w:t>
      </w:r>
    </w:p>
    <w:p w:rsidR="00E469B8" w:rsidRDefault="00CF4B5A">
      <w:pPr>
        <w:spacing w:after="0" w:line="360" w:lineRule="auto"/>
        <w:jc w:val="both"/>
      </w:pPr>
      <w:r>
        <w:rPr>
          <w:rFonts w:ascii="Times New Roman" w:hAnsi="Times New Roman"/>
          <w:sz w:val="28"/>
        </w:rPr>
        <w:t>Н</w:t>
      </w:r>
      <w:r>
        <w:rPr>
          <w:rFonts w:ascii="Times New Roman" w:hAnsi="Times New Roman"/>
          <w:sz w:val="28"/>
          <w:vertAlign w:val="subscript"/>
        </w:rPr>
        <w:t>пр.</w:t>
      </w:r>
      <w:r>
        <w:rPr>
          <w:rFonts w:ascii="Times New Roman" w:hAnsi="Times New Roman"/>
          <w:sz w:val="28"/>
        </w:rPr>
        <w:t xml:space="preserve"> – ставка налога на прибыль, %;</w:t>
      </w:r>
    </w:p>
    <w:p w:rsidR="00E469B8" w:rsidRDefault="00CF4B5A">
      <w:pPr>
        <w:spacing w:after="0" w:line="360" w:lineRule="auto"/>
        <w:jc w:val="both"/>
      </w:pPr>
      <w:r>
        <w:rPr>
          <w:rFonts w:ascii="Times New Roman" w:hAnsi="Times New Roman"/>
          <w:sz w:val="28"/>
        </w:rPr>
        <w:t>ω</w:t>
      </w:r>
      <w:r>
        <w:rPr>
          <w:rFonts w:ascii="Times New Roman" w:hAnsi="Times New Roman"/>
          <w:sz w:val="28"/>
          <w:vertAlign w:val="subscript"/>
        </w:rPr>
        <w:t>пер.</w:t>
      </w:r>
      <w:r>
        <w:rPr>
          <w:rFonts w:ascii="Times New Roman" w:hAnsi="Times New Roman"/>
          <w:sz w:val="28"/>
        </w:rPr>
        <w:t xml:space="preserve"> – доля условно-переменных издержек в структуре себестоимости реализованных товаров, продукции, работ, услуг;</w:t>
      </w:r>
    </w:p>
    <w:p w:rsidR="00E469B8" w:rsidRDefault="00CF4B5A">
      <w:pPr>
        <w:spacing w:after="0" w:line="360" w:lineRule="auto"/>
        <w:jc w:val="both"/>
        <w:rPr>
          <w:rFonts w:ascii="Times New Roman" w:hAnsi="Times New Roman"/>
          <w:sz w:val="28"/>
        </w:rPr>
      </w:pPr>
      <w:r>
        <w:rPr>
          <w:rFonts w:ascii="Times New Roman" w:hAnsi="Times New Roman"/>
          <w:sz w:val="28"/>
        </w:rPr>
        <w:t>ω</w:t>
      </w:r>
      <w:r>
        <w:rPr>
          <w:rFonts w:ascii="Times New Roman" w:hAnsi="Times New Roman"/>
          <w:sz w:val="28"/>
          <w:vertAlign w:val="subscript"/>
        </w:rPr>
        <w:t>пост.</w:t>
      </w:r>
      <w:r>
        <w:rPr>
          <w:rFonts w:ascii="Times New Roman" w:hAnsi="Times New Roman"/>
          <w:sz w:val="28"/>
        </w:rPr>
        <w:t xml:space="preserve"> – доля условно-постоянных издержек в структуре себестоимости реализованных товаров, продукции, работ, услуг. </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Результаты моделирования с использованием экономико-математической модели (1)-(7) представлены в табл. 2-11. В столбце 1 дан номер вариант</w:t>
      </w:r>
      <w:r>
        <w:rPr>
          <w:rFonts w:ascii="Times New Roman" w:hAnsi="Times New Roman"/>
          <w:sz w:val="28"/>
        </w:rPr>
        <w:t>а моделирования, а в столбце 2 табл. 2-11 представлены варианты моделирования по годам. Первый вариант моделирования, соответствующий первой строке</w:t>
      </w:r>
      <w:r>
        <w:rPr>
          <w:rFonts w:ascii="Times New Roman" w:hAnsi="Times New Roman"/>
          <w:sz w:val="28"/>
        </w:rPr>
        <w:br/>
      </w:r>
      <w:r>
        <w:rPr>
          <w:rFonts w:ascii="Times New Roman" w:hAnsi="Times New Roman"/>
          <w:sz w:val="28"/>
        </w:rPr>
        <w:lastRenderedPageBreak/>
        <w:t xml:space="preserve">табл. 2-11, </w:t>
      </w:r>
      <w:r>
        <w:rPr>
          <w:rFonts w:ascii="Times New Roman" w:hAnsi="Times New Roman"/>
          <w:b/>
          <w:sz w:val="28"/>
        </w:rPr>
        <w:t>является базовым (2021-ый год), в котором указаны значения моделируемых параметров</w:t>
      </w:r>
      <w:r>
        <w:rPr>
          <w:rFonts w:ascii="Times New Roman" w:hAnsi="Times New Roman"/>
          <w:sz w:val="28"/>
        </w:rPr>
        <w:t xml:space="preserve">. В строке 1, </w:t>
      </w:r>
      <w:r>
        <w:rPr>
          <w:rFonts w:ascii="Times New Roman" w:hAnsi="Times New Roman"/>
          <w:sz w:val="28"/>
        </w:rPr>
        <w:t>столбцах 10 и 11 табл. 2 представлена среднемесячная номинальная начисленная заработная плата работников организаций по Российской Федерации, соответствующая первой группе по оплате труда (с наименьшей заработной платой) по данным Федеральной службы госуда</w:t>
      </w:r>
      <w:r>
        <w:rPr>
          <w:rFonts w:ascii="Times New Roman" w:hAnsi="Times New Roman"/>
          <w:sz w:val="28"/>
        </w:rPr>
        <w:t>рственной статистики (Росстата) [3] по состоянию на апрель 2021-ого года, которая равна 14 016 руб. Также из данных Росстата следует, что доля заработной платы с отчислениями в структуре валового внутреннего продукта (ВВП) в Российской Федерации составляет</w:t>
      </w:r>
      <w:r>
        <w:rPr>
          <w:rFonts w:ascii="Times New Roman" w:hAnsi="Times New Roman"/>
          <w:sz w:val="28"/>
        </w:rPr>
        <w:t xml:space="preserve"> 44,9%, а рентабельность проданных товаров, продукции, работ, услуг равна 9,9%. Взаимосвязь между указанными выше параметрами, а именно: заработной платой (ЗП), доходами предприятий от реализации товаров, продукции, работ, услуг (Д) и процентом от дохода, </w:t>
      </w:r>
      <w:r>
        <w:rPr>
          <w:rFonts w:ascii="Times New Roman" w:hAnsi="Times New Roman"/>
          <w:sz w:val="28"/>
        </w:rPr>
        <w:t>направляемым на повышение заработной платы работающих граждан, (θ) определяется формулой (1) экономико-математической модели (1)-(7). Поскольку в базовом варианте моделирования второе слагаемое формулы (1) равно нулю</w:t>
      </w:r>
      <w:r>
        <w:rPr>
          <w:rFonts w:ascii="Times New Roman" w:hAnsi="Times New Roman"/>
          <w:sz w:val="28"/>
        </w:rPr>
        <w:br/>
        <w:t>(ФР – ФР</w:t>
      </w:r>
      <w:r>
        <w:rPr>
          <w:rFonts w:ascii="Times New Roman" w:hAnsi="Times New Roman"/>
          <w:sz w:val="28"/>
          <w:vertAlign w:val="subscript"/>
        </w:rPr>
        <w:t>б</w:t>
      </w:r>
      <w:r>
        <w:rPr>
          <w:rFonts w:ascii="Times New Roman" w:hAnsi="Times New Roman"/>
          <w:sz w:val="28"/>
        </w:rPr>
        <w:t xml:space="preserve"> = 0), то для базового вариант</w:t>
      </w:r>
      <w:r>
        <w:rPr>
          <w:rFonts w:ascii="Times New Roman" w:hAnsi="Times New Roman"/>
          <w:sz w:val="28"/>
        </w:rPr>
        <w:t>а моделирования можно определить среднемесячную выручку предприятий делением среднемесячной заработной платы на долю заработной платы в структуре ВВП (Д = ЗП : θ</w:t>
      </w:r>
      <w:r>
        <w:rPr>
          <w:rFonts w:ascii="Times New Roman" w:hAnsi="Times New Roman"/>
          <w:sz w:val="28"/>
          <w:vertAlign w:val="subscript"/>
        </w:rPr>
        <w:t>б</w:t>
      </w:r>
      <w:r>
        <w:rPr>
          <w:rFonts w:ascii="Times New Roman" w:hAnsi="Times New Roman"/>
          <w:sz w:val="28"/>
        </w:rPr>
        <w:t>), т.е. 14 016 руб. : 0,449 (44,9%) = 31 216,04 руб. (см. первую строку, столбец 3 табл. 2).</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А</w:t>
      </w:r>
      <w:r>
        <w:rPr>
          <w:rFonts w:ascii="Times New Roman" w:hAnsi="Times New Roman"/>
          <w:sz w:val="28"/>
        </w:rPr>
        <w:t>налогично представленным расчётам определяется среднемесячная выручка предприятий для табл. 3-11.</w:t>
      </w:r>
    </w:p>
    <w:p w:rsidR="00E469B8" w:rsidRDefault="00E469B8">
      <w:pPr>
        <w:spacing w:after="0" w:line="240" w:lineRule="auto"/>
        <w:rPr>
          <w:rFonts w:ascii="Times New Roman" w:hAnsi="Times New Roman"/>
          <w:sz w:val="28"/>
        </w:rPr>
      </w:pPr>
    </w:p>
    <w:p w:rsidR="00E469B8" w:rsidRDefault="00E469B8">
      <w:pPr>
        <w:sectPr w:rsidR="00E469B8">
          <w:footerReference w:type="default" r:id="rId10"/>
          <w:pgSz w:w="11906" w:h="16838"/>
          <w:pgMar w:top="1134" w:right="1276" w:bottom="1134" w:left="851" w:header="0" w:footer="709" w:gutter="0"/>
          <w:cols w:space="720"/>
        </w:sectPr>
      </w:pP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2.</w:t>
      </w:r>
    </w:p>
    <w:p w:rsidR="00E469B8" w:rsidRDefault="00CF4B5A">
      <w:pPr>
        <w:jc w:val="center"/>
        <w:rPr>
          <w:rFonts w:ascii="Times New Roman" w:hAnsi="Times New Roman"/>
          <w:b/>
          <w:sz w:val="28"/>
        </w:rPr>
      </w:pPr>
      <w:r>
        <w:rPr>
          <w:rFonts w:ascii="Times New Roman" w:hAnsi="Times New Roman"/>
          <w:b/>
          <w:sz w:val="28"/>
        </w:rPr>
        <w:t>1-ая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выручка предприятий на одного работающего при доле заработно</w:t>
            </w:r>
            <w:r>
              <w:rPr>
                <w:rFonts w:ascii="Times New Roman" w:hAnsi="Times New Roman"/>
                <w:sz w:val="16"/>
              </w:rPr>
              <w:t>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себестоимость  проданных товаров, продукции, работ, услуг на одного работающего при рентабельности 9,9% в базовом варианте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Доля условно-постоянных </w:t>
            </w:r>
            <w:r>
              <w:rPr>
                <w:rFonts w:ascii="Times New Roman" w:hAnsi="Times New Roman"/>
                <w:sz w:val="16"/>
              </w:rPr>
              <w:t>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w:t>
            </w:r>
            <w:r>
              <w:rPr>
                <w:rFonts w:ascii="Times New Roman" w:hAnsi="Times New Roman"/>
                <w:sz w:val="16"/>
              </w:rPr>
              <w:t xml:space="preserve">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w:t>
            </w:r>
            <w:r>
              <w:rPr>
                <w:rFonts w:ascii="Times New Roman" w:hAnsi="Times New Roman"/>
                <w:sz w:val="16"/>
              </w:rPr>
              <w:t xml:space="preserve">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31 216,04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28 125,65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11 250,26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14 016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14 016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3 090,39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32 152,52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28 463,16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11 587,77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405,01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14 436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14 841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81,00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3 689,36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33 438,62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28 926,67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12 051,28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961,22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15 014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15 975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192,24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4 511,95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35 110,55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29 529,23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12 653,84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1 684,30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15 765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17 449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336,86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5 581,32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37 217,18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30 288,46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13 413,07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2 595,38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16 711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19 306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519,08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6 928,72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39 822,38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31 227,38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14 351,99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3 722,07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17 880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21 602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744,41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8 595,01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43 008,17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32 375,53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15 500,15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5 099,86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19 311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24 411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1 019,97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10 632,64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46 878,91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33 770,55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16 895,16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6 773,88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21 049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27 823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1 354,78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13 108,36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51 566,80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35 460,06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18 584,68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8 801,30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23 153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31 955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1 760,26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16 106,74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57 239,15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37 504,38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20 628,99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11 254,48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25 700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36 955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2 250,90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19 734,77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64 107,85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39 979,86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16 875,39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23 104,47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14 225,05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28 784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43 009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2 845,01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24 127,99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3.</w:t>
      </w:r>
    </w:p>
    <w:p w:rsidR="00E469B8" w:rsidRDefault="00CF4B5A">
      <w:pPr>
        <w:ind w:firstLine="708"/>
        <w:jc w:val="center"/>
        <w:rPr>
          <w:rFonts w:ascii="Times New Roman" w:hAnsi="Times New Roman"/>
          <w:b/>
          <w:sz w:val="28"/>
        </w:rPr>
      </w:pPr>
      <w:r>
        <w:rPr>
          <w:rFonts w:ascii="Times New Roman" w:hAnsi="Times New Roman"/>
          <w:b/>
          <w:sz w:val="28"/>
        </w:rPr>
        <w:t>2-ая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Среднемесячная выручка предприятий на одного работающего при доле заработной платы в её структуре 44,9% в базовом варианте </w:t>
            </w:r>
            <w:r>
              <w:rPr>
                <w:rFonts w:ascii="Times New Roman" w:hAnsi="Times New Roman"/>
                <w:sz w:val="16"/>
              </w:rPr>
              <w:t>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себестоимость  проданных товаров, продукции, работ, услуг на одного работающего при рентабельности 9,9% в базовом варианте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w:t>
            </w:r>
            <w:r>
              <w:rPr>
                <w:rFonts w:ascii="Times New Roman" w:hAnsi="Times New Roman"/>
                <w:sz w:val="16"/>
              </w:rPr>
              <w:t>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w:t>
            </w:r>
            <w:r>
              <w:rPr>
                <w:rFonts w:ascii="Times New Roman" w:hAnsi="Times New Roman"/>
                <w:sz w:val="16"/>
              </w:rPr>
              <w:t>немесячная номинальная начисленная заработная плата с учётом 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46 338,53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41 751,02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16 700,41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20 806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20 806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4 587,51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47 728,69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42 252,03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17 201,42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601,21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21 430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22 031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120,24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5 476,66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49 637,83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42 940,08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17 889,48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1 426,88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22 287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23 714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285,38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6 697,75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52 119,73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43 834,56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18 783,95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2 500,25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23 402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25 902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500,05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8 285,17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55 246,91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44 961,60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19 910,99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3 852,70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24 806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28 659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770,54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10 285,31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59 114,19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46 355,36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21 304,75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5 525,22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26 542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32 067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1 105,04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12 758,83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63 843,33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48 059,74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23 009,14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7 570,47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28 666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36 236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1 514,09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15 783,58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69 589,23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50 130,57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25 079,96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10 055,46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31 246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41 301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2 011,09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19 458,66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76 548,15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52 638,56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27 587,95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13 065,06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34 370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47 435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2 613,01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23 909,59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84 968,45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55 673,24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30 622,63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16 706,67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38 151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54 857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3 341,33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29 295,21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95 164,66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59 347,95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25 050,61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34 297,34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21 116,32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42 729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63 845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4 223,26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35 816,71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4.</w:t>
      </w:r>
    </w:p>
    <w:p w:rsidR="00E469B8" w:rsidRDefault="00CF4B5A">
      <w:pPr>
        <w:jc w:val="center"/>
        <w:rPr>
          <w:rFonts w:ascii="Times New Roman" w:hAnsi="Times New Roman"/>
          <w:b/>
          <w:sz w:val="28"/>
        </w:rPr>
      </w:pPr>
      <w:r>
        <w:rPr>
          <w:rFonts w:ascii="Times New Roman" w:hAnsi="Times New Roman"/>
          <w:b/>
          <w:sz w:val="28"/>
        </w:rPr>
        <w:t>3-ая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Среднемесячная </w:t>
            </w:r>
            <w:r>
              <w:rPr>
                <w:rFonts w:ascii="Times New Roman" w:hAnsi="Times New Roman"/>
                <w:sz w:val="16"/>
              </w:rPr>
              <w:t>себестоимость  проданных товаров, продукции, работ, услуг на одного работающего при рентабельности 9,9% в базовом варианте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w:t>
            </w:r>
            <w:r>
              <w:rPr>
                <w:rFonts w:ascii="Times New Roman" w:hAnsi="Times New Roman"/>
                <w:sz w:val="16"/>
              </w:rPr>
              <w:t>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Среднемесячная номинальная начисленная </w:t>
            </w:r>
            <w:r>
              <w:rPr>
                <w:rFonts w:ascii="Times New Roman" w:hAnsi="Times New Roman"/>
                <w:sz w:val="16"/>
              </w:rPr>
              <w:t>заработная плата с учётом 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58 345,21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52 569,04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21 027,61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26 197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26 197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5 776,18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60 095,57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53 199,86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21 658,44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756,99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26 983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27 740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151,40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6 895,70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62 499,39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54 066,20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22 524,78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1 796,60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28 062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29 859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359,32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8 433,19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65 624,36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55 192,44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23 651,02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3 148,09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29 465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32 613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629,62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10 431,92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69 561,82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56 611,50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25 070,08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4 850,96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31 233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36 084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970,19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12 950,32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74 431,15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58 366,41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26 824,99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6 956,85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33 420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40 376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1 391,37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16 064,74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80 385,64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60 512,41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28 970,99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9 532,05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36 093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45 625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1 906,41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19 873,23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87 620,35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63 119,80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31 578,37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12 660,91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39 342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52 002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2 532,18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24 500,55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96 382,38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66 277,63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34 736,21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16 450,32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43 276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59 726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3 290,06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30 104,75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106 984,45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70 098,62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38 557,19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21 035,50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48 036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69 072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4 207,10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36 885,83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119 822,58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74 725,48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31 541,42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43 184,06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26 587,73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53 800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80 388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5 317,55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45 097,10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5.</w:t>
      </w:r>
    </w:p>
    <w:p w:rsidR="00E469B8" w:rsidRDefault="00CF4B5A">
      <w:pPr>
        <w:jc w:val="center"/>
        <w:rPr>
          <w:rFonts w:ascii="Times New Roman" w:hAnsi="Times New Roman"/>
          <w:b/>
          <w:sz w:val="28"/>
        </w:rPr>
      </w:pPr>
      <w:r>
        <w:rPr>
          <w:rFonts w:ascii="Times New Roman" w:hAnsi="Times New Roman"/>
          <w:b/>
          <w:sz w:val="28"/>
        </w:rPr>
        <w:t>4-ая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Среднемесячная себестоимость  проданных товаров, </w:t>
            </w:r>
            <w:r>
              <w:rPr>
                <w:rFonts w:ascii="Times New Roman" w:hAnsi="Times New Roman"/>
                <w:sz w:val="16"/>
              </w:rPr>
              <w:t>продукции, работ, услуг на одного работающего при рентабельности 9,9% в базовом варианте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Условно-постоянные издержки, </w:t>
            </w:r>
            <w:r>
              <w:rPr>
                <w:rFonts w:ascii="Times New Roman" w:hAnsi="Times New Roman"/>
                <w:sz w:val="16"/>
              </w:rPr>
              <w:t>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Среднемесячная номинальная начисленная заработная плата с учётом </w:t>
            </w:r>
            <w:r>
              <w:rPr>
                <w:rFonts w:ascii="Times New Roman" w:hAnsi="Times New Roman"/>
                <w:sz w:val="16"/>
              </w:rPr>
              <w:t>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70 071,27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63 134,21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25 253,69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31 462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31 462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6 937,06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72 173,41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63 891,82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26 011,30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909,13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32 406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33 315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181,83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8 281,58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75 060,34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64 932,28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27 051,75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2 157,67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33 702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35 860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431,53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10 128,07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78 813,36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66 284,86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28 404,34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3 780,78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35 387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39 168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756,16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12 528,50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83 542,16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67 989,12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30 108,60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5 825,89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37 510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43 336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1 165,18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15 553,04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89 390,11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70 096,73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32 216,20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8 355,01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40 136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48 491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1 671,00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19 293,39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96 541,32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72 674,02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34 793,49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11 447,77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43 347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54 795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2 289,55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23 867,30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105 230,04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75 805,44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37 924,91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15 205,47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47 248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62 454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3 041,09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29 424,61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115 753,05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79 597,93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41 717,40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19 756,45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51 973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71 730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3 951,29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36 155,12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128 485,88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84 186,84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46 306,31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25 263,15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57 690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82 953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5 052,63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44 299,04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143 904,19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89 743,60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37 880,53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51 863,07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31 931,26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64 613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96 544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6 386,25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54 160,59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6.</w:t>
      </w:r>
    </w:p>
    <w:p w:rsidR="00E469B8" w:rsidRDefault="00CF4B5A">
      <w:pPr>
        <w:jc w:val="center"/>
        <w:rPr>
          <w:rFonts w:ascii="Times New Roman" w:hAnsi="Times New Roman"/>
          <w:b/>
          <w:sz w:val="28"/>
        </w:rPr>
      </w:pPr>
      <w:r>
        <w:rPr>
          <w:rFonts w:ascii="Times New Roman" w:hAnsi="Times New Roman"/>
          <w:b/>
          <w:sz w:val="28"/>
        </w:rPr>
        <w:t xml:space="preserve">5-ая группа по </w:t>
      </w:r>
      <w:r>
        <w:rPr>
          <w:rFonts w:ascii="Times New Roman" w:hAnsi="Times New Roman"/>
          <w:b/>
          <w:sz w:val="28"/>
        </w:rPr>
        <w:t>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себестоимость  проданных товаров, продукции, работ, услуг на одног</w:t>
            </w:r>
            <w:r>
              <w:rPr>
                <w:rFonts w:ascii="Times New Roman" w:hAnsi="Times New Roman"/>
                <w:sz w:val="16"/>
              </w:rPr>
              <w:t>о работающего при рентабельности 9,9% в базовом варианте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w:t>
            </w:r>
            <w:r>
              <w:rPr>
                <w:rFonts w:ascii="Times New Roman" w:hAnsi="Times New Roman"/>
                <w:sz w:val="16"/>
              </w:rPr>
              <w:t>,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прогрессивной системы стимулирования тру</w:t>
            </w:r>
            <w:r>
              <w:rPr>
                <w:rFonts w:ascii="Times New Roman" w:hAnsi="Times New Roman"/>
                <w:sz w:val="16"/>
              </w:rPr>
              <w:t>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82 547,88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74 375,64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29 750,26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37 064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37 064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8 172,24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85 024,32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75 268,15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30 642,77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1 071,01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38 176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39 247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214,20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9 756,17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88 425,29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76 493,86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31 868,48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2 541,86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39 703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42 245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508,37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11 931,43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92 846,56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78 087,29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33 461,90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4 453,97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41 688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46 142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890,79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14 759,27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98 417,35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80 095,00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35 469,61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6 863,23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44 189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51 053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1 372,65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18 322,35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105 306,57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82 577,87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37 952,49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9 842,67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47 283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57 125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1 968,53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22 728,69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113 731,09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85 614,07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40 988,69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13 486,11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51 065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64 551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2 697,22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28 117,02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123 966,89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89 303,05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44 677,67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17 912,89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55 661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73 574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3 582,58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34 663,84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136 363,58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93 770,82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49 145,43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23 274,21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61 227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84 501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4 654,84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42 592,76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151 363,57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99 176,82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54 551,43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29 761,41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67 962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97 724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5 952,28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52 186,75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169 527,20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105 722,99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44 625,39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61 097,60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37 616,82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76 118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113 735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7 523,36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63 804,21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7.</w:t>
      </w:r>
    </w:p>
    <w:p w:rsidR="00E469B8" w:rsidRDefault="00CF4B5A">
      <w:pPr>
        <w:jc w:val="center"/>
        <w:rPr>
          <w:rFonts w:ascii="Times New Roman" w:hAnsi="Times New Roman"/>
          <w:b/>
          <w:sz w:val="28"/>
        </w:rPr>
      </w:pPr>
      <w:r>
        <w:rPr>
          <w:rFonts w:ascii="Times New Roman" w:hAnsi="Times New Roman"/>
          <w:b/>
          <w:sz w:val="28"/>
        </w:rPr>
        <w:t>6-ая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себестоимость  проданных товаров, продукции, работ, услуг на одного работающего при рентабельности</w:t>
            </w:r>
            <w:r>
              <w:rPr>
                <w:rFonts w:ascii="Times New Roman" w:hAnsi="Times New Roman"/>
                <w:sz w:val="16"/>
              </w:rPr>
              <w:t xml:space="preserve"> 9,9% в базовом варианте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w:t>
            </w:r>
            <w:r>
              <w:rPr>
                <w:rFonts w:ascii="Times New Roman" w:hAnsi="Times New Roman"/>
                <w:sz w:val="16"/>
              </w:rPr>
              <w:t>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w:t>
            </w:r>
            <w:r>
              <w:rPr>
                <w:rFonts w:ascii="Times New Roman" w:hAnsi="Times New Roman"/>
                <w:sz w:val="16"/>
              </w:rPr>
              <w:t xml:space="preserve">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97 380,85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87 740,14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35 096,06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43 724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43 724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9 640,70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100 302,27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88 793,02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36 148,94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1 263,46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45 036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46 299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252,69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11 509,25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104 314,36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90 238,98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37 594,90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2 998,61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46 837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49 836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599,72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14 075,38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109 530,08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92 118,73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39 474,64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5 254,30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49 179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54 433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1 050,86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17 411,35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116 101,89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94 487,21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41 843,12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8 096,48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52 130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60 226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1 619,30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21 614,68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124 229,02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97 416,22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44 772,14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11 611,30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55 779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67 390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2 322,26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26 812,79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134 167,34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100 997,99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48 353,91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15 909,42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60 241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76 151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3 181,88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33 169,34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146 242,40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105 349,85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52 705,76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21 131,64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65 663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86 794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4 226,33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40 892,55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160 866,64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110 620,42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57 976,34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27 456,34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72 229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99 685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5 491,27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50 246,22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178 561,97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116 997,82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64 353,73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35 109,21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80 174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115 284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7 021,84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61 564,15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199 989,41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124 720,27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52 644,09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72 076,18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44 376,15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89 795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134 171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8 875,23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75 269,14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8.</w:t>
      </w:r>
    </w:p>
    <w:p w:rsidR="00E469B8" w:rsidRDefault="00CF4B5A">
      <w:pPr>
        <w:jc w:val="center"/>
        <w:rPr>
          <w:rFonts w:ascii="Times New Roman" w:hAnsi="Times New Roman"/>
          <w:b/>
          <w:sz w:val="28"/>
        </w:rPr>
      </w:pPr>
      <w:r>
        <w:rPr>
          <w:rFonts w:ascii="Times New Roman" w:hAnsi="Times New Roman"/>
          <w:b/>
          <w:sz w:val="28"/>
        </w:rPr>
        <w:t>7-ая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w:t>
            </w:r>
            <w:r>
              <w:rPr>
                <w:rFonts w:ascii="Times New Roman" w:hAnsi="Times New Roman"/>
                <w:sz w:val="16"/>
              </w:rPr>
              <w:t xml:space="preserve"> выручка предприятий на одного работающего при доле заработной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себестоимость  проданных товаров, продукции, работ, услуг на одного работающего при рентабельности 9,9% в базово</w:t>
            </w:r>
            <w:r>
              <w:rPr>
                <w:rFonts w:ascii="Times New Roman" w:hAnsi="Times New Roman"/>
                <w:sz w:val="16"/>
              </w:rPr>
              <w:t>м варианте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w:t>
            </w:r>
            <w:r>
              <w:rPr>
                <w:rFonts w:ascii="Times New Roman" w:hAnsi="Times New Roman"/>
                <w:sz w:val="16"/>
              </w:rPr>
              <w:t xml:space="preserve"> отчислений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116 144,77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104 646,43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41 858,57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52 149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52 149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11 498,33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119 629,11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105 902,19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43 114,33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1 506,91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53 713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55 220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301,38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13 726,92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124 414,27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107 626,76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44 838,90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3 576,40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55 862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59 438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715,28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16 787,51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130 634,99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109 868,71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47 080,85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6 266,73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58 655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64 922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1 253,35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20 766,28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138 473,09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112 693,56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49 905,70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9 656,55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62 174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71 831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1 931,31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25 779,53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148 166,20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116 186,96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53 399,10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13 848,63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66 527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80 375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2 769,73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31 979,24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160 019,50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120 458,89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57 671,03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18 974,94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71 849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90 824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3 794,99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39 560,61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174 421,25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125 649,28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62 861,42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25 203,42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78 315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103 519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5 040,68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48 771,97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191 863,38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131 935,42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69 147,56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32 746,79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86 147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118 893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6 549,36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59 927,96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212 968,35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139 541,65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76 753,79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41 874,26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95 623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137 497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8 374,85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73 426,70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238 524,55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148 752,11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62 787,86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85 964,25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52 926,81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107 098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160 024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10 585,36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89 772,44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9.</w:t>
      </w:r>
    </w:p>
    <w:p w:rsidR="00E469B8" w:rsidRDefault="00CF4B5A">
      <w:pPr>
        <w:jc w:val="center"/>
        <w:rPr>
          <w:rFonts w:ascii="Times New Roman" w:hAnsi="Times New Roman"/>
          <w:b/>
          <w:sz w:val="28"/>
        </w:rPr>
      </w:pPr>
      <w:r>
        <w:rPr>
          <w:rFonts w:ascii="Times New Roman" w:hAnsi="Times New Roman"/>
          <w:b/>
          <w:sz w:val="28"/>
        </w:rPr>
        <w:t>8-ая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Среднемесячная выручка </w:t>
            </w:r>
            <w:r>
              <w:rPr>
                <w:rFonts w:ascii="Times New Roman" w:hAnsi="Times New Roman"/>
                <w:sz w:val="16"/>
              </w:rPr>
              <w:t>предприятий на одного работающего при доле заработной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себестоимость  проданных товаров, продукции, работ, услуг на одного работающего при рентабельности 9,9% в базовом вариант</w:t>
            </w:r>
            <w:r>
              <w:rPr>
                <w:rFonts w:ascii="Times New Roman" w:hAnsi="Times New Roman"/>
                <w:sz w:val="16"/>
              </w:rPr>
              <w:t>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w:t>
            </w:r>
            <w:r>
              <w:rPr>
                <w:rFonts w:ascii="Times New Roman" w:hAnsi="Times New Roman"/>
                <w:sz w:val="16"/>
              </w:rPr>
              <w:t>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w:t>
            </w:r>
            <w:r>
              <w:rPr>
                <w:rFonts w:ascii="Times New Roman" w:hAnsi="Times New Roman"/>
                <w:sz w:val="16"/>
              </w:rPr>
              <w:t>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142 385,30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128 289,16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51 315,66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63 931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63 931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14 096,14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146 656,86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129 828,63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52 855,13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1 847,36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65 849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67 696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369,47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16 828,23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152 523,13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131 942,83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54 969,34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4 384,41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68 483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72 867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876,88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20 580,30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160 149,29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134 691,30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57 717,80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7 682,57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71 907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79 590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1 536,51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25 457,99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169 758,25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138 154,37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61 180,87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11 838,25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76 221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88 060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2 367,65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31 603,88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181 641,33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142 437,03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65 463,53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16 977,45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81 557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98 534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3 395,49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39 204,30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196 172,63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147 674,11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70 700,62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23 261,94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88 082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111 343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4 652,39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48 498,52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213 828,17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154 037,17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77 063,67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30 897,61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96 009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126 906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6 179,52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59 791,00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235 210,99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161 743,53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84 770,04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40 145,25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105 610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145 755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8 029,05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73 467,45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261 084,19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171 068,24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94 094,74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51 334,90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117 227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168 562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10 266,98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90 015,96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292 414,30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182 359,61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76 973,49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105 386,11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64 884,54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131 294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196 179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12 976,91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110 054,69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10.</w:t>
      </w:r>
    </w:p>
    <w:p w:rsidR="00E469B8" w:rsidRDefault="00CF4B5A">
      <w:pPr>
        <w:jc w:val="center"/>
        <w:rPr>
          <w:rFonts w:ascii="Times New Roman" w:hAnsi="Times New Roman"/>
          <w:b/>
          <w:sz w:val="28"/>
        </w:rPr>
      </w:pPr>
      <w:r>
        <w:rPr>
          <w:rFonts w:ascii="Times New Roman" w:hAnsi="Times New Roman"/>
          <w:b/>
          <w:sz w:val="28"/>
        </w:rPr>
        <w:t>9-ая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Номер 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Среднемесячная выручка </w:t>
            </w:r>
            <w:r>
              <w:rPr>
                <w:rFonts w:ascii="Times New Roman" w:hAnsi="Times New Roman"/>
                <w:sz w:val="16"/>
              </w:rPr>
              <w:t>предприятий на одного работающего при доле заработной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себестоимость  проданных товаров, продукции, работ, услуг на одного работающего при рентабельности 9,9% в базовом вариант</w:t>
            </w:r>
            <w:r>
              <w:rPr>
                <w:rFonts w:ascii="Times New Roman" w:hAnsi="Times New Roman"/>
                <w:sz w:val="16"/>
              </w:rPr>
              <w:t>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w:t>
            </w:r>
            <w:r>
              <w:rPr>
                <w:rFonts w:ascii="Times New Roman" w:hAnsi="Times New Roman"/>
                <w:sz w:val="16"/>
              </w:rPr>
              <w:t>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w:t>
            </w:r>
            <w:r>
              <w:rPr>
                <w:rFonts w:ascii="Times New Roman" w:hAnsi="Times New Roman"/>
                <w:sz w:val="16"/>
              </w:rPr>
              <w:t>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187 342,98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168 796,03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67 518,41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84 117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84 117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18 546,96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192 963,27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170 821,58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69 543,96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2 430,66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86 641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89 071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486,13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22 141,69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200 681,80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173 603,34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72 325,72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5 768,77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90 106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95 875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1 153,75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27 078,47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210 715,90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177 219,63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75 942,01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10 108,32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94 611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104 720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2 021,66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33 496,27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223 358,85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181 776,15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80 498,53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15 576,14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100 288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115 864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3 115,23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41 582,70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238 993,97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187 411,04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86 133,43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22 338,02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107 308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129 646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4 467,60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51 582,92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258 113,49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194 301,72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93 024,10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30 606,83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115 893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146 500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6 121,37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63 811,77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281 343,70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202 673,89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101 396,27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40 653,43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126 323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166 977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8 130,69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78 669,81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309 478,07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212 813,51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111 535,90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52 820,98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138 956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191 777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10 564,20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96 664,56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343 520,66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225 082,46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123 804,84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67 543,72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154 241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221 784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13 508,74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118 438,19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384 743,14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239 939,04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101 277,62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138 661,43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85 371,62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172 750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258 121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17 074,32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144 804,09 </w:t>
            </w:r>
          </w:p>
        </w:tc>
      </w:tr>
    </w:tbl>
    <w:p w:rsidR="00E469B8" w:rsidRDefault="00CF4B5A">
      <w:pPr>
        <w:rPr>
          <w:rFonts w:ascii="Times New Roman" w:hAnsi="Times New Roman"/>
          <w:b/>
          <w:sz w:val="28"/>
        </w:rPr>
      </w:pPr>
      <w:r>
        <w:br w:type="page"/>
      </w:r>
    </w:p>
    <w:p w:rsidR="00E469B8" w:rsidRDefault="00CF4B5A">
      <w:pPr>
        <w:spacing w:beforeAutospacing="1" w:afterAutospacing="1" w:line="360" w:lineRule="auto"/>
        <w:ind w:firstLine="709"/>
        <w:jc w:val="right"/>
        <w:rPr>
          <w:rFonts w:ascii="Times New Roman" w:hAnsi="Times New Roman"/>
          <w:sz w:val="28"/>
        </w:rPr>
      </w:pPr>
      <w:r>
        <w:rPr>
          <w:rFonts w:ascii="Times New Roman" w:hAnsi="Times New Roman"/>
          <w:sz w:val="28"/>
        </w:rPr>
        <w:lastRenderedPageBreak/>
        <w:t>Таблица 11.</w:t>
      </w:r>
    </w:p>
    <w:p w:rsidR="00E469B8" w:rsidRDefault="00CF4B5A">
      <w:pPr>
        <w:jc w:val="center"/>
        <w:rPr>
          <w:rFonts w:ascii="Times New Roman" w:hAnsi="Times New Roman"/>
          <w:b/>
          <w:sz w:val="28"/>
        </w:rPr>
      </w:pPr>
      <w:r>
        <w:rPr>
          <w:rFonts w:ascii="Times New Roman" w:hAnsi="Times New Roman"/>
          <w:b/>
          <w:sz w:val="28"/>
        </w:rPr>
        <w:t>10-ая группа по оплате труда</w:t>
      </w:r>
    </w:p>
    <w:tbl>
      <w:tblPr>
        <w:tblStyle w:val="afe"/>
        <w:tblW w:w="0" w:type="auto"/>
        <w:tblInd w:w="-856" w:type="dxa"/>
        <w:tblLayout w:type="fixed"/>
        <w:tblLook w:val="04A0" w:firstRow="1" w:lastRow="0" w:firstColumn="1" w:lastColumn="0" w:noHBand="0" w:noVBand="1"/>
      </w:tblPr>
      <w:tblGrid>
        <w:gridCol w:w="851"/>
        <w:gridCol w:w="566"/>
        <w:gridCol w:w="1419"/>
        <w:gridCol w:w="1559"/>
        <w:gridCol w:w="1276"/>
        <w:gridCol w:w="1276"/>
        <w:gridCol w:w="1079"/>
        <w:gridCol w:w="1047"/>
        <w:gridCol w:w="1275"/>
        <w:gridCol w:w="1432"/>
        <w:gridCol w:w="1404"/>
        <w:gridCol w:w="992"/>
        <w:gridCol w:w="1133"/>
        <w:gridCol w:w="1134"/>
      </w:tblGrid>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Номер </w:t>
            </w:r>
            <w:r>
              <w:rPr>
                <w:rFonts w:ascii="Times New Roman" w:hAnsi="Times New Roman"/>
                <w:sz w:val="16"/>
              </w:rPr>
              <w:t>варианта</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Год</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себестоимость  проданных товаров, продукции, работ, услуг на одного работающего при р</w:t>
            </w:r>
            <w:r>
              <w:rPr>
                <w:rFonts w:ascii="Times New Roman" w:hAnsi="Times New Roman"/>
                <w:sz w:val="16"/>
              </w:rPr>
              <w:t>ентабельности 9,9% в базовом варианте моделирования, руб.</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условно-постоянных издержек в структуре себестоимости</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Доля условно-переменных издержек в структуре себестоимости</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Условно-постоянные издержки, руб.</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Условно-переменные издержки, руб.</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Эффект от сн</w:t>
            </w:r>
            <w:r>
              <w:rPr>
                <w:rFonts w:ascii="Times New Roman" w:hAnsi="Times New Roman"/>
                <w:sz w:val="16"/>
              </w:rPr>
              <w:t>ижения себестоимости, руб.</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роста средней выручки предприятий, руб.</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Среднемесячная номинальная начисленная заработная плата с учётом прогрессивной системы стимулирования труда, руб.</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Индекс рос</w:t>
            </w:r>
            <w:r>
              <w:rPr>
                <w:rFonts w:ascii="Times New Roman" w:hAnsi="Times New Roman"/>
                <w:sz w:val="16"/>
              </w:rPr>
              <w:t>та заработной платы</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Прирост отчислений в фонд развития, руб.</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Финансовый результат, руб.</w:t>
            </w:r>
          </w:p>
        </w:tc>
      </w:tr>
      <w:tr w:rsidR="00E469B8">
        <w:tc>
          <w:tcPr>
            <w:tcW w:w="851"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w:t>
            </w:r>
          </w:p>
        </w:tc>
        <w:tc>
          <w:tcPr>
            <w:tcW w:w="56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2</w:t>
            </w:r>
          </w:p>
        </w:tc>
        <w:tc>
          <w:tcPr>
            <w:tcW w:w="141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3</w:t>
            </w:r>
          </w:p>
        </w:tc>
        <w:tc>
          <w:tcPr>
            <w:tcW w:w="155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4</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5</w:t>
            </w:r>
          </w:p>
        </w:tc>
        <w:tc>
          <w:tcPr>
            <w:tcW w:w="1276"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6</w:t>
            </w:r>
          </w:p>
        </w:tc>
        <w:tc>
          <w:tcPr>
            <w:tcW w:w="1079"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7</w:t>
            </w:r>
          </w:p>
        </w:tc>
        <w:tc>
          <w:tcPr>
            <w:tcW w:w="1047"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8</w:t>
            </w:r>
          </w:p>
        </w:tc>
        <w:tc>
          <w:tcPr>
            <w:tcW w:w="1275"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9</w:t>
            </w:r>
          </w:p>
        </w:tc>
        <w:tc>
          <w:tcPr>
            <w:tcW w:w="143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10</w:t>
            </w:r>
          </w:p>
        </w:tc>
        <w:tc>
          <w:tcPr>
            <w:tcW w:w="140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11</w:t>
            </w:r>
          </w:p>
        </w:tc>
        <w:tc>
          <w:tcPr>
            <w:tcW w:w="992"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12</w:t>
            </w:r>
          </w:p>
        </w:tc>
        <w:tc>
          <w:tcPr>
            <w:tcW w:w="1133"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13</w:t>
            </w:r>
          </w:p>
        </w:tc>
        <w:tc>
          <w:tcPr>
            <w:tcW w:w="1134" w:type="dxa"/>
            <w:vAlign w:val="center"/>
          </w:tcPr>
          <w:p w:rsidR="00E469B8" w:rsidRDefault="00CF4B5A">
            <w:pPr>
              <w:spacing w:after="0" w:line="240" w:lineRule="auto"/>
              <w:jc w:val="center"/>
              <w:rPr>
                <w:rFonts w:ascii="Times New Roman" w:hAnsi="Times New Roman"/>
                <w:b/>
                <w:sz w:val="16"/>
              </w:rPr>
            </w:pPr>
            <w:r>
              <w:rPr>
                <w:rFonts w:ascii="Times New Roman" w:hAnsi="Times New Roman"/>
                <w:b/>
                <w:sz w:val="16"/>
              </w:rPr>
              <w:t>14</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421 688,20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379 941,06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60,00%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151 976,43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189 338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189 338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1,000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0,00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41 747,13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2022</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434 338,84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384 500,36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59,29%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40,71%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156 535,72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5 471,15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195 018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200 489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1,059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1 094,23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49 838,48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2023</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451 712,40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390 761,79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58,34%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41,66%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162 797,15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12 984,87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202 819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215 804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1,140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2 596,97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60 950,61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3</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2024</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474 298,02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398 901,64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57,15%</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42,85%</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170 937,00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22 752,69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212 960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235 713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1,245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4 550,54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75 396,37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2025</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502 755,90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409 157,86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55,72%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44,28%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181 193,23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35 060,16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225 737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260 798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1,377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7 012,03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93 598,03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2026</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537 948,81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421 841,39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54,04%</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45,96%</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193 876,75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50 280,39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241 539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291 819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1,541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10 056,08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116 107,42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6</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2027</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580 984,71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437 351,53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52,12%</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47,88%</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209 386,89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68 892,56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260 862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329 755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1,742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13 778,51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143 633,18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7</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2028</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633 273,34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456 196,35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49,97%</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50,03%</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228 231,71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91 506,34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284 340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375 846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1,985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18 301,27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177 076,99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8</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2029</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696 600,67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479 019,52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47,59%</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52,41%</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251 054,88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118 894,15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312 774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431 668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2,280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23 778,83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217 581,15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9</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2030</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773 226,75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506 635,56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45,00%</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55,00%</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278 670,92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152 033,39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347 179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499 212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2,637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30 406,68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266 591,19 </w:t>
            </w:r>
          </w:p>
        </w:tc>
      </w:tr>
      <w:tr w:rsidR="00E469B8">
        <w:tc>
          <w:tcPr>
            <w:tcW w:w="851"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10</w:t>
            </w:r>
          </w:p>
        </w:tc>
        <w:tc>
          <w:tcPr>
            <w:tcW w:w="56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2031</w:t>
            </w:r>
          </w:p>
        </w:tc>
        <w:tc>
          <w:tcPr>
            <w:tcW w:w="141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866 013,96 </w:t>
            </w:r>
          </w:p>
        </w:tc>
        <w:tc>
          <w:tcPr>
            <w:tcW w:w="155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540 076,07 </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42,21%</w:t>
            </w:r>
          </w:p>
        </w:tc>
        <w:tc>
          <w:tcPr>
            <w:tcW w:w="1276"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57,79%</w:t>
            </w:r>
          </w:p>
        </w:tc>
        <w:tc>
          <w:tcPr>
            <w:tcW w:w="1079"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227 964,64 </w:t>
            </w:r>
          </w:p>
        </w:tc>
        <w:tc>
          <w:tcPr>
            <w:tcW w:w="1047"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312 111,43 </w:t>
            </w:r>
          </w:p>
        </w:tc>
        <w:tc>
          <w:tcPr>
            <w:tcW w:w="1275"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192 162,00 </w:t>
            </w:r>
          </w:p>
        </w:tc>
        <w:tc>
          <w:tcPr>
            <w:tcW w:w="143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388 840 </w:t>
            </w:r>
          </w:p>
        </w:tc>
        <w:tc>
          <w:tcPr>
            <w:tcW w:w="140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581 002 </w:t>
            </w:r>
          </w:p>
        </w:tc>
        <w:tc>
          <w:tcPr>
            <w:tcW w:w="992"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3,069 </w:t>
            </w:r>
          </w:p>
        </w:tc>
        <w:tc>
          <w:tcPr>
            <w:tcW w:w="1133"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38 432,40 </w:t>
            </w:r>
          </w:p>
        </w:tc>
        <w:tc>
          <w:tcPr>
            <w:tcW w:w="1134" w:type="dxa"/>
            <w:vAlign w:val="center"/>
          </w:tcPr>
          <w:p w:rsidR="00E469B8" w:rsidRDefault="00CF4B5A">
            <w:pPr>
              <w:spacing w:after="0" w:line="240" w:lineRule="auto"/>
              <w:jc w:val="center"/>
              <w:rPr>
                <w:rFonts w:ascii="Times New Roman" w:hAnsi="Times New Roman"/>
                <w:sz w:val="16"/>
              </w:rPr>
            </w:pPr>
            <w:r>
              <w:rPr>
                <w:rFonts w:ascii="Times New Roman" w:hAnsi="Times New Roman"/>
                <w:sz w:val="16"/>
              </w:rPr>
              <w:t xml:space="preserve">325 937,89 </w:t>
            </w:r>
          </w:p>
        </w:tc>
      </w:tr>
    </w:tbl>
    <w:p w:rsidR="00E469B8" w:rsidRDefault="00E469B8">
      <w:pPr>
        <w:sectPr w:rsidR="00E469B8">
          <w:footerReference w:type="default" r:id="rId11"/>
          <w:pgSz w:w="16838" w:h="11906" w:orient="landscape"/>
          <w:pgMar w:top="851" w:right="1134" w:bottom="1276" w:left="1134" w:header="0" w:footer="709" w:gutter="0"/>
          <w:cols w:space="720"/>
        </w:sectPr>
      </w:pP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lastRenderedPageBreak/>
        <w:t xml:space="preserve">При моделировании обеспечиваемая суверенной эмиссией выручка растёт прогрессивно: в 2022 г. относительно базового варианта моделирования (2021-ого года) – на 3%, в 2023 г. относительно 2022 г. – на 4% и так до </w:t>
      </w:r>
      <w:r>
        <w:rPr>
          <w:rFonts w:ascii="Times New Roman" w:hAnsi="Times New Roman"/>
          <w:sz w:val="28"/>
        </w:rPr>
        <w:t>последней строки (10-ого варианта моделирования), соответствующей 2031-ому году, т.е. каждый год темпы роста выручка увеличивается по сравнению с предыдущим годом на 1%. Это означает, что в 2031-ом году по сравнению с 2030-ым годом выручка выросла на 12%.</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Как было отмечено выше суверенная эмиссия распространяется на импортозамещающую продукцию и на продукцию, которая обеспечивает гарантированный спрос. Как правило, предприятия, выпускающие такую продукцию, относятся к высокотехнологичным, и доля условно-пос</w:t>
      </w:r>
      <w:r>
        <w:rPr>
          <w:rFonts w:ascii="Times New Roman" w:hAnsi="Times New Roman"/>
          <w:sz w:val="28"/>
        </w:rPr>
        <w:t>тоянных затрат в их себестоимости составляет от 50% до 90%. В рассматриваемом примере условно-постоянные расходы приняты равными 60% (первая строка, столбец 5 табл. 2).</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При росте выручки за счёт снижения условно-постоянных расходов на единицу продукции сни</w:t>
      </w:r>
      <w:r>
        <w:rPr>
          <w:rFonts w:ascii="Times New Roman" w:hAnsi="Times New Roman"/>
          <w:sz w:val="28"/>
        </w:rPr>
        <w:t>жается себестоимость, рассчитываемая по формуле 4 экономико-математической модели. Эффект от снижения себестоимости по годам моделирования представлен в столбце 9 табл. 2. В столбце 10 табл. 2 показан рост зарплаты по годам моделирования, которая растёт ан</w:t>
      </w:r>
      <w:r>
        <w:rPr>
          <w:rFonts w:ascii="Times New Roman" w:hAnsi="Times New Roman"/>
          <w:sz w:val="28"/>
        </w:rPr>
        <w:t>алогично выручке. В 2022 на 3%, в 2023 относительно 2022 на 4% и т. д.</w:t>
      </w:r>
    </w:p>
    <w:p w:rsidR="00E469B8" w:rsidRDefault="00CF4B5A">
      <w:pPr>
        <w:spacing w:after="0" w:line="360" w:lineRule="auto"/>
        <w:ind w:firstLine="709"/>
        <w:jc w:val="both"/>
        <w:rPr>
          <w:rFonts w:ascii="Times New Roman" w:hAnsi="Times New Roman"/>
          <w:sz w:val="28"/>
        </w:rPr>
      </w:pPr>
      <w:r>
        <w:rPr>
          <w:rFonts w:ascii="Times New Roman" w:hAnsi="Times New Roman"/>
          <w:sz w:val="28"/>
        </w:rPr>
        <w:t>При производстве и реализации товаров, продукции, работ, услуг суммарные издержки подразделяются на условно-постоянные, представленные в столбце 7 табл. 2-11 (16 875,39 руб., см. строку</w:t>
      </w:r>
      <w:r>
        <w:rPr>
          <w:rFonts w:ascii="Times New Roman" w:hAnsi="Times New Roman"/>
          <w:sz w:val="28"/>
        </w:rPr>
        <w:t xml:space="preserve"> 1, столбец 7 табл. 2), те, которые не зависят от объёмов производства и реализации, и на условно-переменные, показанные в столбце 8 табл. 2-11 (11 250,26 руб. для базового варианта моделирования, см. строку 1, столбец 8 табл. 2). При базовом варианте моде</w:t>
      </w:r>
      <w:r>
        <w:rPr>
          <w:rFonts w:ascii="Times New Roman" w:hAnsi="Times New Roman"/>
          <w:sz w:val="28"/>
        </w:rPr>
        <w:t>лирования доля условно-постоянных издержек в структуре себестоимости реализованных товаров, продукции, работ, услуг равна 60%, а доля условно-</w:t>
      </w:r>
      <w:r>
        <w:rPr>
          <w:rFonts w:ascii="Times New Roman" w:hAnsi="Times New Roman"/>
          <w:sz w:val="28"/>
        </w:rPr>
        <w:lastRenderedPageBreak/>
        <w:t>переменных издержек в структуре себестоимости реализованных товаров, продукции, работ, услуг составляет 40% (см. п</w:t>
      </w:r>
      <w:r>
        <w:rPr>
          <w:rFonts w:ascii="Times New Roman" w:hAnsi="Times New Roman"/>
          <w:sz w:val="28"/>
        </w:rPr>
        <w:t>ервую строку, столбцы 5 и 6</w:t>
      </w:r>
      <w:r>
        <w:rPr>
          <w:rFonts w:ascii="Times New Roman" w:hAnsi="Times New Roman"/>
          <w:sz w:val="28"/>
        </w:rPr>
        <w:br/>
        <w:t>табл. 2-11). С ростом выручки автоматически снижается себестоимость за счёт снижения доли условно-постоянных издержек на единицу продукции, что позволяет вводить прогрессивную оплату труда работающих (столбец 11 табл. 2-11), сут</w:t>
      </w:r>
      <w:r>
        <w:rPr>
          <w:rFonts w:ascii="Times New Roman" w:hAnsi="Times New Roman"/>
          <w:sz w:val="28"/>
        </w:rPr>
        <w:t>ь которой заключается в том, что с ростом выручки растёт процент отчислений от выручки на заработную плату в соответствии с формулой (1) экономико-математической модели (1)-(7). Доля условно-постоянных издержек в структуре себестоимости реализованных товар</w:t>
      </w:r>
      <w:r>
        <w:rPr>
          <w:rFonts w:ascii="Times New Roman" w:hAnsi="Times New Roman"/>
          <w:sz w:val="28"/>
        </w:rPr>
        <w:t>ов, продукции, работ, услуг ω</w:t>
      </w:r>
      <w:r>
        <w:rPr>
          <w:rFonts w:ascii="Times New Roman" w:hAnsi="Times New Roman"/>
          <w:sz w:val="28"/>
          <w:vertAlign w:val="subscript"/>
        </w:rPr>
        <w:t>пост.</w:t>
      </w:r>
      <w:r>
        <w:rPr>
          <w:rFonts w:ascii="Times New Roman" w:hAnsi="Times New Roman"/>
          <w:sz w:val="28"/>
        </w:rPr>
        <w:t xml:space="preserve"> определяется по формуле (6) экономико-математической модели (1)-(7), а доля условно-переменных издержек в структуре себестоимости реализованных товаров, продукции, работ, услуг ω</w:t>
      </w:r>
      <w:r>
        <w:rPr>
          <w:rFonts w:ascii="Times New Roman" w:hAnsi="Times New Roman"/>
          <w:sz w:val="28"/>
          <w:vertAlign w:val="subscript"/>
        </w:rPr>
        <w:t>пер.</w:t>
      </w:r>
      <w:r>
        <w:rPr>
          <w:rFonts w:ascii="Times New Roman" w:hAnsi="Times New Roman"/>
          <w:sz w:val="28"/>
        </w:rPr>
        <w:t xml:space="preserve"> по формуле (7). Величина условно-перем</w:t>
      </w:r>
      <w:r>
        <w:rPr>
          <w:rFonts w:ascii="Times New Roman" w:hAnsi="Times New Roman"/>
          <w:sz w:val="28"/>
        </w:rPr>
        <w:t>енных издержек пропорциональна объёму произведённой и реализованной продукции, товаров, работ, услуг.</w:t>
      </w:r>
    </w:p>
    <w:p w:rsidR="00E469B8" w:rsidRDefault="00CF4B5A">
      <w:pPr>
        <w:spacing w:after="0" w:line="360" w:lineRule="auto"/>
        <w:ind w:firstLine="709"/>
        <w:jc w:val="both"/>
        <w:rPr>
          <w:rFonts w:ascii="Times New Roman" w:hAnsi="Times New Roman"/>
          <w:sz w:val="28"/>
        </w:rPr>
      </w:pPr>
      <w:r>
        <w:rPr>
          <w:rFonts w:ascii="Times New Roman" w:hAnsi="Times New Roman"/>
          <w:sz w:val="28"/>
        </w:rPr>
        <w:t>Как следует из сравнения данных, представленных в столбцах 10 и 11</w:t>
      </w:r>
      <w:r>
        <w:rPr>
          <w:rFonts w:ascii="Times New Roman" w:hAnsi="Times New Roman"/>
          <w:sz w:val="28"/>
        </w:rPr>
        <w:br/>
        <w:t>табл. 2-11, использование прогрессивной системы стимулирования труда, описываемой форму</w:t>
      </w:r>
      <w:r>
        <w:rPr>
          <w:rFonts w:ascii="Times New Roman" w:hAnsi="Times New Roman"/>
          <w:sz w:val="28"/>
        </w:rPr>
        <w:t>лой (1) и выступающей целевой функцией экономико-математической модели (1)-(7), приводит к значительно более быстрому росту среднемесячной заработной платы по сравнению с данными столбца 10</w:t>
      </w:r>
      <w:r>
        <w:rPr>
          <w:rFonts w:ascii="Times New Roman" w:hAnsi="Times New Roman"/>
          <w:sz w:val="28"/>
        </w:rPr>
        <w:br/>
        <w:t xml:space="preserve">табл. 2-11, а именно: более чем в три раза по сравнению с базовым </w:t>
      </w:r>
      <w:r>
        <w:rPr>
          <w:rFonts w:ascii="Times New Roman" w:hAnsi="Times New Roman"/>
          <w:sz w:val="28"/>
        </w:rPr>
        <w:t>вариантом моделирования, что можно видеть в последней строке столбца 12 табл. 2-11, где показан индекс роста заработной платы.</w:t>
      </w:r>
    </w:p>
    <w:p w:rsidR="00E469B8" w:rsidRDefault="00CF4B5A">
      <w:pPr>
        <w:spacing w:after="0" w:line="360" w:lineRule="auto"/>
        <w:ind w:firstLine="709"/>
        <w:jc w:val="both"/>
        <w:rPr>
          <w:rFonts w:ascii="Times New Roman" w:hAnsi="Times New Roman"/>
          <w:sz w:val="28"/>
        </w:rPr>
      </w:pPr>
      <w:r>
        <w:rPr>
          <w:rFonts w:ascii="Times New Roman" w:hAnsi="Times New Roman"/>
          <w:sz w:val="28"/>
        </w:rPr>
        <w:t>Выше было показано, что в общественных (социальных) отношениях главное не распределить, а создать, и что всё необходимое для жизн</w:t>
      </w:r>
      <w:r>
        <w:rPr>
          <w:rFonts w:ascii="Times New Roman" w:hAnsi="Times New Roman"/>
          <w:sz w:val="28"/>
        </w:rPr>
        <w:t>и людей в обществе создаётся в процессе труда работающих граждан на предприятиях. В связи с этим предлагаемая экономико-математическая модель просчитывает варианты финансирования предприятий, обеспечивающие рост заработной платы работающих (</w:t>
      </w:r>
      <w:r>
        <w:rPr>
          <w:rFonts w:ascii="Times New Roman" w:hAnsi="Times New Roman"/>
          <w:b/>
          <w:sz w:val="28"/>
        </w:rPr>
        <w:t>а это главная з</w:t>
      </w:r>
      <w:r>
        <w:rPr>
          <w:rFonts w:ascii="Times New Roman" w:hAnsi="Times New Roman"/>
          <w:b/>
          <w:sz w:val="28"/>
        </w:rPr>
        <w:t>адача социального государства – рост доходов граждан</w:t>
      </w:r>
      <w:r>
        <w:rPr>
          <w:rFonts w:ascii="Times New Roman" w:hAnsi="Times New Roman"/>
          <w:sz w:val="28"/>
        </w:rPr>
        <w:t xml:space="preserve">), что выгодно как для собственников, так и для государства </w:t>
      </w:r>
      <w:r>
        <w:rPr>
          <w:rFonts w:ascii="Times New Roman" w:hAnsi="Times New Roman"/>
          <w:sz w:val="28"/>
        </w:rPr>
        <w:lastRenderedPageBreak/>
        <w:t>(всех граждан России). Механизм применения экономико-математической модели следующий.</w:t>
      </w:r>
    </w:p>
    <w:p w:rsidR="00E469B8" w:rsidRDefault="00CF4B5A">
      <w:pPr>
        <w:spacing w:after="0" w:line="360" w:lineRule="auto"/>
        <w:ind w:firstLine="709"/>
        <w:jc w:val="both"/>
        <w:rPr>
          <w:rFonts w:ascii="Times New Roman" w:hAnsi="Times New Roman"/>
          <w:sz w:val="28"/>
        </w:rPr>
      </w:pPr>
      <w:r>
        <w:rPr>
          <w:rFonts w:ascii="Times New Roman" w:hAnsi="Times New Roman"/>
          <w:sz w:val="28"/>
        </w:rPr>
        <w:t xml:space="preserve">Финансовый результат, показанный в столбце 14 табл. 2-11, </w:t>
      </w:r>
      <w:r>
        <w:rPr>
          <w:rFonts w:ascii="Times New Roman" w:hAnsi="Times New Roman"/>
          <w:sz w:val="28"/>
        </w:rPr>
        <w:t>рассчитан по формуле (5) экономико-математической модели (1)-(7), а эффект от снижения себестоимости (столбец 9) – по формуле (4).</w:t>
      </w:r>
    </w:p>
    <w:p w:rsidR="00E469B8" w:rsidRDefault="00CF4B5A">
      <w:pPr>
        <w:spacing w:after="0" w:line="360" w:lineRule="auto"/>
        <w:ind w:firstLine="709"/>
        <w:jc w:val="both"/>
        <w:rPr>
          <w:rFonts w:ascii="Times New Roman" w:hAnsi="Times New Roman"/>
          <w:sz w:val="28"/>
        </w:rPr>
      </w:pPr>
      <w:r>
        <w:rPr>
          <w:rFonts w:ascii="Times New Roman" w:hAnsi="Times New Roman"/>
          <w:sz w:val="28"/>
        </w:rPr>
        <w:t>Процент отчислений на повышение заработной платы вычислялся по формуле (3) экономико-математической модели (1)-(7). В соответ</w:t>
      </w:r>
      <w:r>
        <w:rPr>
          <w:rFonts w:ascii="Times New Roman" w:hAnsi="Times New Roman"/>
          <w:sz w:val="28"/>
        </w:rPr>
        <w:t>ствии с формулами (1) и (2) экономико-математической модели (1)-(7) рассчитывались отчисления на повышение заработной платы и отчисления в фонд развития, представленные в столбце 13. При этом коэффициент перераспределения прироста финансового результата ме</w:t>
      </w:r>
      <w:r>
        <w:rPr>
          <w:rFonts w:ascii="Times New Roman" w:hAnsi="Times New Roman"/>
          <w:sz w:val="28"/>
        </w:rPr>
        <w:t>жду работающими гражданами и собственниками предприятий (ξ) принят равным 0,8, что означает, что 80% прироста финансового результата предприятий от реализации товаров, продукции, работ, услуг направляется на повышение заработной платы сотрудников, работающ</w:t>
      </w:r>
      <w:r>
        <w:rPr>
          <w:rFonts w:ascii="Times New Roman" w:hAnsi="Times New Roman"/>
          <w:sz w:val="28"/>
        </w:rPr>
        <w:t>их на этих предприятиях, а 20% поступает в фонд развития предприятий. Такое распределение финансового результата принято из соотношения зарплаты и финансового результата в базовом варианте (14 016 руб. : 3 090,39 руб. = 4,5). Покажем алгоритм расчёта отчис</w:t>
      </w:r>
      <w:r>
        <w:rPr>
          <w:rFonts w:ascii="Times New Roman" w:hAnsi="Times New Roman"/>
          <w:sz w:val="28"/>
        </w:rPr>
        <w:t>лений на повышение заработной платы и в фонд развития предприятия на примере второй строки столбцов 11 и 13 табл. 2. Согласно формуле (5), финансовый результат равен 3 689,36 руб. (среднемесячная выручка предприятия на одного работающего, см. строку 2, сто</w:t>
      </w:r>
      <w:r>
        <w:rPr>
          <w:rFonts w:ascii="Times New Roman" w:hAnsi="Times New Roman"/>
          <w:sz w:val="28"/>
        </w:rPr>
        <w:t>лбец 3 табл. 2) –</w:t>
      </w:r>
      <w:r>
        <w:rPr>
          <w:rFonts w:ascii="Times New Roman" w:hAnsi="Times New Roman"/>
          <w:sz w:val="28"/>
        </w:rPr>
        <w:br/>
        <w:t>28 125,65 руб. (среднемесячная себестоимость проданных товаров, продукции, работ, услуг на одного работающего) = 3 689,36 руб. Прирост относительно базового варианта моделирования равен 598,97 руб. = 3 689,36 руб. – 3 090,39 руб. (финансо</w:t>
      </w:r>
      <w:r>
        <w:rPr>
          <w:rFonts w:ascii="Times New Roman" w:hAnsi="Times New Roman"/>
          <w:sz w:val="28"/>
        </w:rPr>
        <w:t>вый результат в базовом варианте моделирования, см. строку 1,</w:t>
      </w:r>
      <w:r>
        <w:rPr>
          <w:rFonts w:ascii="Times New Roman" w:hAnsi="Times New Roman"/>
          <w:sz w:val="28"/>
        </w:rPr>
        <w:br/>
        <w:t>столбец 14 табл. 2). Тогда для второй строки столбца 1 табл. 2 отчисления на повышение заработной платы согласно формуле (1) равны</w:t>
      </w:r>
      <w:r>
        <w:rPr>
          <w:rFonts w:ascii="Times New Roman" w:hAnsi="Times New Roman"/>
          <w:sz w:val="28"/>
        </w:rPr>
        <w:br/>
        <w:t>479,18 руб. = 598,97 руб. (прирост финансового результата относ</w:t>
      </w:r>
      <w:r>
        <w:rPr>
          <w:rFonts w:ascii="Times New Roman" w:hAnsi="Times New Roman"/>
          <w:sz w:val="28"/>
        </w:rPr>
        <w:t xml:space="preserve">ительно базового значения) · 0,8 (коэффициент перераспределения прироста </w:t>
      </w:r>
      <w:r>
        <w:rPr>
          <w:rFonts w:ascii="Times New Roman" w:hAnsi="Times New Roman"/>
          <w:sz w:val="28"/>
        </w:rPr>
        <w:lastRenderedPageBreak/>
        <w:t>финансового результата между работающими гражданами и собственниками предприятий), а прирост отчислений в фонд развития (см. вторую строку, столбец 13 табл. 2) составляет 81,00 руб. =</w:t>
      </w:r>
      <w:r>
        <w:rPr>
          <w:rFonts w:ascii="Times New Roman" w:hAnsi="Times New Roman"/>
          <w:sz w:val="28"/>
        </w:rPr>
        <w:t xml:space="preserve"> 598,97 руб. (прирост финансового результата относительно базового значения) · (1 – 0,8 (коэффициент перераспределения прироста финансового результата между работающими гражданами и собственниками предприятий) · 0,8 (коррекция результата из-за необходимост</w:t>
      </w:r>
      <w:r>
        <w:rPr>
          <w:rFonts w:ascii="Times New Roman" w:hAnsi="Times New Roman"/>
          <w:sz w:val="28"/>
        </w:rPr>
        <w:t>и учёта ставки налога на прибыль, 20%, см. формулу (2)). Аналогично для других строк столбцов 11 и 13 табл. 2-11. Стоит обратить внимание, что для 10-ого варианта моделирования прирост отчислений в фонд развития в абсолютном выражении составил 2 845,01</w:t>
      </w:r>
      <w:r>
        <w:rPr>
          <w:rFonts w:ascii="Times New Roman" w:hAnsi="Times New Roman"/>
          <w:sz w:val="12"/>
        </w:rPr>
        <w:t xml:space="preserve"> </w:t>
      </w:r>
      <w:r>
        <w:rPr>
          <w:rFonts w:ascii="Times New Roman" w:hAnsi="Times New Roman"/>
          <w:sz w:val="28"/>
        </w:rPr>
        <w:t xml:space="preserve"> ру</w:t>
      </w:r>
      <w:r>
        <w:rPr>
          <w:rFonts w:ascii="Times New Roman" w:hAnsi="Times New Roman"/>
          <w:sz w:val="28"/>
        </w:rPr>
        <w:t>б. на одного работающего (см. последнюю строку</w:t>
      </w:r>
      <w:r>
        <w:rPr>
          <w:rFonts w:ascii="Times New Roman" w:hAnsi="Times New Roman"/>
          <w:sz w:val="28"/>
        </w:rPr>
        <w:br/>
        <w:t>столбца 13 табл. 2).</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 xml:space="preserve">Поскольку в социальном государстве одной из важнейших задач является рост доходов работающих граждан, то в соответствии с идеологией, изложенной в статье [1] показано что за счёт снижения </w:t>
      </w:r>
      <w:r>
        <w:rPr>
          <w:rFonts w:ascii="Times New Roman" w:hAnsi="Times New Roman"/>
          <w:sz w:val="28"/>
        </w:rPr>
        <w:t>себестоимости зарплата должна расти более высокими темпами, чем выручка, что выгодно и собственникам, и государству. В табл. 2 столбец 11 в соответствии с формулой 1 (целевая функция) представлен рост заработной платы по годам моделирования. Из таблицы сле</w:t>
      </w:r>
      <w:r>
        <w:rPr>
          <w:rFonts w:ascii="Times New Roman" w:hAnsi="Times New Roman"/>
          <w:sz w:val="28"/>
        </w:rPr>
        <w:t>дует, что за 10 лет (2031 год), при росте выручки примерно в два раза, зарплата увеличилась более чем в 3 раза, а это главная задача социального государства – рост доходов граждан. Другими словами, заработная плата самой низкооплачиваемой группы работающих</w:t>
      </w:r>
      <w:r>
        <w:rPr>
          <w:rFonts w:ascii="Times New Roman" w:hAnsi="Times New Roman"/>
          <w:sz w:val="28"/>
        </w:rPr>
        <w:t xml:space="preserve"> не только увеличивается в три раза, но и стала соответствовать заработной плате шестой группы работающих (табл. 7 строка 1, столбец 11 – 43734 руб.). Такой же рост заработной платы (в 3 раза) характерен и для всех других групп работающих граждан (табл. 3-</w:t>
      </w:r>
      <w:r>
        <w:rPr>
          <w:rFonts w:ascii="Times New Roman" w:hAnsi="Times New Roman"/>
          <w:sz w:val="28"/>
        </w:rPr>
        <w:t>табл .11). То есть используя суверенную эмиссию и социально ориентированные</w:t>
      </w:r>
      <w:r>
        <w:rPr>
          <w:rFonts w:ascii="Times New Roman" w:hAnsi="Times New Roman"/>
          <w:sz w:val="28"/>
        </w:rPr>
        <w:br/>
        <w:t>технологии [1] на импортозамещающих предприятиях и предприятиях, выпускающих продукцию, на которую гарантирован спрос можно за 10 лет увеличить заработную плату в три раза.</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lastRenderedPageBreak/>
        <w:t>При рос</w:t>
      </w:r>
      <w:r>
        <w:rPr>
          <w:rFonts w:ascii="Times New Roman" w:hAnsi="Times New Roman"/>
          <w:sz w:val="28"/>
        </w:rPr>
        <w:t>те зарплаты в три раза соответственно в три раза увеличиваются поступления в бюдже</w:t>
      </w:r>
      <w:bookmarkStart w:id="0" w:name="_GoBack"/>
      <w:bookmarkEnd w:id="0"/>
      <w:r>
        <w:rPr>
          <w:rFonts w:ascii="Times New Roman" w:hAnsi="Times New Roman"/>
          <w:sz w:val="28"/>
        </w:rPr>
        <w:t>т по подоходному налогу. Выручка по вариантам моделирования за 10 лет выросла по всем 10-ти группам, в 2,05 раза, соответственно, примерно на эту величину увеличились поступл</w:t>
      </w:r>
      <w:r>
        <w:rPr>
          <w:rFonts w:ascii="Times New Roman" w:hAnsi="Times New Roman"/>
          <w:sz w:val="28"/>
        </w:rPr>
        <w:t>ения в бюджет по налогу на добавленную стоимость. Финансовый результат (прибыль) по вариантам моделирования (см. столбец 4 табл. 2-11) увеличился за 10 лет в</w:t>
      </w:r>
      <w:r>
        <w:rPr>
          <w:rFonts w:ascii="Times New Roman" w:hAnsi="Times New Roman"/>
          <w:sz w:val="28"/>
        </w:rPr>
        <w:br/>
        <w:t>7,8 раза, соответственно на такую же величину увеличились поступления в бюджет по налогу на прибыл</w:t>
      </w:r>
      <w:r>
        <w:rPr>
          <w:rFonts w:ascii="Times New Roman" w:hAnsi="Times New Roman"/>
          <w:sz w:val="28"/>
        </w:rPr>
        <w:t>ь.</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Выше было отмечено, что при суверенной эмиссии в Китае, если предприятие в течение трёх лет выполняет запланированные показатели, то государство списывает ему 30% тела кредита, а через год ещё 20%.</w:t>
      </w:r>
    </w:p>
    <w:p w:rsidR="00E469B8" w:rsidRDefault="00CF4B5A">
      <w:pPr>
        <w:spacing w:beforeAutospacing="1" w:afterAutospacing="1" w:line="360" w:lineRule="auto"/>
        <w:ind w:firstLine="709"/>
        <w:jc w:val="both"/>
        <w:rPr>
          <w:rFonts w:ascii="Times New Roman" w:hAnsi="Times New Roman"/>
          <w:sz w:val="28"/>
        </w:rPr>
      </w:pPr>
      <w:r>
        <w:rPr>
          <w:rFonts w:ascii="Times New Roman" w:hAnsi="Times New Roman"/>
          <w:sz w:val="28"/>
        </w:rPr>
        <w:t>В данной статье показано, что суверенное кредитование с</w:t>
      </w:r>
      <w:r>
        <w:rPr>
          <w:rFonts w:ascii="Times New Roman" w:hAnsi="Times New Roman"/>
          <w:sz w:val="28"/>
        </w:rPr>
        <w:t xml:space="preserve"> социальными технологиями финансирования позволяет за 10 лет увеличить поступления по подоходному налогу в три раза, по налогам на добавленную стоимость – в 2 раза, по налогу на прибыль – в 7,8 раза, что с запасом превысит всё тело кредита. </w:t>
      </w:r>
      <w:r>
        <w:rPr>
          <w:rFonts w:ascii="Times New Roman" w:hAnsi="Times New Roman"/>
          <w:b/>
          <w:sz w:val="28"/>
        </w:rPr>
        <w:t>Другими словами</w:t>
      </w:r>
      <w:r>
        <w:rPr>
          <w:rFonts w:ascii="Times New Roman" w:hAnsi="Times New Roman"/>
          <w:b/>
          <w:sz w:val="28"/>
        </w:rPr>
        <w:t>, предприятию в случае эффективной работы не надо будет возвращать кредит.</w:t>
      </w:r>
    </w:p>
    <w:p w:rsidR="00E469B8" w:rsidRDefault="00CF4B5A">
      <w:pPr>
        <w:spacing w:beforeAutospacing="1" w:afterAutospacing="1" w:line="360" w:lineRule="auto"/>
        <w:ind w:firstLine="709"/>
        <w:jc w:val="both"/>
        <w:rPr>
          <w:rFonts w:ascii="Times New Roman" w:hAnsi="Times New Roman"/>
          <w:b/>
          <w:sz w:val="28"/>
        </w:rPr>
      </w:pPr>
      <w:r>
        <w:rPr>
          <w:rFonts w:ascii="Times New Roman" w:hAnsi="Times New Roman"/>
          <w:b/>
          <w:sz w:val="28"/>
        </w:rPr>
        <w:t xml:space="preserve">В отличие от китайского варианта предлагаемая в статье экономико-математическая модель позволяет индивидуально по каждому предприятию и по годам суверенного финансирования с учётом </w:t>
      </w:r>
      <w:r>
        <w:rPr>
          <w:rFonts w:ascii="Times New Roman" w:hAnsi="Times New Roman"/>
          <w:b/>
          <w:sz w:val="28"/>
        </w:rPr>
        <w:t>роста налоговых поступлений определить конкретные сроки и объёмы списания государством тела кредита.</w:t>
      </w:r>
    </w:p>
    <w:p w:rsidR="00E469B8" w:rsidRDefault="00CF4B5A">
      <w:pPr>
        <w:spacing w:after="0" w:line="360" w:lineRule="auto"/>
        <w:jc w:val="center"/>
        <w:rPr>
          <w:rFonts w:ascii="Times New Roman" w:hAnsi="Times New Roman"/>
          <w:b/>
          <w:sz w:val="28"/>
        </w:rPr>
      </w:pPr>
      <w:r>
        <w:rPr>
          <w:rFonts w:ascii="Times New Roman" w:hAnsi="Times New Roman"/>
          <w:b/>
          <w:sz w:val="28"/>
        </w:rPr>
        <w:t>Список литературы</w:t>
      </w:r>
    </w:p>
    <w:p w:rsidR="00E469B8" w:rsidRDefault="00CF4B5A">
      <w:pPr>
        <w:pStyle w:val="a5"/>
        <w:numPr>
          <w:ilvl w:val="0"/>
          <w:numId w:val="1"/>
        </w:numPr>
        <w:tabs>
          <w:tab w:val="left" w:pos="709"/>
        </w:tabs>
        <w:spacing w:after="0" w:line="360" w:lineRule="auto"/>
        <w:ind w:left="0" w:firstLine="0"/>
        <w:jc w:val="both"/>
        <w:rPr>
          <w:rFonts w:ascii="Times New Roman" w:hAnsi="Times New Roman"/>
          <w:sz w:val="28"/>
        </w:rPr>
      </w:pPr>
      <w:r>
        <w:rPr>
          <w:rFonts w:ascii="Times New Roman" w:hAnsi="Times New Roman"/>
          <w:sz w:val="28"/>
        </w:rPr>
        <w:t xml:space="preserve">Соколов Е.В., Костырин Е.В., Руднев. К.В. Социальные финансовые технологии развития предприятий и экономики России // Мягкие измерения и </w:t>
      </w:r>
      <w:r>
        <w:rPr>
          <w:rFonts w:ascii="Times New Roman" w:hAnsi="Times New Roman"/>
          <w:sz w:val="28"/>
        </w:rPr>
        <w:t>вычисления. 2021. № 9. С. 74-96.</w:t>
      </w:r>
    </w:p>
    <w:p w:rsidR="00E469B8" w:rsidRDefault="00CF4B5A">
      <w:pPr>
        <w:pStyle w:val="a5"/>
        <w:numPr>
          <w:ilvl w:val="0"/>
          <w:numId w:val="1"/>
        </w:numPr>
        <w:tabs>
          <w:tab w:val="left" w:pos="709"/>
        </w:tabs>
        <w:spacing w:after="0" w:line="360" w:lineRule="auto"/>
        <w:ind w:left="0" w:firstLine="0"/>
        <w:jc w:val="both"/>
        <w:rPr>
          <w:rFonts w:ascii="Times New Roman" w:hAnsi="Times New Roman"/>
          <w:sz w:val="28"/>
        </w:rPr>
      </w:pPr>
      <w:r>
        <w:rPr>
          <w:rFonts w:ascii="Times New Roman" w:hAnsi="Times New Roman"/>
          <w:sz w:val="28"/>
        </w:rPr>
        <w:lastRenderedPageBreak/>
        <w:t>Соколов Е.В., Костырин Е.В., Баланцев А.Б. Социальные технологии финансирования предприятий // Экономика и управление: проблемы, решения. 2021. № 4, Том 3. С. 13-26.</w:t>
      </w:r>
    </w:p>
    <w:p w:rsidR="00E469B8" w:rsidRDefault="00CF4B5A">
      <w:pPr>
        <w:pStyle w:val="a5"/>
        <w:numPr>
          <w:ilvl w:val="0"/>
          <w:numId w:val="1"/>
        </w:numPr>
        <w:tabs>
          <w:tab w:val="left" w:pos="709"/>
        </w:tabs>
        <w:spacing w:after="0" w:line="360" w:lineRule="auto"/>
        <w:ind w:left="0" w:firstLine="0"/>
        <w:jc w:val="both"/>
        <w:rPr>
          <w:rFonts w:ascii="Times New Roman" w:hAnsi="Times New Roman"/>
          <w:sz w:val="28"/>
        </w:rPr>
      </w:pPr>
      <w:r>
        <w:rPr>
          <w:rFonts w:ascii="Times New Roman" w:hAnsi="Times New Roman"/>
          <w:sz w:val="28"/>
        </w:rPr>
        <w:t>Федеральная служба государственной статистики [Электронны</w:t>
      </w:r>
      <w:r>
        <w:rPr>
          <w:rFonts w:ascii="Times New Roman" w:hAnsi="Times New Roman"/>
          <w:sz w:val="28"/>
        </w:rPr>
        <w:t>й ресурс]. URL: http: // rosstat.gov.ru (дата обращения 21.04.2022).</w:t>
      </w:r>
    </w:p>
    <w:p w:rsidR="00E469B8" w:rsidRDefault="00CF4B5A">
      <w:pPr>
        <w:pStyle w:val="a5"/>
        <w:numPr>
          <w:ilvl w:val="0"/>
          <w:numId w:val="1"/>
        </w:numPr>
        <w:tabs>
          <w:tab w:val="left" w:pos="709"/>
        </w:tabs>
        <w:spacing w:after="0" w:line="360" w:lineRule="auto"/>
        <w:ind w:left="0" w:firstLine="0"/>
        <w:jc w:val="both"/>
        <w:rPr>
          <w:rFonts w:ascii="Times New Roman" w:hAnsi="Times New Roman"/>
          <w:sz w:val="28"/>
        </w:rPr>
      </w:pPr>
      <w:r>
        <w:rPr>
          <w:rFonts w:ascii="Times New Roman" w:hAnsi="Times New Roman"/>
          <w:sz w:val="28"/>
        </w:rPr>
        <w:t>Соколов Е.В., Костырин Е.В., Корнеев В.В. Суверенная эмиссия как инструмент импортозамещения, улучшения демографии и роста доходов населения в социальном государстве // Экономика и управл</w:t>
      </w:r>
      <w:r>
        <w:rPr>
          <w:rFonts w:ascii="Times New Roman" w:hAnsi="Times New Roman"/>
          <w:sz w:val="28"/>
        </w:rPr>
        <w:t>ение: проблемы, решения. 2021. № 10, Том 4. С. 74-85.</w:t>
      </w:r>
    </w:p>
    <w:p w:rsidR="00E469B8" w:rsidRDefault="00CF4B5A">
      <w:pPr>
        <w:tabs>
          <w:tab w:val="left" w:pos="709"/>
        </w:tabs>
        <w:spacing w:after="0" w:line="360" w:lineRule="auto"/>
        <w:jc w:val="center"/>
        <w:rPr>
          <w:rFonts w:ascii="Times New Roman" w:hAnsi="Times New Roman"/>
          <w:b/>
          <w:sz w:val="28"/>
        </w:rPr>
      </w:pPr>
      <w:r>
        <w:rPr>
          <w:rFonts w:ascii="Times New Roman" w:hAnsi="Times New Roman"/>
          <w:b/>
          <w:sz w:val="28"/>
        </w:rPr>
        <w:t>References</w:t>
      </w:r>
    </w:p>
    <w:p w:rsidR="00E469B8" w:rsidRDefault="00CF4B5A">
      <w:pPr>
        <w:pStyle w:val="a5"/>
        <w:numPr>
          <w:ilvl w:val="0"/>
          <w:numId w:val="2"/>
        </w:numPr>
        <w:tabs>
          <w:tab w:val="left" w:pos="709"/>
        </w:tabs>
        <w:spacing w:before="280" w:after="280" w:line="360" w:lineRule="auto"/>
        <w:ind w:left="0" w:firstLine="0"/>
        <w:jc w:val="both"/>
        <w:outlineLvl w:val="0"/>
        <w:rPr>
          <w:rFonts w:ascii="Times New Roman" w:hAnsi="Times New Roman"/>
          <w:sz w:val="28"/>
        </w:rPr>
      </w:pPr>
      <w:r w:rsidRPr="00CF4B5A">
        <w:rPr>
          <w:rFonts w:ascii="Times New Roman" w:hAnsi="Times New Roman"/>
          <w:sz w:val="28"/>
          <w:lang w:val="en-US"/>
        </w:rPr>
        <w:t xml:space="preserve">Sokolov E.V., Kostyrin E.V., Rudnev. K.V. Social financial technologies for the development of enterprises and the economy of Russia // Soft measurements and calculations. </w:t>
      </w:r>
      <w:r>
        <w:rPr>
          <w:rFonts w:ascii="Times New Roman" w:hAnsi="Times New Roman"/>
          <w:sz w:val="28"/>
        </w:rPr>
        <w:t>2021. No. 9</w:t>
      </w:r>
      <w:r>
        <w:rPr>
          <w:rFonts w:ascii="Times New Roman" w:hAnsi="Times New Roman"/>
          <w:sz w:val="28"/>
          <w:lang w:val="en-US"/>
        </w:rPr>
        <w:t>,</w:t>
      </w:r>
      <w:r>
        <w:rPr>
          <w:rFonts w:ascii="Times New Roman" w:hAnsi="Times New Roman"/>
          <w:sz w:val="28"/>
        </w:rPr>
        <w:t xml:space="preserve"> pp. </w:t>
      </w:r>
      <w:r>
        <w:rPr>
          <w:rFonts w:ascii="Times New Roman" w:hAnsi="Times New Roman"/>
          <w:sz w:val="28"/>
        </w:rPr>
        <w:t>74-96.</w:t>
      </w:r>
    </w:p>
    <w:p w:rsidR="00E469B8" w:rsidRDefault="00CF4B5A">
      <w:pPr>
        <w:pStyle w:val="a5"/>
        <w:numPr>
          <w:ilvl w:val="0"/>
          <w:numId w:val="2"/>
        </w:numPr>
        <w:tabs>
          <w:tab w:val="left" w:pos="709"/>
        </w:tabs>
        <w:spacing w:before="280" w:after="280" w:line="360" w:lineRule="auto"/>
        <w:ind w:left="0" w:firstLine="0"/>
        <w:jc w:val="both"/>
        <w:outlineLvl w:val="0"/>
        <w:rPr>
          <w:rFonts w:ascii="Times New Roman" w:hAnsi="Times New Roman"/>
          <w:sz w:val="28"/>
        </w:rPr>
      </w:pPr>
      <w:r w:rsidRPr="00CF4B5A">
        <w:rPr>
          <w:rFonts w:ascii="Times New Roman" w:hAnsi="Times New Roman"/>
          <w:sz w:val="28"/>
          <w:lang w:val="en-US"/>
        </w:rPr>
        <w:t xml:space="preserve">Sokolov E.V., Kostyrin E.V., Balantsev A.B. Social technologies of enterprise financing // Economics and Management: problems, solutions. </w:t>
      </w:r>
      <w:r>
        <w:rPr>
          <w:rFonts w:ascii="Times New Roman" w:hAnsi="Times New Roman"/>
          <w:sz w:val="28"/>
        </w:rPr>
        <w:t>2021. No. 4,</w:t>
      </w:r>
      <w:r>
        <w:rPr>
          <w:rFonts w:ascii="Times New Roman" w:hAnsi="Times New Roman"/>
          <w:sz w:val="28"/>
        </w:rPr>
        <w:br/>
        <w:t>Volume 3, pp. 13-27.</w:t>
      </w:r>
    </w:p>
    <w:p w:rsidR="00E469B8" w:rsidRPr="00CF4B5A" w:rsidRDefault="00CF4B5A">
      <w:pPr>
        <w:pStyle w:val="a5"/>
        <w:numPr>
          <w:ilvl w:val="0"/>
          <w:numId w:val="2"/>
        </w:numPr>
        <w:tabs>
          <w:tab w:val="left" w:pos="709"/>
        </w:tabs>
        <w:spacing w:before="280" w:after="280" w:line="360" w:lineRule="auto"/>
        <w:ind w:left="0" w:firstLine="0"/>
        <w:jc w:val="both"/>
        <w:outlineLvl w:val="0"/>
        <w:rPr>
          <w:rFonts w:ascii="Times New Roman" w:hAnsi="Times New Roman"/>
          <w:sz w:val="28"/>
          <w:lang w:val="en-US"/>
        </w:rPr>
      </w:pPr>
      <w:r w:rsidRPr="00CF4B5A">
        <w:rPr>
          <w:rFonts w:ascii="Times New Roman" w:hAnsi="Times New Roman"/>
          <w:sz w:val="28"/>
          <w:lang w:val="en-US"/>
        </w:rPr>
        <w:t>Federal State Statistics Service [Electronic resource]. URL: http: // rosstat</w:t>
      </w:r>
      <w:r w:rsidRPr="00CF4B5A">
        <w:rPr>
          <w:rFonts w:ascii="Times New Roman" w:hAnsi="Times New Roman"/>
          <w:sz w:val="28"/>
          <w:lang w:val="en-US"/>
        </w:rPr>
        <w:t>.gov.ru (accessed 21.04.2022).</w:t>
      </w:r>
    </w:p>
    <w:p w:rsidR="00E469B8" w:rsidRDefault="00CF4B5A">
      <w:pPr>
        <w:pStyle w:val="a5"/>
        <w:numPr>
          <w:ilvl w:val="0"/>
          <w:numId w:val="2"/>
        </w:numPr>
        <w:tabs>
          <w:tab w:val="left" w:pos="709"/>
        </w:tabs>
        <w:spacing w:before="280" w:after="280" w:line="360" w:lineRule="auto"/>
        <w:ind w:left="0" w:firstLine="0"/>
        <w:jc w:val="both"/>
        <w:outlineLvl w:val="0"/>
        <w:rPr>
          <w:rFonts w:ascii="Times New Roman" w:hAnsi="Times New Roman"/>
          <w:sz w:val="28"/>
        </w:rPr>
      </w:pPr>
      <w:r w:rsidRPr="00CF4B5A">
        <w:rPr>
          <w:rFonts w:ascii="Times New Roman" w:hAnsi="Times New Roman"/>
          <w:sz w:val="28"/>
          <w:lang w:val="en-US"/>
        </w:rPr>
        <w:t>Sokolov E.V., Kostyrin E.V., Korneev V.V. Sovereign emission as an instrument of import substitution, improvement of demography and income growth of the population in a social state // Economics and management: problems, solu</w:t>
      </w:r>
      <w:r w:rsidRPr="00CF4B5A">
        <w:rPr>
          <w:rFonts w:ascii="Times New Roman" w:hAnsi="Times New Roman"/>
          <w:sz w:val="28"/>
          <w:lang w:val="en-US"/>
        </w:rPr>
        <w:t xml:space="preserve">tions. </w:t>
      </w:r>
      <w:r>
        <w:rPr>
          <w:rFonts w:ascii="Times New Roman" w:hAnsi="Times New Roman"/>
          <w:sz w:val="28"/>
        </w:rPr>
        <w:t>2021. No. 10, Volume 4,</w:t>
      </w:r>
      <w:r>
        <w:rPr>
          <w:rFonts w:ascii="Times New Roman" w:hAnsi="Times New Roman"/>
          <w:sz w:val="28"/>
        </w:rPr>
        <w:t xml:space="preserve"> pp. 74-85.</w:t>
      </w:r>
    </w:p>
    <w:sectPr w:rsidR="00E469B8">
      <w:footerReference w:type="default" r:id="rId12"/>
      <w:pgSz w:w="11906" w:h="16838"/>
      <w:pgMar w:top="1134" w:right="1276" w:bottom="1134" w:left="851" w:header="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4B5A">
      <w:pPr>
        <w:spacing w:after="0" w:line="240" w:lineRule="auto"/>
      </w:pPr>
      <w:r>
        <w:separator/>
      </w:r>
    </w:p>
  </w:endnote>
  <w:endnote w:type="continuationSeparator" w:id="0">
    <w:p w:rsidR="00000000" w:rsidRDefault="00CF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B8" w:rsidRDefault="00CF4B5A">
    <w:pPr>
      <w:framePr w:wrap="around" w:vAnchor="text" w:hAnchor="margin"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2</w:t>
    </w:r>
    <w:r>
      <w:rPr>
        <w:rFonts w:ascii="Times New Roman" w:hAnsi="Times New Roman"/>
        <w:sz w:val="24"/>
      </w:rPr>
      <w:fldChar w:fldCharType="end"/>
    </w:r>
  </w:p>
  <w:p w:rsidR="00E469B8" w:rsidRDefault="00E469B8">
    <w:pPr>
      <w:pStyle w:val="ab"/>
      <w:jc w:val="center"/>
    </w:pPr>
  </w:p>
  <w:p w:rsidR="00E469B8" w:rsidRDefault="00E469B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B8" w:rsidRDefault="00CF4B5A">
    <w:pPr>
      <w:framePr w:wrap="around" w:vAnchor="text" w:hAnchor="margin"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5</w:t>
    </w:r>
    <w:r>
      <w:rPr>
        <w:rFonts w:ascii="Times New Roman" w:hAnsi="Times New Roman"/>
        <w:sz w:val="24"/>
      </w:rPr>
      <w:fldChar w:fldCharType="end"/>
    </w:r>
  </w:p>
  <w:p w:rsidR="00E469B8" w:rsidRDefault="00E469B8">
    <w:pPr>
      <w:pStyle w:val="ab"/>
      <w:jc w:val="center"/>
    </w:pPr>
  </w:p>
  <w:p w:rsidR="00E469B8" w:rsidRDefault="00E469B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B8" w:rsidRDefault="00CF4B5A">
    <w:pPr>
      <w:framePr w:wrap="around" w:vAnchor="text" w:hAnchor="margin"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8</w:t>
    </w:r>
    <w:r>
      <w:rPr>
        <w:rFonts w:ascii="Times New Roman" w:hAnsi="Times New Roman"/>
        <w:sz w:val="24"/>
      </w:rPr>
      <w:fldChar w:fldCharType="end"/>
    </w:r>
  </w:p>
  <w:p w:rsidR="00E469B8" w:rsidRDefault="00E469B8">
    <w:pPr>
      <w:pStyle w:val="ab"/>
      <w:jc w:val="center"/>
    </w:pPr>
  </w:p>
  <w:p w:rsidR="00E469B8" w:rsidRDefault="00E469B8">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B8" w:rsidRDefault="00CF4B5A">
    <w:pPr>
      <w:framePr w:wrap="around" w:vAnchor="text" w:hAnchor="margin"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18</w:t>
    </w:r>
    <w:r>
      <w:rPr>
        <w:rFonts w:ascii="Times New Roman" w:hAnsi="Times New Roman"/>
        <w:sz w:val="24"/>
      </w:rPr>
      <w:fldChar w:fldCharType="end"/>
    </w:r>
  </w:p>
  <w:p w:rsidR="00E469B8" w:rsidRDefault="00E469B8">
    <w:pPr>
      <w:pStyle w:val="ab"/>
      <w:jc w:val="center"/>
    </w:pPr>
  </w:p>
  <w:p w:rsidR="00E469B8" w:rsidRDefault="00E469B8">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B8" w:rsidRDefault="00CF4B5A">
    <w:pPr>
      <w:framePr w:wrap="around" w:vAnchor="text" w:hAnchor="margin"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22</w:t>
    </w:r>
    <w:r>
      <w:rPr>
        <w:rFonts w:ascii="Times New Roman" w:hAnsi="Times New Roman"/>
        <w:sz w:val="24"/>
      </w:rPr>
      <w:fldChar w:fldCharType="end"/>
    </w:r>
  </w:p>
  <w:p w:rsidR="00E469B8" w:rsidRDefault="00E469B8">
    <w:pPr>
      <w:pStyle w:val="ab"/>
      <w:jc w:val="center"/>
    </w:pPr>
  </w:p>
  <w:p w:rsidR="00E469B8" w:rsidRDefault="00E469B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4B5A">
      <w:pPr>
        <w:spacing w:after="0" w:line="240" w:lineRule="auto"/>
      </w:pPr>
      <w:r>
        <w:separator/>
      </w:r>
    </w:p>
  </w:footnote>
  <w:footnote w:type="continuationSeparator" w:id="0">
    <w:p w:rsidR="00000000" w:rsidRDefault="00CF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5A" w:rsidRPr="00CF4B5A" w:rsidRDefault="00CF4B5A" w:rsidP="00CF4B5A">
    <w:pPr>
      <w:pStyle w:val="af9"/>
      <w:spacing w:before="240" w:after="100" w:afterAutospacing="1"/>
      <w:rPr>
        <w:rFonts w:ascii="Times New Roman" w:hAnsi="Times New Roman"/>
        <w:sz w:val="28"/>
        <w:szCs w:val="28"/>
        <w:u w:val="single"/>
      </w:rPr>
    </w:pPr>
    <w:r w:rsidRPr="00CF4B5A">
      <w:rPr>
        <w:rFonts w:ascii="Times New Roman" w:hAnsi="Times New Roman"/>
        <w:sz w:val="28"/>
        <w:szCs w:val="28"/>
        <w:u w:val="single"/>
      </w:rPr>
      <w:t>Экономика и управление: проблемы, решения. 2022. № 4, Том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838"/>
    <w:multiLevelType w:val="multilevel"/>
    <w:tmpl w:val="4D86A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874143"/>
    <w:multiLevelType w:val="multilevel"/>
    <w:tmpl w:val="E0163DEC"/>
    <w:lvl w:ilvl="0">
      <w:start w:val="1"/>
      <w:numFmt w:val="decimal"/>
      <w:lvlText w:val="%1."/>
      <w:lvlJc w:val="left"/>
      <w:pPr>
        <w:tabs>
          <w:tab w:val="left" w:pos="0"/>
        </w:tabs>
        <w:ind w:left="1429" w:hanging="360"/>
      </w:pPr>
    </w:lvl>
    <w:lvl w:ilvl="1">
      <w:start w:val="1"/>
      <w:numFmt w:val="lowerLetter"/>
      <w:lvlText w:val="%2."/>
      <w:lvlJc w:val="left"/>
      <w:pPr>
        <w:tabs>
          <w:tab w:val="left" w:pos="0"/>
        </w:tabs>
        <w:ind w:left="2149" w:hanging="360"/>
      </w:pPr>
    </w:lvl>
    <w:lvl w:ilvl="2">
      <w:start w:val="1"/>
      <w:numFmt w:val="lowerRoman"/>
      <w:lvlText w:val="%3."/>
      <w:lvlJc w:val="right"/>
      <w:pPr>
        <w:tabs>
          <w:tab w:val="left" w:pos="0"/>
        </w:tabs>
        <w:ind w:left="2869" w:hanging="180"/>
      </w:pPr>
    </w:lvl>
    <w:lvl w:ilvl="3">
      <w:start w:val="1"/>
      <w:numFmt w:val="decimal"/>
      <w:lvlText w:val="%4."/>
      <w:lvlJc w:val="left"/>
      <w:pPr>
        <w:tabs>
          <w:tab w:val="left" w:pos="0"/>
        </w:tabs>
        <w:ind w:left="3589" w:hanging="360"/>
      </w:pPr>
    </w:lvl>
    <w:lvl w:ilvl="4">
      <w:start w:val="1"/>
      <w:numFmt w:val="lowerLetter"/>
      <w:lvlText w:val="%5."/>
      <w:lvlJc w:val="left"/>
      <w:pPr>
        <w:tabs>
          <w:tab w:val="left" w:pos="0"/>
        </w:tabs>
        <w:ind w:left="4309" w:hanging="360"/>
      </w:pPr>
    </w:lvl>
    <w:lvl w:ilvl="5">
      <w:start w:val="1"/>
      <w:numFmt w:val="lowerRoman"/>
      <w:lvlText w:val="%6."/>
      <w:lvlJc w:val="right"/>
      <w:pPr>
        <w:tabs>
          <w:tab w:val="left" w:pos="0"/>
        </w:tabs>
        <w:ind w:left="5029" w:hanging="180"/>
      </w:pPr>
    </w:lvl>
    <w:lvl w:ilvl="6">
      <w:start w:val="1"/>
      <w:numFmt w:val="decimal"/>
      <w:lvlText w:val="%7."/>
      <w:lvlJc w:val="left"/>
      <w:pPr>
        <w:tabs>
          <w:tab w:val="left" w:pos="0"/>
        </w:tabs>
        <w:ind w:left="5749" w:hanging="360"/>
      </w:pPr>
    </w:lvl>
    <w:lvl w:ilvl="7">
      <w:start w:val="1"/>
      <w:numFmt w:val="lowerLetter"/>
      <w:lvlText w:val="%8."/>
      <w:lvlJc w:val="left"/>
      <w:pPr>
        <w:tabs>
          <w:tab w:val="left" w:pos="0"/>
        </w:tabs>
        <w:ind w:left="6469" w:hanging="360"/>
      </w:pPr>
    </w:lvl>
    <w:lvl w:ilvl="8">
      <w:start w:val="1"/>
      <w:numFmt w:val="lowerRoman"/>
      <w:lvlText w:val="%9."/>
      <w:lvlJc w:val="right"/>
      <w:pPr>
        <w:tabs>
          <w:tab w:val="left" w:pos="0"/>
        </w:tabs>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9B8"/>
    <w:rsid w:val="00CF4B5A"/>
    <w:rsid w:val="00E4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F0A0"/>
  <w15:docId w15:val="{81117E94-1044-49A1-8737-34073A2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index heading"/>
    <w:basedOn w:val="a"/>
    <w:link w:val="a4"/>
  </w:style>
  <w:style w:type="character" w:customStyle="1" w:styleId="a4">
    <w:name w:val="Указатель Знак"/>
    <w:basedOn w:val="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link w:val="13"/>
  </w:style>
  <w:style w:type="paragraph" w:customStyle="1" w:styleId="13">
    <w:name w:val="Замещающий текст1"/>
    <w:basedOn w:val="12"/>
    <w:link w:val="a7"/>
    <w:rPr>
      <w:color w:val="808080"/>
    </w:rPr>
  </w:style>
  <w:style w:type="character" w:styleId="a7">
    <w:name w:val="Placeholder Text"/>
    <w:basedOn w:val="a0"/>
    <w:link w:val="13"/>
    <w:rPr>
      <w:color w:val="80808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8">
    <w:name w:val="Нижний колонтитул Знак"/>
    <w:basedOn w:val="12"/>
    <w:link w:val="a9"/>
  </w:style>
  <w:style w:type="character" w:customStyle="1" w:styleId="a9">
    <w:name w:val="Нижний колонтитул Знак"/>
    <w:basedOn w:val="a0"/>
    <w:link w:val="a8"/>
  </w:style>
  <w:style w:type="character" w:customStyle="1" w:styleId="50">
    <w:name w:val="Заголовок 5 Знак"/>
    <w:link w:val="5"/>
    <w:rPr>
      <w:rFonts w:ascii="XO Thames" w:hAnsi="XO Thames"/>
      <w:b/>
      <w:color w:val="000000"/>
      <w:sz w:val="22"/>
    </w:rPr>
  </w:style>
  <w:style w:type="paragraph" w:styleId="aa">
    <w:name w:val="Balloon Text"/>
    <w:basedOn w:val="a"/>
    <w:link w:val="14"/>
    <w:pPr>
      <w:spacing w:after="0" w:line="240" w:lineRule="auto"/>
    </w:pPr>
    <w:rPr>
      <w:rFonts w:ascii="Tahoma" w:hAnsi="Tahoma"/>
      <w:sz w:val="16"/>
    </w:rPr>
  </w:style>
  <w:style w:type="character" w:customStyle="1" w:styleId="14">
    <w:name w:val="Текст выноски Знак1"/>
    <w:basedOn w:val="1"/>
    <w:link w:val="aa"/>
    <w:rPr>
      <w:rFonts w:ascii="Tahoma" w:hAnsi="Tahoma"/>
      <w:sz w:val="16"/>
    </w:rPr>
  </w:style>
  <w:style w:type="paragraph" w:styleId="ab">
    <w:name w:val="footer"/>
    <w:basedOn w:val="a"/>
    <w:link w:val="15"/>
    <w:pPr>
      <w:tabs>
        <w:tab w:val="center" w:pos="4677"/>
        <w:tab w:val="right" w:pos="9355"/>
      </w:tabs>
      <w:spacing w:after="0" w:line="240" w:lineRule="auto"/>
    </w:pPr>
  </w:style>
  <w:style w:type="character" w:customStyle="1" w:styleId="15">
    <w:name w:val="Нижний колонтитул Знак1"/>
    <w:basedOn w:val="1"/>
    <w:link w:val="ab"/>
  </w:style>
  <w:style w:type="character" w:customStyle="1" w:styleId="11">
    <w:name w:val="Заголовок 1 Знак"/>
    <w:link w:val="10"/>
    <w:rPr>
      <w:rFonts w:ascii="XO Thames" w:hAnsi="XO Thames"/>
      <w:b/>
      <w:sz w:val="32"/>
    </w:rPr>
  </w:style>
  <w:style w:type="paragraph" w:customStyle="1" w:styleId="16">
    <w:name w:val="Гиперссылка1"/>
    <w:link w:val="ac"/>
    <w:rPr>
      <w:color w:val="0000FF"/>
      <w:u w:val="single"/>
    </w:rPr>
  </w:style>
  <w:style w:type="character" w:styleId="ac">
    <w:name w:val="Hyperlink"/>
    <w:link w:val="16"/>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d">
    <w:name w:val="List"/>
    <w:basedOn w:val="ae"/>
    <w:link w:val="af"/>
  </w:style>
  <w:style w:type="character" w:customStyle="1" w:styleId="af">
    <w:name w:val="Список Знак"/>
    <w:basedOn w:val="af0"/>
    <w:link w:val="ad"/>
  </w:style>
  <w:style w:type="paragraph" w:customStyle="1" w:styleId="af1">
    <w:name w:val="Верхний колонтитул Знак"/>
    <w:basedOn w:val="12"/>
    <w:link w:val="af2"/>
  </w:style>
  <w:style w:type="character" w:customStyle="1" w:styleId="af2">
    <w:name w:val="Верхний колонтитул Знак"/>
    <w:basedOn w:val="a0"/>
    <w:link w:val="af1"/>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f3">
    <w:name w:val="Верхний и нижний колонтитулы"/>
    <w:basedOn w:val="a"/>
    <w:link w:val="af4"/>
  </w:style>
  <w:style w:type="character" w:customStyle="1" w:styleId="af4">
    <w:name w:val="Верхний и нижний колонтитулы"/>
    <w:basedOn w:val="1"/>
    <w:link w:val="af3"/>
  </w:style>
  <w:style w:type="paragraph" w:styleId="8">
    <w:name w:val="toc 8"/>
    <w:next w:val="a"/>
    <w:link w:val="80"/>
    <w:uiPriority w:val="39"/>
    <w:pPr>
      <w:ind w:left="1400"/>
    </w:pPr>
  </w:style>
  <w:style w:type="character" w:customStyle="1" w:styleId="80">
    <w:name w:val="Оглавление 8 Знак"/>
    <w:link w:val="8"/>
  </w:style>
  <w:style w:type="paragraph" w:styleId="af5">
    <w:name w:val="caption"/>
    <w:basedOn w:val="a"/>
    <w:link w:val="af6"/>
    <w:pPr>
      <w:spacing w:before="120" w:after="120"/>
    </w:pPr>
    <w:rPr>
      <w:i/>
      <w:sz w:val="24"/>
    </w:rPr>
  </w:style>
  <w:style w:type="character" w:customStyle="1" w:styleId="af6">
    <w:name w:val="Название объекта Знак"/>
    <w:basedOn w:val="1"/>
    <w:link w:val="af5"/>
    <w:rPr>
      <w:i/>
      <w:sz w:val="24"/>
    </w:rPr>
  </w:style>
  <w:style w:type="paragraph" w:customStyle="1" w:styleId="af7">
    <w:name w:val="Текст выноски Знак"/>
    <w:basedOn w:val="12"/>
    <w:link w:val="af8"/>
    <w:rPr>
      <w:rFonts w:ascii="Tahoma" w:hAnsi="Tahoma"/>
      <w:sz w:val="16"/>
    </w:rPr>
  </w:style>
  <w:style w:type="character" w:customStyle="1" w:styleId="af8">
    <w:name w:val="Текст выноски Знак"/>
    <w:basedOn w:val="a0"/>
    <w:link w:val="af7"/>
    <w:rPr>
      <w:rFonts w:ascii="Tahoma" w:hAnsi="Tahoma"/>
      <w:sz w:val="16"/>
    </w:rPr>
  </w:style>
  <w:style w:type="paragraph" w:styleId="ae">
    <w:name w:val="Body Text"/>
    <w:basedOn w:val="a"/>
    <w:link w:val="af0"/>
    <w:pPr>
      <w:spacing w:after="140"/>
    </w:pPr>
  </w:style>
  <w:style w:type="character" w:customStyle="1" w:styleId="af0">
    <w:name w:val="Основной текст Знак"/>
    <w:basedOn w:val="1"/>
    <w:link w:val="ae"/>
  </w:style>
  <w:style w:type="paragraph" w:styleId="51">
    <w:name w:val="toc 5"/>
    <w:next w:val="a"/>
    <w:link w:val="52"/>
    <w:uiPriority w:val="39"/>
    <w:pPr>
      <w:ind w:left="800"/>
    </w:pPr>
  </w:style>
  <w:style w:type="character" w:customStyle="1" w:styleId="52">
    <w:name w:val="Оглавление 5 Знак"/>
    <w:link w:val="51"/>
  </w:style>
  <w:style w:type="paragraph" w:styleId="af9">
    <w:name w:val="header"/>
    <w:basedOn w:val="a"/>
    <w:link w:val="19"/>
    <w:uiPriority w:val="99"/>
    <w:pPr>
      <w:tabs>
        <w:tab w:val="center" w:pos="4677"/>
        <w:tab w:val="right" w:pos="9355"/>
      </w:tabs>
      <w:spacing w:after="0" w:line="240" w:lineRule="auto"/>
    </w:pPr>
  </w:style>
  <w:style w:type="character" w:customStyle="1" w:styleId="19">
    <w:name w:val="Верхний колонтитул Знак1"/>
    <w:basedOn w:val="1"/>
    <w:link w:val="af9"/>
  </w:style>
  <w:style w:type="paragraph" w:styleId="afa">
    <w:name w:val="Subtitle"/>
    <w:next w:val="a"/>
    <w:link w:val="afb"/>
    <w:uiPriority w:val="11"/>
    <w:qFormat/>
    <w:rPr>
      <w:rFonts w:ascii="XO Thames" w:hAnsi="XO Thames"/>
      <w:i/>
      <w:color w:val="616161"/>
      <w:sz w:val="24"/>
    </w:rPr>
  </w:style>
  <w:style w:type="character" w:customStyle="1" w:styleId="afb">
    <w:name w:val="Подзаголовок Знак"/>
    <w:link w:val="af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c">
    <w:name w:val="Title"/>
    <w:basedOn w:val="a"/>
    <w:next w:val="ae"/>
    <w:link w:val="afd"/>
    <w:uiPriority w:val="10"/>
    <w:qFormat/>
    <w:pPr>
      <w:keepNext/>
      <w:spacing w:before="240" w:after="120"/>
    </w:pPr>
    <w:rPr>
      <w:rFonts w:ascii="Liberation Sans" w:hAnsi="Liberation Sans"/>
      <w:sz w:val="28"/>
    </w:rPr>
  </w:style>
  <w:style w:type="character" w:customStyle="1" w:styleId="afd">
    <w:name w:val="Заголовок Знак"/>
    <w:basedOn w:val="1"/>
    <w:link w:val="afc"/>
    <w:rPr>
      <w:rFonts w:ascii="Liberation Sans" w:hAnsi="Liberation Sans"/>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6869</Words>
  <Characters>39158</Characters>
  <Application>Microsoft Office Word</Application>
  <DocSecurity>0</DocSecurity>
  <Lines>326</Lines>
  <Paragraphs>91</Paragraphs>
  <ScaleCrop>false</ScaleCrop>
  <Company/>
  <LinksUpToDate>false</LinksUpToDate>
  <CharactersWithSpaces>45936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ИБМ5</cp:lastModifiedBy>
  <cp:revision>2</cp:revision>
  <dcterms:created xsi:type="dcterms:W3CDTF">2022-04-25T10:08:00Z</dcterms:created>
  <dcterms:modified xsi:type="dcterms:W3CDTF">2022-04-25T10:14:00Z</dcterms:modified>
</cp:coreProperties>
</file>