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230D1" w14:textId="77777777" w:rsidR="00060FC4" w:rsidRDefault="00060FC4" w:rsidP="00060FC4">
      <w:pPr>
        <w:spacing w:line="360" w:lineRule="auto"/>
        <w:rPr>
          <w:rFonts w:ascii="Times" w:hAnsi="Times" w:cstheme="majorBidi"/>
        </w:rPr>
      </w:pPr>
      <w:r>
        <w:rPr>
          <w:sz w:val="28"/>
          <w:szCs w:val="28"/>
        </w:rPr>
        <w:t>УДК 331.215.3</w:t>
      </w:r>
    </w:p>
    <w:p w14:paraId="7B7AFAB3" w14:textId="37F0AFCC" w:rsidR="00060FC4" w:rsidRPr="00060FC4" w:rsidRDefault="00060FC4" w:rsidP="00060FC4">
      <w:pPr>
        <w:pStyle w:val="a3"/>
        <w:spacing w:before="0" w:beforeAutospacing="0" w:after="0" w:afterAutospacing="0" w:line="360" w:lineRule="auto"/>
        <w:jc w:val="center"/>
        <w:rPr>
          <w:b/>
          <w:bCs/>
          <w:color w:val="211E1E"/>
          <w:sz w:val="28"/>
          <w:szCs w:val="28"/>
        </w:rPr>
      </w:pPr>
      <w:r w:rsidRPr="00060FC4">
        <w:rPr>
          <w:b/>
          <w:bCs/>
          <w:color w:val="211E1E"/>
          <w:sz w:val="28"/>
          <w:szCs w:val="28"/>
        </w:rPr>
        <w:t>Система финансирования здравоохранения США</w:t>
      </w:r>
    </w:p>
    <w:p w14:paraId="1D5C5073" w14:textId="2B99B367" w:rsidR="00060FC4" w:rsidRDefault="003D1627" w:rsidP="00060FC4">
      <w:pPr>
        <w:pStyle w:val="a3"/>
        <w:spacing w:before="0" w:beforeAutospacing="0" w:after="0" w:afterAutospacing="0" w:line="360" w:lineRule="auto"/>
        <w:jc w:val="center"/>
        <w:rPr>
          <w:rStyle w:val="tlid-translation"/>
        </w:rPr>
      </w:pPr>
      <w:r>
        <w:rPr>
          <w:rStyle w:val="tlid-translation"/>
          <w:lang w:val="en"/>
        </w:rPr>
        <w:t>US</w:t>
      </w:r>
      <w:r w:rsidRPr="003D1627">
        <w:rPr>
          <w:rStyle w:val="tlid-translation"/>
        </w:rPr>
        <w:t xml:space="preserve"> </w:t>
      </w:r>
      <w:r>
        <w:rPr>
          <w:rStyle w:val="tlid-translation"/>
          <w:lang w:val="en"/>
        </w:rPr>
        <w:t>Health</w:t>
      </w:r>
      <w:r w:rsidRPr="003D1627">
        <w:rPr>
          <w:rStyle w:val="tlid-translation"/>
        </w:rPr>
        <w:t xml:space="preserve"> </w:t>
      </w:r>
      <w:r>
        <w:rPr>
          <w:rStyle w:val="tlid-translation"/>
          <w:lang w:val="en"/>
        </w:rPr>
        <w:t>Care</w:t>
      </w:r>
      <w:r w:rsidRPr="003D1627">
        <w:rPr>
          <w:rStyle w:val="tlid-translation"/>
        </w:rPr>
        <w:t xml:space="preserve"> </w:t>
      </w:r>
      <w:r>
        <w:rPr>
          <w:rStyle w:val="tlid-translation"/>
          <w:lang w:val="en"/>
        </w:rPr>
        <w:t>Financing</w:t>
      </w:r>
      <w:r w:rsidRPr="003D1627">
        <w:rPr>
          <w:rStyle w:val="tlid-translation"/>
        </w:rPr>
        <w:t xml:space="preserve"> </w:t>
      </w:r>
      <w:r>
        <w:rPr>
          <w:rStyle w:val="tlid-translation"/>
          <w:lang w:val="en"/>
        </w:rPr>
        <w:t>System</w:t>
      </w:r>
    </w:p>
    <w:p w14:paraId="2D0353A5" w14:textId="77777777" w:rsidR="00715BFF" w:rsidRPr="00715BFF" w:rsidRDefault="00715BFF" w:rsidP="00060FC4">
      <w:pPr>
        <w:pStyle w:val="a3"/>
        <w:spacing w:before="0" w:beforeAutospacing="0" w:after="0" w:afterAutospacing="0" w:line="360" w:lineRule="auto"/>
        <w:jc w:val="center"/>
        <w:rPr>
          <w:rStyle w:val="tlid-translation"/>
        </w:rPr>
      </w:pPr>
    </w:p>
    <w:p w14:paraId="79871282" w14:textId="77777777" w:rsidR="00060FC4" w:rsidRDefault="00060FC4" w:rsidP="00060FC4">
      <w:pPr>
        <w:pStyle w:val="a3"/>
        <w:spacing w:before="0" w:beforeAutospacing="0" w:after="0" w:afterAutospacing="0" w:line="360" w:lineRule="auto"/>
        <w:jc w:val="center"/>
        <w:rPr>
          <w:rStyle w:val="tlid-translation"/>
          <w:b/>
        </w:rPr>
      </w:pPr>
      <w:r>
        <w:rPr>
          <w:rStyle w:val="tlid-translation"/>
          <w:b/>
        </w:rPr>
        <w:t>Соколов Евгений Васильевич</w:t>
      </w:r>
    </w:p>
    <w:p w14:paraId="4DDDF10C" w14:textId="77777777" w:rsidR="00060FC4" w:rsidRDefault="00060FC4" w:rsidP="00060FC4">
      <w:pPr>
        <w:pStyle w:val="a3"/>
        <w:spacing w:before="0" w:beforeAutospacing="0" w:after="0" w:afterAutospacing="0" w:line="360" w:lineRule="auto"/>
        <w:rPr>
          <w:rStyle w:val="tlid-translation"/>
        </w:rPr>
      </w:pPr>
      <w:r>
        <w:rPr>
          <w:rStyle w:val="tlid-translation"/>
        </w:rPr>
        <w:t xml:space="preserve">     Д-р </w:t>
      </w:r>
      <w:proofErr w:type="spellStart"/>
      <w:r>
        <w:rPr>
          <w:rStyle w:val="tlid-translation"/>
        </w:rPr>
        <w:t>техн</w:t>
      </w:r>
      <w:proofErr w:type="spellEnd"/>
      <w:r>
        <w:rPr>
          <w:rStyle w:val="tlid-translation"/>
        </w:rPr>
        <w:t>. наук, профессор, заведующий кафедрой «Финансы» МГТУ им. Н.Э. Баумана. Область научных интересов: управление финансами предприятий и организаций, банковское дело, экономико-математическое моделирование.                                                E-</w:t>
      </w:r>
      <w:proofErr w:type="spellStart"/>
      <w:r>
        <w:rPr>
          <w:rStyle w:val="tlid-translation"/>
        </w:rPr>
        <w:t>mail</w:t>
      </w:r>
      <w:proofErr w:type="spellEnd"/>
      <w:r>
        <w:rPr>
          <w:rStyle w:val="tlid-translation"/>
        </w:rPr>
        <w:t xml:space="preserve">: </w:t>
      </w:r>
      <w:hyperlink r:id="rId8" w:history="1">
        <w:r>
          <w:rPr>
            <w:rStyle w:val="tlid-translation"/>
          </w:rPr>
          <w:t>ibm5-moskwa@rambler.ru</w:t>
        </w:r>
      </w:hyperlink>
    </w:p>
    <w:p w14:paraId="567541E2" w14:textId="77777777" w:rsidR="00060FC4" w:rsidRDefault="00060FC4" w:rsidP="00060FC4">
      <w:pPr>
        <w:pStyle w:val="Default"/>
      </w:pPr>
    </w:p>
    <w:p w14:paraId="6B6D63D9" w14:textId="77777777" w:rsidR="00060FC4" w:rsidRDefault="00060FC4" w:rsidP="00060FC4">
      <w:pPr>
        <w:pStyle w:val="Default"/>
        <w:spacing w:line="360" w:lineRule="auto"/>
        <w:jc w:val="center"/>
        <w:rPr>
          <w:rStyle w:val="tlid-translation"/>
          <w:rFonts w:eastAsia="Times New Roman"/>
          <w:b/>
          <w:color w:val="auto"/>
        </w:rPr>
      </w:pPr>
      <w:proofErr w:type="spellStart"/>
      <w:r>
        <w:rPr>
          <w:rStyle w:val="tlid-translation"/>
          <w:rFonts w:eastAsia="Times New Roman"/>
          <w:b/>
          <w:color w:val="auto"/>
        </w:rPr>
        <w:t>Гречкин</w:t>
      </w:r>
      <w:proofErr w:type="spellEnd"/>
      <w:r>
        <w:rPr>
          <w:rStyle w:val="tlid-translation"/>
          <w:rFonts w:eastAsia="Times New Roman"/>
          <w:b/>
          <w:color w:val="auto"/>
        </w:rPr>
        <w:t xml:space="preserve"> Дмитрий Александрович</w:t>
      </w:r>
    </w:p>
    <w:p w14:paraId="5E9C797C" w14:textId="77777777" w:rsidR="00060FC4" w:rsidRDefault="00060FC4" w:rsidP="00060FC4">
      <w:pPr>
        <w:pStyle w:val="a3"/>
        <w:spacing w:before="0" w:beforeAutospacing="0" w:after="0" w:afterAutospacing="0" w:line="360" w:lineRule="auto"/>
        <w:rPr>
          <w:rStyle w:val="tlid-translation"/>
        </w:rPr>
      </w:pPr>
      <w:r>
        <w:rPr>
          <w:rStyle w:val="tlid-translation"/>
        </w:rPr>
        <w:t>Аспирант кафедры «Финансы» МГТУ им. Н.Э. Баумана. Область научных интересов: модели управления финансированием в здравоохранении, информационные технологии в медицине. E-</w:t>
      </w:r>
      <w:proofErr w:type="spellStart"/>
      <w:r>
        <w:rPr>
          <w:rStyle w:val="tlid-translation"/>
        </w:rPr>
        <w:t>mail</w:t>
      </w:r>
      <w:proofErr w:type="spellEnd"/>
      <w:r>
        <w:rPr>
          <w:rStyle w:val="tlid-translation"/>
        </w:rPr>
        <w:t>: ibm5-moskwa@rambler.ru</w:t>
      </w:r>
    </w:p>
    <w:p w14:paraId="33ED7B6A" w14:textId="77777777" w:rsidR="00060FC4" w:rsidRDefault="00060FC4" w:rsidP="00060FC4">
      <w:pPr>
        <w:pStyle w:val="a3"/>
        <w:spacing w:before="0" w:beforeAutospacing="0" w:after="0" w:afterAutospacing="0" w:line="360" w:lineRule="auto"/>
        <w:jc w:val="center"/>
        <w:rPr>
          <w:rStyle w:val="tlid-translation"/>
        </w:rPr>
      </w:pPr>
    </w:p>
    <w:p w14:paraId="38A46487" w14:textId="77777777" w:rsidR="00060FC4" w:rsidRDefault="00060FC4" w:rsidP="00060FC4">
      <w:pPr>
        <w:pStyle w:val="a3"/>
        <w:spacing w:before="0" w:beforeAutospacing="0" w:after="0" w:afterAutospacing="0" w:line="360" w:lineRule="auto"/>
        <w:rPr>
          <w:rStyle w:val="tlid-translation"/>
          <w:b/>
        </w:rPr>
      </w:pPr>
      <w:r>
        <w:rPr>
          <w:rStyle w:val="tlid-translation"/>
          <w:b/>
        </w:rPr>
        <w:t>Аннотация.</w:t>
      </w:r>
    </w:p>
    <w:p w14:paraId="777810D0" w14:textId="77777777" w:rsidR="00715BFF" w:rsidRDefault="00715BFF" w:rsidP="00715BFF">
      <w:pPr>
        <w:spacing w:line="360" w:lineRule="auto"/>
      </w:pPr>
      <w:r>
        <w:t xml:space="preserve">     В статье раскрыто многообразие и развитие различных подходов к финансированию здравоохранения США. Показано, что наиболее динамично с ростом 11% в год развиваются медицинские накопительные счета (МНС), обеспечивающие эффективное расходование средств, расширение возможностей выбора пациентами поставщиков медицинских услуг и поощряющие личную ответственность граждан за своё здоровье.</w:t>
      </w:r>
    </w:p>
    <w:p w14:paraId="1163A7C8" w14:textId="1A6B3999" w:rsidR="00715BFF" w:rsidRPr="00715BFF" w:rsidRDefault="00060FC4" w:rsidP="00715BFF">
      <w:pPr>
        <w:spacing w:line="360" w:lineRule="auto"/>
      </w:pPr>
      <w:proofErr w:type="gramStart"/>
      <w:r w:rsidRPr="003774F7">
        <w:rPr>
          <w:lang w:val="en-US"/>
        </w:rPr>
        <w:t>Annotation.</w:t>
      </w:r>
      <w:proofErr w:type="gramEnd"/>
      <w:r w:rsidRPr="003774F7">
        <w:rPr>
          <w:lang w:val="en-US"/>
        </w:rPr>
        <w:br/>
      </w:r>
      <w:r w:rsidR="003774F7" w:rsidRPr="003774F7">
        <w:rPr>
          <w:lang w:val="en-US"/>
        </w:rPr>
        <w:t xml:space="preserve">     </w:t>
      </w:r>
      <w:r w:rsidR="00715BFF" w:rsidRPr="003774F7">
        <w:rPr>
          <w:lang w:val="en-US"/>
        </w:rPr>
        <w:t xml:space="preserve">The article reveals the diversity and development of various approaches to financing US health care. </w:t>
      </w:r>
      <w:proofErr w:type="spellStart"/>
      <w:r w:rsidR="00715BFF" w:rsidRPr="00715BFF">
        <w:t>It</w:t>
      </w:r>
      <w:proofErr w:type="spellEnd"/>
      <w:r w:rsidR="00715BFF" w:rsidRPr="00715BFF">
        <w:t xml:space="preserve"> </w:t>
      </w:r>
      <w:proofErr w:type="spellStart"/>
      <w:r w:rsidR="00715BFF" w:rsidRPr="00715BFF">
        <w:t>has</w:t>
      </w:r>
      <w:proofErr w:type="spellEnd"/>
      <w:r w:rsidR="00715BFF" w:rsidRPr="00715BFF">
        <w:t xml:space="preserve"> </w:t>
      </w:r>
      <w:proofErr w:type="spellStart"/>
      <w:r w:rsidR="00715BFF" w:rsidRPr="00715BFF">
        <w:t>been</w:t>
      </w:r>
      <w:proofErr w:type="spellEnd"/>
      <w:r w:rsidR="00715BFF" w:rsidRPr="00715BFF">
        <w:t xml:space="preserve"> </w:t>
      </w:r>
      <w:proofErr w:type="spellStart"/>
      <w:r w:rsidR="00715BFF" w:rsidRPr="00715BFF">
        <w:t>shown</w:t>
      </w:r>
      <w:proofErr w:type="spellEnd"/>
      <w:r w:rsidR="00715BFF" w:rsidRPr="00715BFF">
        <w:t xml:space="preserve"> that with the growth of 11% per year, medical savings accounts (MHCs) are developing most dynamically, ensuring efficient spending of funds, expanding patients' choice of providers of medical services and encouraging citizens to take personal responsibility for their health.</w:t>
      </w:r>
    </w:p>
    <w:p w14:paraId="5F7B59E3" w14:textId="5C928496" w:rsidR="00060FC4" w:rsidRDefault="00060FC4" w:rsidP="00060FC4">
      <w:pPr>
        <w:pStyle w:val="a3"/>
        <w:spacing w:before="0" w:beforeAutospacing="0" w:after="0" w:afterAutospacing="0" w:line="360" w:lineRule="auto"/>
        <w:rPr>
          <w:rStyle w:val="tlid-translation"/>
        </w:rPr>
      </w:pPr>
      <w:r>
        <w:rPr>
          <w:rStyle w:val="tlid-translation"/>
          <w:b/>
        </w:rPr>
        <w:t>Ключевые слова:</w:t>
      </w:r>
      <w:r>
        <w:rPr>
          <w:rStyle w:val="tlid-translation"/>
        </w:rPr>
        <w:t xml:space="preserve"> медицинские накопительные счета (МНС), система финансирования, здравоохранение, финансы. </w:t>
      </w:r>
    </w:p>
    <w:p w14:paraId="1A3432C8" w14:textId="1F1969FA" w:rsidR="00060FC4" w:rsidRDefault="00060FC4" w:rsidP="00060FC4">
      <w:pPr>
        <w:pStyle w:val="a3"/>
        <w:spacing w:before="0" w:beforeAutospacing="0" w:after="0" w:afterAutospacing="0" w:line="360" w:lineRule="auto"/>
        <w:rPr>
          <w:rStyle w:val="tlid-translation"/>
          <w:lang w:val="en-US"/>
        </w:rPr>
      </w:pPr>
      <w:r>
        <w:rPr>
          <w:rStyle w:val="tlid-translation"/>
          <w:b/>
          <w:lang w:val="en"/>
        </w:rPr>
        <w:t>Key words:</w:t>
      </w:r>
      <w:r>
        <w:rPr>
          <w:rStyle w:val="tlid-translation"/>
          <w:lang w:val="en"/>
        </w:rPr>
        <w:t xml:space="preserve"> medical savings accounts (MNS), financing system, healthcare, finance.</w:t>
      </w:r>
    </w:p>
    <w:p w14:paraId="5F8CE9E9" w14:textId="77777777" w:rsidR="00060FC4" w:rsidRDefault="00060FC4" w:rsidP="00060FC4">
      <w:pPr>
        <w:pStyle w:val="a3"/>
        <w:spacing w:before="0" w:beforeAutospacing="0" w:after="0" w:afterAutospacing="0" w:line="360" w:lineRule="auto"/>
        <w:rPr>
          <w:rStyle w:val="tlid-translation"/>
          <w:lang w:val="en-US"/>
        </w:rPr>
      </w:pPr>
    </w:p>
    <w:p w14:paraId="17BA6739" w14:textId="77777777" w:rsidR="00060FC4" w:rsidRDefault="00060FC4" w:rsidP="00020176">
      <w:pPr>
        <w:pStyle w:val="a3"/>
        <w:spacing w:line="360" w:lineRule="auto"/>
        <w:jc w:val="center"/>
        <w:rPr>
          <w:b/>
          <w:bCs/>
          <w:color w:val="211E1E"/>
        </w:rPr>
      </w:pPr>
    </w:p>
    <w:p w14:paraId="1E8D5DB4" w14:textId="77777777" w:rsidR="003774F7" w:rsidRPr="003774F7" w:rsidRDefault="003774F7" w:rsidP="00020176">
      <w:pPr>
        <w:pStyle w:val="a3"/>
        <w:spacing w:line="360" w:lineRule="auto"/>
        <w:jc w:val="center"/>
        <w:rPr>
          <w:b/>
          <w:bCs/>
          <w:color w:val="211E1E"/>
        </w:rPr>
      </w:pPr>
    </w:p>
    <w:p w14:paraId="61099073" w14:textId="50C1EBC0" w:rsidR="001462AC" w:rsidRPr="003B23B0" w:rsidRDefault="00E73CEE" w:rsidP="00C750A1">
      <w:pPr>
        <w:spacing w:line="360" w:lineRule="auto"/>
        <w:rPr>
          <w:color w:val="333333"/>
        </w:rPr>
      </w:pPr>
      <w:r>
        <w:rPr>
          <w:color w:val="333333"/>
        </w:rPr>
        <w:lastRenderedPageBreak/>
        <w:t xml:space="preserve">     </w:t>
      </w:r>
      <w:r w:rsidR="00617F82" w:rsidRPr="003B23B0">
        <w:rPr>
          <w:color w:val="333333"/>
        </w:rPr>
        <w:t xml:space="preserve">США является </w:t>
      </w:r>
      <w:r w:rsidR="00AF3385" w:rsidRPr="003B23B0">
        <w:rPr>
          <w:color w:val="333333"/>
        </w:rPr>
        <w:t xml:space="preserve">абсолютным </w:t>
      </w:r>
      <w:r w:rsidR="00617F82" w:rsidRPr="003B23B0">
        <w:rPr>
          <w:color w:val="333333"/>
        </w:rPr>
        <w:t xml:space="preserve">лидером по ресурсам, которые направляются на здравоохранение. </w:t>
      </w:r>
      <w:r w:rsidR="001462AC" w:rsidRPr="003B23B0">
        <w:rPr>
          <w:color w:val="333333"/>
        </w:rPr>
        <w:t>Затраты в 2015 году к ВВП составили 16.9% (3.2 триллиона долларов), что на 5% выше чем в ближайшей стране</w:t>
      </w:r>
      <w:r w:rsidR="003D4029">
        <w:rPr>
          <w:color w:val="333333"/>
        </w:rPr>
        <w:t xml:space="preserve">, входящей в </w:t>
      </w:r>
      <w:r w:rsidR="005A1836">
        <w:rPr>
          <w:color w:val="333333"/>
        </w:rPr>
        <w:t>Организаци</w:t>
      </w:r>
      <w:r w:rsidR="003D4029">
        <w:rPr>
          <w:color w:val="333333"/>
        </w:rPr>
        <w:t>ю</w:t>
      </w:r>
      <w:r w:rsidR="005A1836">
        <w:rPr>
          <w:color w:val="333333"/>
        </w:rPr>
        <w:t xml:space="preserve"> экономического сотрудничества и </w:t>
      </w:r>
      <w:r w:rsidR="005A1836" w:rsidRPr="003D4029">
        <w:t>развития (</w:t>
      </w:r>
      <w:r w:rsidR="001462AC" w:rsidRPr="003D4029">
        <w:t>ОЭСР</w:t>
      </w:r>
      <w:r w:rsidR="005A1836" w:rsidRPr="003D4029">
        <w:t>)</w:t>
      </w:r>
      <w:r w:rsidR="003D4029">
        <w:t xml:space="preserve">, </w:t>
      </w:r>
      <w:r w:rsidR="001462AC" w:rsidRPr="003B23B0">
        <w:rPr>
          <w:color w:val="333333"/>
        </w:rPr>
        <w:t>Швейцарии и составляют порядка 10 тысяч долларов на душу населения (с численностью населения порядка 320 млн. человек)</w:t>
      </w:r>
      <w:r w:rsidR="007C347A" w:rsidRPr="007C347A">
        <w:rPr>
          <w:color w:val="333333"/>
        </w:rPr>
        <w:t xml:space="preserve"> </w:t>
      </w:r>
      <w:r w:rsidR="007C347A" w:rsidRPr="009E5AA9">
        <w:rPr>
          <w:color w:val="333333"/>
        </w:rPr>
        <w:t>[14]</w:t>
      </w:r>
      <w:r w:rsidR="001462AC" w:rsidRPr="003B23B0">
        <w:rPr>
          <w:color w:val="333333"/>
        </w:rPr>
        <w:t>.</w:t>
      </w:r>
    </w:p>
    <w:p w14:paraId="634EDBB7" w14:textId="7AE9162B" w:rsidR="001462AC" w:rsidRPr="003B23B0" w:rsidRDefault="001462AC" w:rsidP="00C750A1">
      <w:pPr>
        <w:spacing w:line="360" w:lineRule="auto"/>
        <w:rPr>
          <w:color w:val="333333"/>
        </w:rPr>
      </w:pPr>
      <w:r w:rsidRPr="003B23B0">
        <w:rPr>
          <w:color w:val="333333"/>
        </w:rPr>
        <w:t xml:space="preserve">Стоит отметить, что благодаря такому объему </w:t>
      </w:r>
      <w:r w:rsidR="00E73CEE">
        <w:rPr>
          <w:color w:val="333333"/>
        </w:rPr>
        <w:t xml:space="preserve">финансирования </w:t>
      </w:r>
      <w:r w:rsidRPr="003B23B0">
        <w:rPr>
          <w:color w:val="333333"/>
        </w:rPr>
        <w:t>медицинск</w:t>
      </w:r>
      <w:r w:rsidR="00E73CEE">
        <w:rPr>
          <w:color w:val="333333"/>
        </w:rPr>
        <w:t>ая</w:t>
      </w:r>
      <w:r w:rsidRPr="003B23B0">
        <w:rPr>
          <w:color w:val="333333"/>
        </w:rPr>
        <w:t xml:space="preserve"> отрасль США </w:t>
      </w:r>
      <w:r w:rsidR="00AF3385" w:rsidRPr="003B23B0">
        <w:rPr>
          <w:color w:val="333333"/>
        </w:rPr>
        <w:t>является</w:t>
      </w:r>
      <w:r w:rsidRPr="003B23B0">
        <w:rPr>
          <w:color w:val="333333"/>
        </w:rPr>
        <w:t xml:space="preserve"> одно</w:t>
      </w:r>
      <w:r w:rsidR="009E5AA9">
        <w:rPr>
          <w:color w:val="333333"/>
        </w:rPr>
        <w:t>й из самых инновационных в мире</w:t>
      </w:r>
      <w:r w:rsidR="009E5AA9" w:rsidRPr="009E5AA9">
        <w:rPr>
          <w:color w:val="333333"/>
        </w:rPr>
        <w:t>.</w:t>
      </w:r>
    </w:p>
    <w:p w14:paraId="668C8FAC" w14:textId="049FFBEC" w:rsidR="00F8466B" w:rsidRDefault="00370728" w:rsidP="00C750A1">
      <w:pPr>
        <w:spacing w:line="360" w:lineRule="auto"/>
        <w:rPr>
          <w:color w:val="333333"/>
        </w:rPr>
      </w:pPr>
      <w:r>
        <w:rPr>
          <w:color w:val="333333"/>
        </w:rPr>
        <w:t xml:space="preserve">     </w:t>
      </w:r>
      <w:r w:rsidR="001462AC" w:rsidRPr="003B23B0">
        <w:rPr>
          <w:color w:val="333333"/>
        </w:rPr>
        <w:t>США занимает лидирующие позиции в исследования</w:t>
      </w:r>
      <w:r w:rsidR="00D84F7F">
        <w:rPr>
          <w:color w:val="333333"/>
        </w:rPr>
        <w:t>х</w:t>
      </w:r>
      <w:r w:rsidR="001462AC" w:rsidRPr="003B23B0">
        <w:rPr>
          <w:color w:val="333333"/>
        </w:rPr>
        <w:t xml:space="preserve">, разработке медицинских технологий, новейших лекарств и высокотехнологичной помощи. </w:t>
      </w:r>
      <w:r w:rsidR="003609AC" w:rsidRPr="003B23B0">
        <w:rPr>
          <w:color w:val="333333"/>
        </w:rPr>
        <w:t xml:space="preserve">Благодаря свободному рынку тестируется и внедряются передовые подходы в части организации и финансирования системы здравоохранения. Например, концепция внедрения медицинских </w:t>
      </w:r>
      <w:r w:rsidRPr="003B23B0">
        <w:rPr>
          <w:color w:val="333333"/>
        </w:rPr>
        <w:t xml:space="preserve">накопительных </w:t>
      </w:r>
      <w:r w:rsidR="003609AC" w:rsidRPr="003B23B0">
        <w:rPr>
          <w:color w:val="333333"/>
        </w:rPr>
        <w:t>счетов</w:t>
      </w:r>
      <w:r>
        <w:rPr>
          <w:color w:val="333333"/>
        </w:rPr>
        <w:t xml:space="preserve"> (МНС)</w:t>
      </w:r>
      <w:r w:rsidR="003609AC" w:rsidRPr="003B23B0">
        <w:rPr>
          <w:color w:val="333333"/>
        </w:rPr>
        <w:t xml:space="preserve">, </w:t>
      </w:r>
      <w:proofErr w:type="gramStart"/>
      <w:r w:rsidR="003609AC" w:rsidRPr="003B23B0">
        <w:rPr>
          <w:color w:val="333333"/>
        </w:rPr>
        <w:t>которую</w:t>
      </w:r>
      <w:proofErr w:type="gramEnd"/>
      <w:r w:rsidR="003609AC" w:rsidRPr="003B23B0">
        <w:rPr>
          <w:color w:val="333333"/>
        </w:rPr>
        <w:t xml:space="preserve"> успешно внедряет Сингапур </w:t>
      </w:r>
      <w:r w:rsidR="005F7A22" w:rsidRPr="009E5AA9">
        <w:rPr>
          <w:color w:val="333333"/>
        </w:rPr>
        <w:t>[</w:t>
      </w:r>
      <w:r w:rsidR="00AF3385" w:rsidRPr="009E5AA9">
        <w:rPr>
          <w:color w:val="333333"/>
        </w:rPr>
        <w:t>2]</w:t>
      </w:r>
      <w:r w:rsidR="003609AC" w:rsidRPr="003B23B0">
        <w:rPr>
          <w:color w:val="333333"/>
        </w:rPr>
        <w:t xml:space="preserve"> и частично </w:t>
      </w:r>
      <w:r>
        <w:rPr>
          <w:color w:val="333333"/>
        </w:rPr>
        <w:t>Китай</w:t>
      </w:r>
      <w:r w:rsidR="003609AC" w:rsidRPr="003B23B0">
        <w:rPr>
          <w:color w:val="333333"/>
        </w:rPr>
        <w:t xml:space="preserve"> </w:t>
      </w:r>
      <w:r w:rsidR="00AF3385" w:rsidRPr="009E5AA9">
        <w:rPr>
          <w:color w:val="333333"/>
        </w:rPr>
        <w:t>[3]</w:t>
      </w:r>
      <w:r w:rsidR="003609AC" w:rsidRPr="003B23B0">
        <w:rPr>
          <w:color w:val="333333"/>
        </w:rPr>
        <w:t xml:space="preserve">  была разработана в США еще 70-е года и нашла свое отражение в инициативах в системе здравоохранения</w:t>
      </w:r>
      <w:r w:rsidR="006846BF" w:rsidRPr="003B23B0">
        <w:rPr>
          <w:color w:val="333333"/>
        </w:rPr>
        <w:t xml:space="preserve"> США</w:t>
      </w:r>
      <w:r w:rsidR="003609AC" w:rsidRPr="003B23B0">
        <w:rPr>
          <w:color w:val="333333"/>
        </w:rPr>
        <w:t>.</w:t>
      </w:r>
      <w:r>
        <w:rPr>
          <w:color w:val="333333"/>
        </w:rPr>
        <w:t xml:space="preserve"> </w:t>
      </w:r>
      <w:r w:rsidR="006846BF" w:rsidRPr="003B23B0">
        <w:rPr>
          <w:color w:val="333333"/>
        </w:rPr>
        <w:t xml:space="preserve">При этом </w:t>
      </w:r>
      <w:r w:rsidR="003609AC" w:rsidRPr="003B23B0">
        <w:rPr>
          <w:color w:val="333333"/>
        </w:rPr>
        <w:t>н</w:t>
      </w:r>
      <w:r w:rsidR="001462AC" w:rsidRPr="003B23B0">
        <w:rPr>
          <w:color w:val="333333"/>
        </w:rPr>
        <w:t xml:space="preserve">есмотря на такую концентрацию ресурсов </w:t>
      </w:r>
      <w:r w:rsidR="003609AC" w:rsidRPr="003B23B0">
        <w:rPr>
          <w:color w:val="333333"/>
        </w:rPr>
        <w:t xml:space="preserve">и передовые подходы </w:t>
      </w:r>
      <w:r w:rsidR="001462AC" w:rsidRPr="003B23B0">
        <w:rPr>
          <w:color w:val="333333"/>
        </w:rPr>
        <w:t xml:space="preserve">система здравоохранения США </w:t>
      </w:r>
      <w:r w:rsidR="003609AC" w:rsidRPr="003B23B0">
        <w:rPr>
          <w:color w:val="333333"/>
        </w:rPr>
        <w:t xml:space="preserve">по показателям здоровья и затрат на здравоохранение занимает одно из последних мест </w:t>
      </w:r>
      <w:proofErr w:type="gramStart"/>
      <w:r w:rsidR="003609AC" w:rsidRPr="003B23B0">
        <w:rPr>
          <w:color w:val="333333"/>
        </w:rPr>
        <w:t>среди</w:t>
      </w:r>
      <w:proofErr w:type="gramEnd"/>
      <w:r w:rsidR="003609AC" w:rsidRPr="003B23B0">
        <w:rPr>
          <w:color w:val="333333"/>
        </w:rPr>
        <w:t xml:space="preserve"> развитых странах</w:t>
      </w:r>
      <w:r w:rsidR="00AF3385" w:rsidRPr="003B23B0">
        <w:rPr>
          <w:color w:val="333333"/>
        </w:rPr>
        <w:t xml:space="preserve">, что видно из графика </w:t>
      </w:r>
      <w:r w:rsidR="005A1836">
        <w:rPr>
          <w:color w:val="333333"/>
        </w:rPr>
        <w:t>(Рис</w:t>
      </w:r>
      <w:r>
        <w:rPr>
          <w:color w:val="333333"/>
        </w:rPr>
        <w:t>.</w:t>
      </w:r>
      <w:r w:rsidR="005A1836">
        <w:rPr>
          <w:color w:val="333333"/>
        </w:rPr>
        <w:t xml:space="preserve"> 1)</w:t>
      </w:r>
      <w:r w:rsidR="003609AC" w:rsidRPr="003B23B0">
        <w:rPr>
          <w:color w:val="333333"/>
        </w:rPr>
        <w:t xml:space="preserve">. </w:t>
      </w:r>
    </w:p>
    <w:p w14:paraId="6BF45DBC" w14:textId="5F6085E2" w:rsidR="00D3298B" w:rsidRPr="005A1836" w:rsidRDefault="00D3298B" w:rsidP="00C750A1">
      <w:pPr>
        <w:spacing w:line="360" w:lineRule="auto"/>
        <w:rPr>
          <w:color w:val="333333"/>
        </w:rPr>
      </w:pPr>
    </w:p>
    <w:p w14:paraId="2E968CFE" w14:textId="4DF7B2CC" w:rsidR="00AF3385" w:rsidRPr="003B23B0" w:rsidRDefault="000512EA" w:rsidP="00C750A1">
      <w:pPr>
        <w:spacing w:line="360" w:lineRule="auto"/>
        <w:rPr>
          <w:color w:val="333333"/>
        </w:rPr>
      </w:pPr>
      <w:r>
        <w:rPr>
          <w:noProof/>
          <w:color w:val="333333"/>
        </w:rPr>
        <w:drawing>
          <wp:inline distT="0" distB="0" distL="0" distR="0" wp14:anchorId="32930D55" wp14:editId="3C337A07">
            <wp:extent cx="5936615" cy="3104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 2019-08-30 в 11.58.42.png"/>
                    <pic:cNvPicPr/>
                  </pic:nvPicPr>
                  <pic:blipFill>
                    <a:blip r:embed="rId9">
                      <a:extLst>
                        <a:ext uri="{28A0092B-C50C-407E-A947-70E740481C1C}">
                          <a14:useLocalDpi xmlns:a14="http://schemas.microsoft.com/office/drawing/2010/main" val="0"/>
                        </a:ext>
                      </a:extLst>
                    </a:blip>
                    <a:stretch>
                      <a:fillRect/>
                    </a:stretch>
                  </pic:blipFill>
                  <pic:spPr>
                    <a:xfrm>
                      <a:off x="0" y="0"/>
                      <a:ext cx="5936615" cy="3104515"/>
                    </a:xfrm>
                    <a:prstGeom prst="rect">
                      <a:avLst/>
                    </a:prstGeom>
                  </pic:spPr>
                </pic:pic>
              </a:graphicData>
            </a:graphic>
          </wp:inline>
        </w:drawing>
      </w:r>
    </w:p>
    <w:p w14:paraId="77330638" w14:textId="7B82952A" w:rsidR="00B32992" w:rsidRPr="00BD2006" w:rsidRDefault="00353236" w:rsidP="00B32992">
      <w:pPr>
        <w:spacing w:line="360" w:lineRule="auto"/>
        <w:rPr>
          <w:color w:val="333333"/>
        </w:rPr>
      </w:pPr>
      <w:r>
        <w:rPr>
          <w:color w:val="333333"/>
        </w:rPr>
        <w:t>Рис.1</w:t>
      </w:r>
      <w:r w:rsidR="00B32992" w:rsidRPr="00B32992">
        <w:rPr>
          <w:color w:val="333333"/>
        </w:rPr>
        <w:t xml:space="preserve"> </w:t>
      </w:r>
      <w:r w:rsidR="00B32992" w:rsidRPr="003B23B0">
        <w:rPr>
          <w:color w:val="333333"/>
        </w:rPr>
        <w:t>Ожидаемая продолжительность жизни и расходы н</w:t>
      </w:r>
      <w:r w:rsidR="00B32992">
        <w:rPr>
          <w:color w:val="333333"/>
        </w:rPr>
        <w:t xml:space="preserve">а душу населения в странах ОЭСР </w:t>
      </w:r>
      <w:r w:rsidR="00B32992" w:rsidRPr="003B23B0">
        <w:rPr>
          <w:color w:val="333333"/>
        </w:rPr>
        <w:t xml:space="preserve"> </w:t>
      </w:r>
      <w:r w:rsidR="00B32992" w:rsidRPr="009E5AA9">
        <w:rPr>
          <w:color w:val="333333"/>
        </w:rPr>
        <w:t>[14]</w:t>
      </w:r>
      <w:r w:rsidR="00B32992">
        <w:rPr>
          <w:color w:val="333333"/>
        </w:rPr>
        <w:t>.</w:t>
      </w:r>
    </w:p>
    <w:p w14:paraId="3507E44F" w14:textId="679559D0" w:rsidR="00AF3385" w:rsidRPr="00353236" w:rsidRDefault="00AF3385" w:rsidP="00C750A1">
      <w:pPr>
        <w:spacing w:line="360" w:lineRule="auto"/>
        <w:rPr>
          <w:color w:val="333333"/>
        </w:rPr>
      </w:pPr>
    </w:p>
    <w:p w14:paraId="391A9CF8" w14:textId="7CD463E3" w:rsidR="00D3298B" w:rsidRPr="003B23B0" w:rsidRDefault="00BD2006" w:rsidP="00C750A1">
      <w:pPr>
        <w:spacing w:line="360" w:lineRule="auto"/>
        <w:rPr>
          <w:color w:val="333333"/>
        </w:rPr>
      </w:pPr>
      <w:r>
        <w:rPr>
          <w:color w:val="333333"/>
        </w:rPr>
        <w:t xml:space="preserve">     </w:t>
      </w:r>
      <w:r w:rsidR="00D3298B" w:rsidRPr="003B23B0">
        <w:rPr>
          <w:color w:val="333333"/>
        </w:rPr>
        <w:t xml:space="preserve">Кроме этого система здравоохранения США является одной </w:t>
      </w:r>
      <w:proofErr w:type="gramStart"/>
      <w:r w:rsidR="00D3298B" w:rsidRPr="003B23B0">
        <w:rPr>
          <w:color w:val="333333"/>
        </w:rPr>
        <w:t>из</w:t>
      </w:r>
      <w:proofErr w:type="gramEnd"/>
      <w:r w:rsidR="00D3298B" w:rsidRPr="003B23B0">
        <w:rPr>
          <w:color w:val="333333"/>
        </w:rPr>
        <w:t xml:space="preserve"> наименее солидарных. Это можно увидеть </w:t>
      </w:r>
      <w:r>
        <w:rPr>
          <w:color w:val="333333"/>
        </w:rPr>
        <w:t xml:space="preserve">на </w:t>
      </w:r>
      <w:r w:rsidR="00D3298B" w:rsidRPr="003B23B0">
        <w:rPr>
          <w:color w:val="333333"/>
        </w:rPr>
        <w:t xml:space="preserve">примере структуры расходов согласно отчету 2010 года </w:t>
      </w:r>
      <w:proofErr w:type="spellStart"/>
      <w:r w:rsidR="00D3298B" w:rsidRPr="003B23B0">
        <w:rPr>
          <w:color w:val="333333"/>
        </w:rPr>
        <w:t>Kaiser</w:t>
      </w:r>
      <w:proofErr w:type="spellEnd"/>
      <w:r w:rsidR="00D3298B" w:rsidRPr="003B23B0">
        <w:rPr>
          <w:color w:val="333333"/>
        </w:rPr>
        <w:t xml:space="preserve"> </w:t>
      </w:r>
      <w:proofErr w:type="spellStart"/>
      <w:r w:rsidR="00D3298B" w:rsidRPr="003B23B0">
        <w:rPr>
          <w:color w:val="333333"/>
        </w:rPr>
        <w:lastRenderedPageBreak/>
        <w:t>Family</w:t>
      </w:r>
      <w:proofErr w:type="spellEnd"/>
      <w:r w:rsidR="00D3298B" w:rsidRPr="003B23B0">
        <w:rPr>
          <w:color w:val="333333"/>
        </w:rPr>
        <w:t xml:space="preserve"> </w:t>
      </w:r>
      <w:proofErr w:type="spellStart"/>
      <w:r w:rsidR="00D3298B" w:rsidRPr="003B23B0">
        <w:rPr>
          <w:color w:val="333333"/>
        </w:rPr>
        <w:t>Foundation</w:t>
      </w:r>
      <w:proofErr w:type="spellEnd"/>
      <w:r>
        <w:rPr>
          <w:color w:val="333333"/>
        </w:rPr>
        <w:t xml:space="preserve"> </w:t>
      </w:r>
      <w:r w:rsidRPr="009E5AA9">
        <w:rPr>
          <w:color w:val="333333"/>
        </w:rPr>
        <w:t>[6]</w:t>
      </w:r>
      <w:r w:rsidR="00D3298B" w:rsidRPr="003B23B0">
        <w:rPr>
          <w:color w:val="333333"/>
        </w:rPr>
        <w:t>.</w:t>
      </w:r>
      <w:r w:rsidR="009E5AA9">
        <w:rPr>
          <w:color w:val="333333"/>
        </w:rPr>
        <w:t xml:space="preserve"> </w:t>
      </w:r>
      <w:r w:rsidR="003D4029" w:rsidRPr="003D4029">
        <w:t>В США крайне неравномерное распределение</w:t>
      </w:r>
      <w:r w:rsidR="00D3298B" w:rsidRPr="003D4029">
        <w:t xml:space="preserve"> расходов </w:t>
      </w:r>
      <w:r w:rsidR="00D3298B" w:rsidRPr="003B23B0">
        <w:rPr>
          <w:color w:val="333333"/>
        </w:rPr>
        <w:t>на группы населения:</w:t>
      </w:r>
      <w:r w:rsidR="003D4029">
        <w:rPr>
          <w:color w:val="333333"/>
        </w:rPr>
        <w:t xml:space="preserve"> так н</w:t>
      </w:r>
      <w:r w:rsidR="00D3298B" w:rsidRPr="003B23B0">
        <w:rPr>
          <w:color w:val="333333"/>
        </w:rPr>
        <w:t>а 5%</w:t>
      </w:r>
      <w:r w:rsidR="003D4029">
        <w:rPr>
          <w:color w:val="333333"/>
        </w:rPr>
        <w:t xml:space="preserve"> населения приходится </w:t>
      </w:r>
      <w:r w:rsidR="00D3298B" w:rsidRPr="003B23B0">
        <w:rPr>
          <w:color w:val="333333"/>
        </w:rPr>
        <w:t>порядка 50%</w:t>
      </w:r>
      <w:r w:rsidR="003D4029">
        <w:rPr>
          <w:color w:val="333333"/>
        </w:rPr>
        <w:t xml:space="preserve"> всех расходов на здравоохранение, в то время как на другие 50% населения при</w:t>
      </w:r>
      <w:r w:rsidR="009E5AA9">
        <w:rPr>
          <w:color w:val="333333"/>
        </w:rPr>
        <w:t>ходится только 3% всех расходов</w:t>
      </w:r>
      <w:r w:rsidR="003D4029">
        <w:rPr>
          <w:color w:val="333333"/>
        </w:rPr>
        <w:t xml:space="preserve"> </w:t>
      </w:r>
      <w:r w:rsidR="00D3298B" w:rsidRPr="009E5AA9">
        <w:t>[</w:t>
      </w:r>
      <w:r w:rsidR="00093A5C" w:rsidRPr="009E5AA9">
        <w:t>6</w:t>
      </w:r>
      <w:r w:rsidR="00D3298B" w:rsidRPr="009E5AA9">
        <w:t>]</w:t>
      </w:r>
      <w:r w:rsidR="009E5AA9">
        <w:t>.</w:t>
      </w:r>
    </w:p>
    <w:p w14:paraId="213F7B4C" w14:textId="77777777" w:rsidR="009E5AA9" w:rsidRDefault="009E5AA9" w:rsidP="00BD2006">
      <w:pPr>
        <w:spacing w:line="360" w:lineRule="auto"/>
        <w:rPr>
          <w:color w:val="000000"/>
          <w:shd w:val="clear" w:color="auto" w:fill="FFFFFF"/>
        </w:rPr>
      </w:pPr>
      <w:r>
        <w:t xml:space="preserve">     </w:t>
      </w:r>
      <w:r w:rsidR="00D1406F" w:rsidRPr="003B23B0">
        <w:t xml:space="preserve">Медицинское страхование в Соединенных Штатах финансируется из частных и государственных источников. </w:t>
      </w:r>
      <w:r w:rsidR="00D3298B" w:rsidRPr="003B23B0">
        <w:rPr>
          <w:color w:val="000000"/>
          <w:shd w:val="clear" w:color="auto" w:fill="FFFFFF"/>
        </w:rPr>
        <w:t xml:space="preserve">Источниками финансирования здравоохранения </w:t>
      </w:r>
      <w:r w:rsidR="00BD2006">
        <w:rPr>
          <w:color w:val="000000"/>
          <w:shd w:val="clear" w:color="auto" w:fill="FFFFFF"/>
        </w:rPr>
        <w:t xml:space="preserve">США </w:t>
      </w:r>
      <w:r w:rsidR="00D3298B" w:rsidRPr="003B23B0">
        <w:rPr>
          <w:color w:val="000000"/>
          <w:shd w:val="clear" w:color="auto" w:fill="FFFFFF"/>
        </w:rPr>
        <w:t>являются:</w:t>
      </w:r>
    </w:p>
    <w:p w14:paraId="438DAF6A" w14:textId="77777777" w:rsidR="009E5AA9" w:rsidRDefault="00BD2006" w:rsidP="00BD2006">
      <w:pPr>
        <w:spacing w:line="360" w:lineRule="auto"/>
        <w:rPr>
          <w:color w:val="000000"/>
          <w:shd w:val="clear" w:color="auto" w:fill="FFFFFF"/>
        </w:rPr>
      </w:pPr>
      <w:r>
        <w:rPr>
          <w:color w:val="000000"/>
          <w:shd w:val="clear" w:color="auto" w:fill="FFFFFF"/>
        </w:rPr>
        <w:t xml:space="preserve"> 1.</w:t>
      </w:r>
      <w:r w:rsidR="00D3298B" w:rsidRPr="003B23B0">
        <w:rPr>
          <w:color w:val="000000"/>
          <w:shd w:val="clear" w:color="auto" w:fill="FFFFFF"/>
        </w:rPr>
        <w:t xml:space="preserve"> Государственный бюджет (55%)</w:t>
      </w:r>
      <w:r>
        <w:rPr>
          <w:color w:val="000000"/>
          <w:shd w:val="clear" w:color="auto" w:fill="FFFFFF"/>
        </w:rPr>
        <w:t>;</w:t>
      </w:r>
    </w:p>
    <w:p w14:paraId="7F41007F" w14:textId="2D8F5352" w:rsidR="00D3298B" w:rsidRPr="00AC7758" w:rsidRDefault="00BD2006" w:rsidP="00BD2006">
      <w:pPr>
        <w:spacing w:line="360" w:lineRule="auto"/>
      </w:pPr>
      <w:r>
        <w:rPr>
          <w:color w:val="000000"/>
          <w:shd w:val="clear" w:color="auto" w:fill="FFFFFF"/>
        </w:rPr>
        <w:t xml:space="preserve"> 2. Добровольное медицинское страхование (</w:t>
      </w:r>
      <w:r w:rsidR="00D3298B" w:rsidRPr="003B23B0">
        <w:rPr>
          <w:color w:val="000000"/>
          <w:shd w:val="clear" w:color="auto" w:fill="FFFFFF"/>
        </w:rPr>
        <w:t>ДМС</w:t>
      </w:r>
      <w:r>
        <w:rPr>
          <w:color w:val="000000"/>
          <w:shd w:val="clear" w:color="auto" w:fill="FFFFFF"/>
        </w:rPr>
        <w:t>)</w:t>
      </w:r>
      <w:r w:rsidR="00D3298B" w:rsidRPr="00A608C2">
        <w:rPr>
          <w:color w:val="000000"/>
          <w:shd w:val="clear" w:color="auto" w:fill="FFFFFF"/>
        </w:rPr>
        <w:t xml:space="preserve"> </w:t>
      </w:r>
      <w:r w:rsidR="00D3298B" w:rsidRPr="003B23B0">
        <w:rPr>
          <w:color w:val="000000"/>
          <w:shd w:val="clear" w:color="auto" w:fill="FFFFFF"/>
        </w:rPr>
        <w:t>и</w:t>
      </w:r>
      <w:r w:rsidR="00D3298B" w:rsidRPr="00A608C2">
        <w:rPr>
          <w:color w:val="000000"/>
          <w:shd w:val="clear" w:color="auto" w:fill="FFFFFF"/>
        </w:rPr>
        <w:t xml:space="preserve"> </w:t>
      </w:r>
      <w:r w:rsidR="00D3298B" w:rsidRPr="003B23B0">
        <w:rPr>
          <w:color w:val="000000"/>
          <w:shd w:val="clear" w:color="auto" w:fill="FFFFFF"/>
        </w:rPr>
        <w:t>личные</w:t>
      </w:r>
      <w:r w:rsidR="00D3298B" w:rsidRPr="00A608C2">
        <w:rPr>
          <w:color w:val="000000"/>
          <w:shd w:val="clear" w:color="auto" w:fill="FFFFFF"/>
        </w:rPr>
        <w:t xml:space="preserve"> </w:t>
      </w:r>
      <w:r w:rsidR="00D3298B" w:rsidRPr="003B23B0">
        <w:rPr>
          <w:color w:val="000000"/>
          <w:shd w:val="clear" w:color="auto" w:fill="FFFFFF"/>
        </w:rPr>
        <w:t>платежи</w:t>
      </w:r>
      <w:r w:rsidR="00D3298B" w:rsidRPr="00A608C2">
        <w:rPr>
          <w:color w:val="000000"/>
          <w:shd w:val="clear" w:color="auto" w:fill="FFFFFF"/>
        </w:rPr>
        <w:t xml:space="preserve"> </w:t>
      </w:r>
      <w:r w:rsidR="00D3298B" w:rsidRPr="003B23B0">
        <w:rPr>
          <w:color w:val="000000"/>
          <w:shd w:val="clear" w:color="auto" w:fill="FFFFFF"/>
        </w:rPr>
        <w:t>граждан</w:t>
      </w:r>
      <w:r w:rsidR="00D3298B" w:rsidRPr="00A608C2">
        <w:rPr>
          <w:color w:val="000000"/>
          <w:shd w:val="clear" w:color="auto" w:fill="FFFFFF"/>
        </w:rPr>
        <w:t xml:space="preserve"> (45%)</w:t>
      </w:r>
      <w:r w:rsidR="005F7A22" w:rsidRPr="00A608C2">
        <w:rPr>
          <w:color w:val="000000"/>
          <w:shd w:val="clear" w:color="auto" w:fill="FFFFFF"/>
        </w:rPr>
        <w:t xml:space="preserve"> </w:t>
      </w:r>
      <w:r w:rsidR="00AC7758" w:rsidRPr="009E5AA9">
        <w:rPr>
          <w:color w:val="000000"/>
          <w:shd w:val="clear" w:color="auto" w:fill="FFFFFF"/>
        </w:rPr>
        <w:t>[15]</w:t>
      </w:r>
      <w:r w:rsidRPr="009E5AA9">
        <w:rPr>
          <w:color w:val="000000"/>
          <w:shd w:val="clear" w:color="auto" w:fill="FFFFFF"/>
        </w:rPr>
        <w:t>.</w:t>
      </w:r>
    </w:p>
    <w:p w14:paraId="41849249" w14:textId="1DFCFD78" w:rsidR="00D1406F" w:rsidRPr="003B23B0" w:rsidRDefault="00BD2006" w:rsidP="00C750A1">
      <w:pPr>
        <w:spacing w:line="360" w:lineRule="auto"/>
        <w:rPr>
          <w:b/>
          <w:bCs/>
          <w:color w:val="000000"/>
          <w:shd w:val="clear" w:color="auto" w:fill="FFFFFF"/>
        </w:rPr>
      </w:pPr>
      <w:r>
        <w:t xml:space="preserve">     </w:t>
      </w:r>
      <w:r w:rsidR="00D1406F" w:rsidRPr="003B23B0">
        <w:t xml:space="preserve">Все американцы в возрасте 65 лет и старше, а также </w:t>
      </w:r>
      <w:r w:rsidR="000257D3" w:rsidRPr="003B23B0">
        <w:t>люди с некоторыми заболеваниями</w:t>
      </w:r>
      <w:r w:rsidR="00D1406F" w:rsidRPr="003B23B0">
        <w:t xml:space="preserve"> в возрасте до 65 лет охвачены программой Федеральной медицинской помощи. Дети </w:t>
      </w:r>
      <w:r w:rsidR="000257D3" w:rsidRPr="003B23B0">
        <w:t xml:space="preserve">в семьях </w:t>
      </w:r>
      <w:r w:rsidR="00D1406F" w:rsidRPr="003B23B0">
        <w:t xml:space="preserve">с низким доходом и некоторые другие группы с низким доходом (пожилые, слепые и инвалиды, беременные женщины) получают страховое покрытие по программе </w:t>
      </w:r>
      <w:r w:rsidR="00D1406F" w:rsidRPr="003B23B0">
        <w:rPr>
          <w:lang w:val="en-US"/>
        </w:rPr>
        <w:t>Medicaid</w:t>
      </w:r>
      <w:r w:rsidR="00D1406F" w:rsidRPr="003B23B0">
        <w:t xml:space="preserve">, которая финансируется как </w:t>
      </w:r>
      <w:r w:rsidR="005173A2">
        <w:t xml:space="preserve">из </w:t>
      </w:r>
      <w:r w:rsidR="00D1406F" w:rsidRPr="003B23B0">
        <w:t>федеральн</w:t>
      </w:r>
      <w:r w:rsidR="005173A2">
        <w:t>ого бюджета</w:t>
      </w:r>
      <w:r w:rsidR="00D1406F" w:rsidRPr="003B23B0">
        <w:t xml:space="preserve">, так </w:t>
      </w:r>
      <w:r w:rsidR="000257D3" w:rsidRPr="003B23B0">
        <w:t xml:space="preserve">и </w:t>
      </w:r>
      <w:r w:rsidR="005173A2">
        <w:t>из бюджета</w:t>
      </w:r>
      <w:r w:rsidR="000257D3" w:rsidRPr="003B23B0">
        <w:t xml:space="preserve"> штатов</w:t>
      </w:r>
      <w:r w:rsidR="00D1406F" w:rsidRPr="003B23B0">
        <w:t xml:space="preserve">. Все остальные могут получить покрытие через частные рынки медицинского страхования. Среди </w:t>
      </w:r>
      <w:r w:rsidR="00902392">
        <w:t xml:space="preserve">трудоспособных </w:t>
      </w:r>
      <w:r w:rsidR="005173A2">
        <w:t>(до 65 лет) большинство (</w:t>
      </w:r>
      <w:r w:rsidR="000F6CCC">
        <w:t>49</w:t>
      </w:r>
      <w:r w:rsidR="00D1406F" w:rsidRPr="003B23B0">
        <w:t>% всего населения</w:t>
      </w:r>
      <w:r w:rsidR="005173A2">
        <w:t>)</w:t>
      </w:r>
      <w:r w:rsidR="00D1406F" w:rsidRPr="003B23B0">
        <w:t xml:space="preserve"> в 2007 году </w:t>
      </w:r>
      <w:r w:rsidR="006F3EFB" w:rsidRPr="003B23B0">
        <w:t>охвачены через страховки от работодателей</w:t>
      </w:r>
      <w:r w:rsidR="00D1406F" w:rsidRPr="003B23B0">
        <w:t xml:space="preserve">. Еще </w:t>
      </w:r>
      <w:r w:rsidR="009E5AA9">
        <w:t>6</w:t>
      </w:r>
      <w:r w:rsidR="00D1406F" w:rsidRPr="003B23B0">
        <w:t xml:space="preserve">% населения получают покрытие на страховом рынке. </w:t>
      </w:r>
      <w:r w:rsidR="000F6CCC">
        <w:t>До реформ</w:t>
      </w:r>
      <w:r w:rsidR="00D1406F" w:rsidRPr="003B23B0">
        <w:t xml:space="preserve"> 1</w:t>
      </w:r>
      <w:r w:rsidR="000F6CCC">
        <w:t>6-17</w:t>
      </w:r>
      <w:r w:rsidR="00D1406F" w:rsidRPr="003B23B0">
        <w:t xml:space="preserve">% </w:t>
      </w:r>
      <w:r w:rsidR="005173A2">
        <w:t xml:space="preserve">граждан </w:t>
      </w:r>
      <w:r w:rsidR="00AC7758">
        <w:t>были</w:t>
      </w:r>
      <w:r w:rsidR="00D1406F" w:rsidRPr="003B23B0">
        <w:t xml:space="preserve"> незастрахованными.</w:t>
      </w:r>
      <w:r w:rsidR="006F3EFB" w:rsidRPr="003B23B0">
        <w:t xml:space="preserve"> Так как </w:t>
      </w:r>
      <w:r w:rsidR="006F3EFB" w:rsidRPr="003B23B0">
        <w:rPr>
          <w:color w:val="000000"/>
          <w:shd w:val="clear" w:color="auto" w:fill="FFFFFF"/>
        </w:rPr>
        <w:t xml:space="preserve">в связи с высокой стоимостью страховки не все могут ее позволить. В неотложных случаях по законам США больницы обязаны оказывать медпомощь незастрахованным, но после этого выставляются высокие счета, по которым придётся расплачиваться </w:t>
      </w:r>
      <w:r w:rsidR="006F3EFB" w:rsidRPr="00AC7758">
        <w:rPr>
          <w:color w:val="000000"/>
          <w:shd w:val="clear" w:color="auto" w:fill="FFFFFF"/>
        </w:rPr>
        <w:t>долгое время</w:t>
      </w:r>
      <w:r w:rsidR="006F3EFB" w:rsidRPr="00AC7758">
        <w:rPr>
          <w:shd w:val="clear" w:color="auto" w:fill="FFFFFF"/>
        </w:rPr>
        <w:t>.</w:t>
      </w:r>
    </w:p>
    <w:p w14:paraId="433DB996" w14:textId="30E39B28" w:rsidR="00D3298B" w:rsidRDefault="005173A2" w:rsidP="00C750A1">
      <w:pPr>
        <w:spacing w:line="360" w:lineRule="auto"/>
        <w:rPr>
          <w:rFonts w:asciiTheme="minorHAnsi" w:hAnsiTheme="minorHAnsi" w:cs="Arial"/>
        </w:rPr>
      </w:pPr>
      <w:r>
        <w:rPr>
          <w:color w:val="000000"/>
          <w:shd w:val="clear" w:color="auto" w:fill="FFFFFF"/>
        </w:rPr>
        <w:t>В табл.</w:t>
      </w:r>
      <w:r w:rsidR="00267A05">
        <w:rPr>
          <w:color w:val="000000"/>
          <w:shd w:val="clear" w:color="auto" w:fill="FFFFFF"/>
        </w:rPr>
        <w:t xml:space="preserve"> 1</w:t>
      </w:r>
      <w:r>
        <w:rPr>
          <w:color w:val="000000"/>
          <w:shd w:val="clear" w:color="auto" w:fill="FFFFFF"/>
        </w:rPr>
        <w:t>.</w:t>
      </w:r>
      <w:r w:rsidR="00267A05">
        <w:rPr>
          <w:color w:val="000000"/>
          <w:shd w:val="clear" w:color="auto" w:fill="FFFFFF"/>
        </w:rPr>
        <w:t xml:space="preserve"> представлено распределение населения США в зависимости </w:t>
      </w:r>
      <w:r w:rsidR="00D3298B" w:rsidRPr="003B23B0">
        <w:rPr>
          <w:color w:val="000000"/>
          <w:shd w:val="clear" w:color="auto" w:fill="FFFFFF"/>
        </w:rPr>
        <w:t xml:space="preserve">от источника финансирования </w:t>
      </w:r>
      <w:r>
        <w:rPr>
          <w:color w:val="000000"/>
          <w:shd w:val="clear" w:color="auto" w:fill="FFFFFF"/>
        </w:rPr>
        <w:t>медицинской помощи</w:t>
      </w:r>
      <w:r w:rsidR="00D3298B" w:rsidRPr="003B23B0">
        <w:rPr>
          <w:color w:val="000000"/>
          <w:shd w:val="clear" w:color="auto" w:fill="FFFFFF"/>
        </w:rPr>
        <w:t xml:space="preserve"> </w:t>
      </w:r>
      <w:r w:rsidR="00AC7758" w:rsidRPr="009E5AA9">
        <w:rPr>
          <w:rFonts w:ascii="Times" w:hAnsi="Times" w:cs="Arial"/>
        </w:rPr>
        <w:t>[5]</w:t>
      </w:r>
      <w:r w:rsidRPr="009E5AA9">
        <w:rPr>
          <w:rFonts w:asciiTheme="minorHAnsi" w:hAnsiTheme="minorHAnsi" w:cs="Arial"/>
        </w:rPr>
        <w:t>.</w:t>
      </w:r>
    </w:p>
    <w:p w14:paraId="7C66C1E4" w14:textId="77777777" w:rsidR="00B31CD4" w:rsidRDefault="00B31CD4" w:rsidP="00C750A1">
      <w:pPr>
        <w:spacing w:line="360" w:lineRule="auto"/>
        <w:rPr>
          <w:rFonts w:asciiTheme="minorHAnsi" w:hAnsiTheme="minorHAnsi" w:cs="Arial"/>
        </w:rPr>
      </w:pPr>
    </w:p>
    <w:p w14:paraId="0D293F7E" w14:textId="77777777" w:rsidR="00B31CD4" w:rsidRDefault="00B31CD4" w:rsidP="00C750A1">
      <w:pPr>
        <w:spacing w:line="360" w:lineRule="auto"/>
        <w:rPr>
          <w:rFonts w:asciiTheme="minorHAnsi" w:hAnsiTheme="minorHAnsi" w:cs="Arial"/>
        </w:rPr>
      </w:pPr>
    </w:p>
    <w:p w14:paraId="02757B66" w14:textId="77777777" w:rsidR="00B31CD4" w:rsidRDefault="00B31CD4" w:rsidP="00C750A1">
      <w:pPr>
        <w:spacing w:line="360" w:lineRule="auto"/>
        <w:rPr>
          <w:rFonts w:asciiTheme="minorHAnsi" w:hAnsiTheme="minorHAnsi" w:cs="Arial"/>
        </w:rPr>
      </w:pPr>
    </w:p>
    <w:p w14:paraId="159182DC" w14:textId="77777777" w:rsidR="00497D7A" w:rsidRDefault="00497D7A" w:rsidP="00C750A1">
      <w:pPr>
        <w:spacing w:line="360" w:lineRule="auto"/>
        <w:rPr>
          <w:rFonts w:asciiTheme="minorHAnsi" w:hAnsiTheme="minorHAnsi" w:cs="Arial"/>
        </w:rPr>
      </w:pPr>
    </w:p>
    <w:p w14:paraId="0A55E7CD" w14:textId="77777777" w:rsidR="00497D7A" w:rsidRDefault="00497D7A" w:rsidP="00C750A1">
      <w:pPr>
        <w:spacing w:line="360" w:lineRule="auto"/>
        <w:rPr>
          <w:rFonts w:asciiTheme="minorHAnsi" w:hAnsiTheme="minorHAnsi" w:cs="Arial"/>
        </w:rPr>
      </w:pPr>
    </w:p>
    <w:p w14:paraId="73ACA0C7" w14:textId="77777777" w:rsidR="00715BFF" w:rsidRDefault="00715BFF" w:rsidP="00C750A1">
      <w:pPr>
        <w:spacing w:line="360" w:lineRule="auto"/>
        <w:rPr>
          <w:rFonts w:asciiTheme="minorHAnsi" w:hAnsiTheme="minorHAnsi" w:cs="Arial"/>
        </w:rPr>
      </w:pPr>
    </w:p>
    <w:p w14:paraId="40A0E934" w14:textId="77777777" w:rsidR="00715BFF" w:rsidRDefault="00715BFF" w:rsidP="00C750A1">
      <w:pPr>
        <w:spacing w:line="360" w:lineRule="auto"/>
        <w:rPr>
          <w:rFonts w:asciiTheme="minorHAnsi" w:hAnsiTheme="minorHAnsi" w:cs="Arial"/>
        </w:rPr>
      </w:pPr>
    </w:p>
    <w:p w14:paraId="781F53EB" w14:textId="77777777" w:rsidR="00715BFF" w:rsidRDefault="00715BFF" w:rsidP="00C750A1">
      <w:pPr>
        <w:spacing w:line="360" w:lineRule="auto"/>
        <w:rPr>
          <w:rFonts w:asciiTheme="minorHAnsi" w:hAnsiTheme="minorHAnsi" w:cs="Arial"/>
        </w:rPr>
      </w:pPr>
    </w:p>
    <w:p w14:paraId="4FF775A3" w14:textId="77777777" w:rsidR="000A4A40" w:rsidRDefault="000A4A40" w:rsidP="00C750A1">
      <w:pPr>
        <w:spacing w:line="360" w:lineRule="auto"/>
        <w:rPr>
          <w:rFonts w:asciiTheme="minorHAnsi" w:hAnsiTheme="minorHAnsi" w:cs="Arial"/>
        </w:rPr>
      </w:pPr>
    </w:p>
    <w:p w14:paraId="6368D7A3" w14:textId="77777777" w:rsidR="000A4A40" w:rsidRDefault="000A4A40" w:rsidP="00C750A1">
      <w:pPr>
        <w:spacing w:line="360" w:lineRule="auto"/>
        <w:rPr>
          <w:rFonts w:asciiTheme="minorHAnsi" w:hAnsiTheme="minorHAnsi" w:cs="Arial"/>
        </w:rPr>
      </w:pPr>
    </w:p>
    <w:p w14:paraId="482577DC" w14:textId="77777777" w:rsidR="000A4A40" w:rsidRPr="005173A2" w:rsidRDefault="000A4A40" w:rsidP="00C750A1">
      <w:pPr>
        <w:spacing w:line="360" w:lineRule="auto"/>
        <w:rPr>
          <w:rFonts w:asciiTheme="minorHAnsi" w:hAnsiTheme="minorHAnsi"/>
          <w:color w:val="000000"/>
          <w:shd w:val="clear" w:color="auto" w:fill="FFFFFF"/>
        </w:rPr>
      </w:pPr>
    </w:p>
    <w:p w14:paraId="5877A4CA" w14:textId="77777777" w:rsidR="000A4A40" w:rsidRPr="00B31CD4" w:rsidRDefault="000A4A40" w:rsidP="000A4A40">
      <w:pPr>
        <w:spacing w:line="360" w:lineRule="auto"/>
        <w:jc w:val="right"/>
        <w:rPr>
          <w:color w:val="333333"/>
        </w:rPr>
      </w:pPr>
      <w:r w:rsidRPr="00B31CD4">
        <w:rPr>
          <w:color w:val="333333"/>
        </w:rPr>
        <w:lastRenderedPageBreak/>
        <w:t xml:space="preserve">Таблица 1. </w:t>
      </w:r>
    </w:p>
    <w:p w14:paraId="3C8AF3DB" w14:textId="00F9CA74" w:rsidR="000A4A40" w:rsidRPr="00B31CD4" w:rsidRDefault="000A4A40" w:rsidP="000A4A40">
      <w:pPr>
        <w:spacing w:line="360" w:lineRule="auto"/>
        <w:rPr>
          <w:color w:val="333333"/>
        </w:rPr>
      </w:pPr>
      <w:r w:rsidRPr="00B31CD4">
        <w:rPr>
          <w:color w:val="333333"/>
        </w:rPr>
        <w:t>Распределение населения в зависимости от источника финансирования медицинской помощи.</w:t>
      </w:r>
    </w:p>
    <w:tbl>
      <w:tblPr>
        <w:tblStyle w:val="af1"/>
        <w:tblW w:w="0" w:type="auto"/>
        <w:tblLook w:val="04A0" w:firstRow="1" w:lastRow="0" w:firstColumn="1" w:lastColumn="0" w:noHBand="0" w:noVBand="1"/>
      </w:tblPr>
      <w:tblGrid>
        <w:gridCol w:w="994"/>
        <w:gridCol w:w="1589"/>
        <w:gridCol w:w="1657"/>
        <w:gridCol w:w="1212"/>
        <w:gridCol w:w="946"/>
        <w:gridCol w:w="1415"/>
        <w:gridCol w:w="1752"/>
      </w:tblGrid>
      <w:tr w:rsidR="003D4029" w:rsidRPr="003D4029" w14:paraId="138C06D8" w14:textId="5544621F" w:rsidTr="000A4A40">
        <w:tc>
          <w:tcPr>
            <w:tcW w:w="994" w:type="dxa"/>
          </w:tcPr>
          <w:p w14:paraId="1F9F84C2" w14:textId="08F868E3" w:rsidR="00AF3385" w:rsidRPr="003D4029" w:rsidRDefault="00AF3385" w:rsidP="00C750A1">
            <w:pPr>
              <w:spacing w:line="360" w:lineRule="auto"/>
              <w:rPr>
                <w:b/>
                <w:bCs/>
                <w:color w:val="000000"/>
                <w:sz w:val="18"/>
                <w:szCs w:val="18"/>
                <w:shd w:val="clear" w:color="auto" w:fill="FFFFFF"/>
              </w:rPr>
            </w:pPr>
            <w:r w:rsidRPr="003D4029">
              <w:rPr>
                <w:b/>
                <w:bCs/>
                <w:color w:val="000000"/>
                <w:sz w:val="18"/>
                <w:szCs w:val="18"/>
                <w:shd w:val="clear" w:color="auto" w:fill="FFFFFF"/>
              </w:rPr>
              <w:t>Всего</w:t>
            </w:r>
          </w:p>
        </w:tc>
        <w:tc>
          <w:tcPr>
            <w:tcW w:w="1589" w:type="dxa"/>
          </w:tcPr>
          <w:p w14:paraId="45B4CD6F" w14:textId="2C20FA48" w:rsidR="00AF3385" w:rsidRPr="003D4029" w:rsidRDefault="003D4029" w:rsidP="00C750A1">
            <w:pPr>
              <w:spacing w:line="360" w:lineRule="auto"/>
              <w:rPr>
                <w:b/>
                <w:bCs/>
                <w:color w:val="000000"/>
                <w:sz w:val="18"/>
                <w:szCs w:val="18"/>
                <w:shd w:val="clear" w:color="auto" w:fill="FFFFFF"/>
              </w:rPr>
            </w:pPr>
            <w:r w:rsidRPr="003D4029">
              <w:rPr>
                <w:b/>
                <w:bCs/>
                <w:color w:val="000000"/>
                <w:sz w:val="18"/>
                <w:szCs w:val="18"/>
                <w:shd w:val="clear" w:color="auto" w:fill="FFFFFF"/>
              </w:rPr>
              <w:t>ДМС (</w:t>
            </w:r>
            <w:r w:rsidR="00AF3385" w:rsidRPr="003D4029">
              <w:rPr>
                <w:b/>
                <w:bCs/>
                <w:color w:val="000000"/>
                <w:sz w:val="18"/>
                <w:szCs w:val="18"/>
                <w:shd w:val="clear" w:color="auto" w:fill="FFFFFF"/>
              </w:rPr>
              <w:t>Работодатель</w:t>
            </w:r>
            <w:r w:rsidRPr="003D4029">
              <w:rPr>
                <w:b/>
                <w:bCs/>
                <w:color w:val="000000"/>
                <w:sz w:val="18"/>
                <w:szCs w:val="18"/>
                <w:shd w:val="clear" w:color="auto" w:fill="FFFFFF"/>
              </w:rPr>
              <w:t>)</w:t>
            </w:r>
          </w:p>
        </w:tc>
        <w:tc>
          <w:tcPr>
            <w:tcW w:w="1657" w:type="dxa"/>
          </w:tcPr>
          <w:p w14:paraId="4439F5B0" w14:textId="162454EE" w:rsidR="00AF3385" w:rsidRPr="003D4029" w:rsidRDefault="003D4029" w:rsidP="00C750A1">
            <w:pPr>
              <w:spacing w:line="360" w:lineRule="auto"/>
              <w:rPr>
                <w:b/>
                <w:bCs/>
                <w:color w:val="000000"/>
                <w:sz w:val="18"/>
                <w:szCs w:val="18"/>
                <w:shd w:val="clear" w:color="auto" w:fill="FFFFFF"/>
              </w:rPr>
            </w:pPr>
            <w:r w:rsidRPr="003D4029">
              <w:rPr>
                <w:b/>
                <w:bCs/>
                <w:color w:val="000000"/>
                <w:sz w:val="18"/>
                <w:szCs w:val="18"/>
                <w:shd w:val="clear" w:color="auto" w:fill="FFFFFF"/>
              </w:rPr>
              <w:t>ДМС (</w:t>
            </w:r>
            <w:r w:rsidR="00586517" w:rsidRPr="003D4029">
              <w:rPr>
                <w:b/>
                <w:bCs/>
                <w:color w:val="000000"/>
                <w:sz w:val="18"/>
                <w:szCs w:val="18"/>
                <w:shd w:val="clear" w:color="auto" w:fill="FFFFFF"/>
              </w:rPr>
              <w:t>Индивидуальное страхование</w:t>
            </w:r>
            <w:r w:rsidRPr="003D4029">
              <w:rPr>
                <w:b/>
                <w:bCs/>
                <w:color w:val="000000"/>
                <w:sz w:val="18"/>
                <w:szCs w:val="18"/>
                <w:shd w:val="clear" w:color="auto" w:fill="FFFFFF"/>
              </w:rPr>
              <w:t>)</w:t>
            </w:r>
          </w:p>
        </w:tc>
        <w:tc>
          <w:tcPr>
            <w:tcW w:w="1212" w:type="dxa"/>
          </w:tcPr>
          <w:p w14:paraId="7E933D05" w14:textId="07C9D3D8" w:rsidR="00AF3385" w:rsidRPr="005173A2" w:rsidRDefault="00AF3385" w:rsidP="00C750A1">
            <w:pPr>
              <w:spacing w:line="360" w:lineRule="auto"/>
              <w:rPr>
                <w:b/>
                <w:bCs/>
                <w:color w:val="000000"/>
                <w:sz w:val="18"/>
                <w:szCs w:val="18"/>
                <w:shd w:val="clear" w:color="auto" w:fill="FFFFFF"/>
              </w:rPr>
            </w:pPr>
            <w:r w:rsidRPr="003D4029">
              <w:rPr>
                <w:b/>
                <w:bCs/>
                <w:color w:val="000000"/>
                <w:sz w:val="18"/>
                <w:szCs w:val="18"/>
                <w:shd w:val="clear" w:color="auto" w:fill="FFFFFF"/>
                <w:lang w:val="en-US"/>
              </w:rPr>
              <w:t>Medicaid</w:t>
            </w:r>
          </w:p>
        </w:tc>
        <w:tc>
          <w:tcPr>
            <w:tcW w:w="946" w:type="dxa"/>
          </w:tcPr>
          <w:p w14:paraId="30E82C80" w14:textId="338BE4D5" w:rsidR="00AF3385" w:rsidRPr="005173A2" w:rsidRDefault="00AF3385" w:rsidP="00C750A1">
            <w:pPr>
              <w:spacing w:line="360" w:lineRule="auto"/>
              <w:rPr>
                <w:b/>
                <w:bCs/>
                <w:color w:val="000000"/>
                <w:sz w:val="18"/>
                <w:szCs w:val="18"/>
                <w:shd w:val="clear" w:color="auto" w:fill="FFFFFF"/>
              </w:rPr>
            </w:pPr>
            <w:proofErr w:type="spellStart"/>
            <w:r w:rsidRPr="003D4029">
              <w:rPr>
                <w:b/>
                <w:bCs/>
                <w:color w:val="000000"/>
                <w:sz w:val="18"/>
                <w:szCs w:val="18"/>
                <w:shd w:val="clear" w:color="auto" w:fill="FFFFFF"/>
                <w:lang w:val="en-US"/>
              </w:rPr>
              <w:t>Medi</w:t>
            </w:r>
            <w:r w:rsidR="00586517" w:rsidRPr="003D4029">
              <w:rPr>
                <w:b/>
                <w:bCs/>
                <w:color w:val="000000"/>
                <w:sz w:val="18"/>
                <w:szCs w:val="18"/>
                <w:shd w:val="clear" w:color="auto" w:fill="FFFFFF"/>
              </w:rPr>
              <w:t>сare</w:t>
            </w:r>
            <w:proofErr w:type="spellEnd"/>
          </w:p>
        </w:tc>
        <w:tc>
          <w:tcPr>
            <w:tcW w:w="1415" w:type="dxa"/>
          </w:tcPr>
          <w:p w14:paraId="7198F215" w14:textId="00F9BD4E" w:rsidR="00AF3385" w:rsidRPr="003D4029" w:rsidRDefault="00AF3385" w:rsidP="00C750A1">
            <w:pPr>
              <w:spacing w:line="360" w:lineRule="auto"/>
              <w:rPr>
                <w:b/>
                <w:bCs/>
                <w:color w:val="000000"/>
                <w:sz w:val="18"/>
                <w:szCs w:val="18"/>
                <w:shd w:val="clear" w:color="auto" w:fill="FFFFFF"/>
              </w:rPr>
            </w:pPr>
            <w:r w:rsidRPr="003D4029">
              <w:rPr>
                <w:b/>
                <w:bCs/>
                <w:color w:val="000000"/>
                <w:sz w:val="18"/>
                <w:szCs w:val="18"/>
                <w:shd w:val="clear" w:color="auto" w:fill="FFFFFF"/>
              </w:rPr>
              <w:t>Общественное страхование (иное)</w:t>
            </w:r>
          </w:p>
        </w:tc>
        <w:tc>
          <w:tcPr>
            <w:tcW w:w="1752" w:type="dxa"/>
          </w:tcPr>
          <w:p w14:paraId="3B7522EB" w14:textId="43DE78B1" w:rsidR="00AF3385" w:rsidRPr="003D4029" w:rsidRDefault="00AF3385" w:rsidP="00C750A1">
            <w:pPr>
              <w:spacing w:line="360" w:lineRule="auto"/>
              <w:rPr>
                <w:b/>
                <w:bCs/>
                <w:color w:val="000000"/>
                <w:sz w:val="18"/>
                <w:szCs w:val="18"/>
                <w:shd w:val="clear" w:color="auto" w:fill="FFFFFF"/>
              </w:rPr>
            </w:pPr>
            <w:r w:rsidRPr="003D4029">
              <w:rPr>
                <w:b/>
                <w:bCs/>
                <w:color w:val="000000"/>
                <w:sz w:val="18"/>
                <w:szCs w:val="18"/>
                <w:shd w:val="clear" w:color="auto" w:fill="FFFFFF"/>
              </w:rPr>
              <w:t>Незастрахованные</w:t>
            </w:r>
          </w:p>
        </w:tc>
      </w:tr>
      <w:tr w:rsidR="003D4029" w:rsidRPr="003B23B0" w14:paraId="744B74D2" w14:textId="17C95B2E" w:rsidTr="000A4A40">
        <w:tc>
          <w:tcPr>
            <w:tcW w:w="994" w:type="dxa"/>
          </w:tcPr>
          <w:p w14:paraId="7DEF3FA4" w14:textId="60BB1202" w:rsidR="00AF3385" w:rsidRPr="003B23B0" w:rsidRDefault="000F6CCC" w:rsidP="00C750A1">
            <w:pPr>
              <w:spacing w:line="360" w:lineRule="auto"/>
              <w:rPr>
                <w:color w:val="000000"/>
                <w:shd w:val="clear" w:color="auto" w:fill="FFFFFF"/>
              </w:rPr>
            </w:pPr>
            <w:r>
              <w:rPr>
                <w:color w:val="000000"/>
                <w:shd w:val="clear" w:color="auto" w:fill="FFFFFF"/>
              </w:rPr>
              <w:t>317 млн.</w:t>
            </w:r>
          </w:p>
        </w:tc>
        <w:tc>
          <w:tcPr>
            <w:tcW w:w="1589" w:type="dxa"/>
          </w:tcPr>
          <w:p w14:paraId="5E69791A" w14:textId="13C41B0B" w:rsidR="00AF3385" w:rsidRPr="003B23B0" w:rsidRDefault="00AF3385" w:rsidP="00C750A1">
            <w:pPr>
              <w:spacing w:line="360" w:lineRule="auto"/>
              <w:rPr>
                <w:color w:val="000000"/>
                <w:shd w:val="clear" w:color="auto" w:fill="FFFFFF"/>
              </w:rPr>
            </w:pPr>
            <w:r w:rsidRPr="003B23B0">
              <w:rPr>
                <w:color w:val="000000"/>
                <w:shd w:val="clear" w:color="auto" w:fill="FFFFFF"/>
              </w:rPr>
              <w:t>49%</w:t>
            </w:r>
          </w:p>
        </w:tc>
        <w:tc>
          <w:tcPr>
            <w:tcW w:w="1657" w:type="dxa"/>
          </w:tcPr>
          <w:p w14:paraId="0F57C479" w14:textId="3FFCFFB8" w:rsidR="00AF3385" w:rsidRPr="003B23B0" w:rsidRDefault="00586517" w:rsidP="00C750A1">
            <w:pPr>
              <w:spacing w:line="360" w:lineRule="auto"/>
              <w:rPr>
                <w:color w:val="000000"/>
                <w:shd w:val="clear" w:color="auto" w:fill="FFFFFF"/>
              </w:rPr>
            </w:pPr>
            <w:r>
              <w:rPr>
                <w:color w:val="000000"/>
                <w:shd w:val="clear" w:color="auto" w:fill="FFFFFF"/>
              </w:rPr>
              <w:t>6</w:t>
            </w:r>
            <w:r w:rsidR="00AF3385" w:rsidRPr="003B23B0">
              <w:rPr>
                <w:color w:val="000000"/>
                <w:shd w:val="clear" w:color="auto" w:fill="FFFFFF"/>
              </w:rPr>
              <w:t>%</w:t>
            </w:r>
          </w:p>
        </w:tc>
        <w:tc>
          <w:tcPr>
            <w:tcW w:w="1212" w:type="dxa"/>
          </w:tcPr>
          <w:p w14:paraId="35190A42" w14:textId="72FF420E" w:rsidR="00AF3385" w:rsidRPr="003B23B0" w:rsidRDefault="00AF3385" w:rsidP="00C750A1">
            <w:pPr>
              <w:spacing w:line="360" w:lineRule="auto"/>
              <w:rPr>
                <w:color w:val="000000"/>
                <w:shd w:val="clear" w:color="auto" w:fill="FFFFFF"/>
              </w:rPr>
            </w:pPr>
            <w:r w:rsidRPr="003B23B0">
              <w:rPr>
                <w:color w:val="000000"/>
                <w:shd w:val="clear" w:color="auto" w:fill="FFFFFF"/>
              </w:rPr>
              <w:t>21%</w:t>
            </w:r>
          </w:p>
        </w:tc>
        <w:tc>
          <w:tcPr>
            <w:tcW w:w="946" w:type="dxa"/>
          </w:tcPr>
          <w:p w14:paraId="580FA228" w14:textId="3510EBBF" w:rsidR="00AF3385" w:rsidRPr="003B23B0" w:rsidRDefault="00AF3385" w:rsidP="00C750A1">
            <w:pPr>
              <w:spacing w:line="360" w:lineRule="auto"/>
              <w:rPr>
                <w:color w:val="000000"/>
                <w:shd w:val="clear" w:color="auto" w:fill="FFFFFF"/>
              </w:rPr>
            </w:pPr>
            <w:r w:rsidRPr="003B23B0">
              <w:rPr>
                <w:color w:val="000000"/>
                <w:shd w:val="clear" w:color="auto" w:fill="FFFFFF"/>
              </w:rPr>
              <w:t>14%</w:t>
            </w:r>
          </w:p>
        </w:tc>
        <w:tc>
          <w:tcPr>
            <w:tcW w:w="1415" w:type="dxa"/>
          </w:tcPr>
          <w:p w14:paraId="1CAB5793" w14:textId="1CD00729" w:rsidR="00AF3385" w:rsidRPr="003B23B0" w:rsidRDefault="00AF3385" w:rsidP="00C750A1">
            <w:pPr>
              <w:spacing w:line="360" w:lineRule="auto"/>
              <w:rPr>
                <w:color w:val="000000"/>
                <w:shd w:val="clear" w:color="auto" w:fill="FFFFFF"/>
              </w:rPr>
            </w:pPr>
            <w:r w:rsidRPr="003B23B0">
              <w:rPr>
                <w:color w:val="000000"/>
                <w:shd w:val="clear" w:color="auto" w:fill="FFFFFF"/>
              </w:rPr>
              <w:t>1%</w:t>
            </w:r>
          </w:p>
        </w:tc>
        <w:tc>
          <w:tcPr>
            <w:tcW w:w="1752" w:type="dxa"/>
          </w:tcPr>
          <w:p w14:paraId="22BBA3F8" w14:textId="2C3EB145" w:rsidR="00AF3385" w:rsidRPr="003B23B0" w:rsidRDefault="00AF3385" w:rsidP="00C750A1">
            <w:pPr>
              <w:spacing w:line="360" w:lineRule="auto"/>
              <w:rPr>
                <w:color w:val="000000"/>
                <w:shd w:val="clear" w:color="auto" w:fill="FFFFFF"/>
              </w:rPr>
            </w:pPr>
            <w:r w:rsidRPr="003B23B0">
              <w:rPr>
                <w:color w:val="000000"/>
                <w:shd w:val="clear" w:color="auto" w:fill="FFFFFF"/>
              </w:rPr>
              <w:t>9%</w:t>
            </w:r>
          </w:p>
        </w:tc>
      </w:tr>
    </w:tbl>
    <w:p w14:paraId="0176D932" w14:textId="77777777" w:rsidR="005A1836" w:rsidRDefault="005A1836" w:rsidP="00C750A1">
      <w:pPr>
        <w:spacing w:line="360" w:lineRule="auto"/>
        <w:rPr>
          <w:b/>
          <w:bCs/>
          <w:color w:val="000000"/>
          <w:shd w:val="clear" w:color="auto" w:fill="FFFFFF"/>
        </w:rPr>
      </w:pPr>
    </w:p>
    <w:p w14:paraId="3F134644" w14:textId="6D99F706" w:rsidR="00586517" w:rsidRPr="003D4029" w:rsidRDefault="003D4029" w:rsidP="00C750A1">
      <w:pPr>
        <w:spacing w:line="360" w:lineRule="auto"/>
        <w:rPr>
          <w:shd w:val="clear" w:color="auto" w:fill="FFFFFF"/>
        </w:rPr>
      </w:pPr>
      <w:r w:rsidRPr="003D4029">
        <w:rPr>
          <w:shd w:val="clear" w:color="auto" w:fill="FFFFFF"/>
        </w:rPr>
        <w:t>Медицинские накопительные счета</w:t>
      </w:r>
      <w:r>
        <w:rPr>
          <w:shd w:val="clear" w:color="auto" w:fill="FFFFFF"/>
        </w:rPr>
        <w:t xml:space="preserve"> (МНС)</w:t>
      </w:r>
      <w:r w:rsidRPr="003D4029">
        <w:rPr>
          <w:shd w:val="clear" w:color="auto" w:fill="FFFFFF"/>
        </w:rPr>
        <w:t xml:space="preserve"> </w:t>
      </w:r>
      <w:r w:rsidR="00267A05">
        <w:rPr>
          <w:shd w:val="clear" w:color="auto" w:fill="FFFFFF"/>
        </w:rPr>
        <w:t>используются</w:t>
      </w:r>
      <w:r w:rsidRPr="003D4029">
        <w:rPr>
          <w:shd w:val="clear" w:color="auto" w:fill="FFFFFF"/>
        </w:rPr>
        <w:t xml:space="preserve"> </w:t>
      </w:r>
      <w:r>
        <w:rPr>
          <w:shd w:val="clear" w:color="auto" w:fill="FFFFFF"/>
        </w:rPr>
        <w:t xml:space="preserve">при ДМС </w:t>
      </w:r>
      <w:r w:rsidR="004523E3">
        <w:rPr>
          <w:shd w:val="clear" w:color="auto" w:fill="FFFFFF"/>
        </w:rPr>
        <w:t xml:space="preserve">оплачиваемым как </w:t>
      </w:r>
      <w:proofErr w:type="gramStart"/>
      <w:r>
        <w:rPr>
          <w:shd w:val="clear" w:color="auto" w:fill="FFFFFF"/>
        </w:rPr>
        <w:t>работодател</w:t>
      </w:r>
      <w:r w:rsidR="004523E3">
        <w:rPr>
          <w:shd w:val="clear" w:color="auto" w:fill="FFFFFF"/>
        </w:rPr>
        <w:t>ями</w:t>
      </w:r>
      <w:proofErr w:type="gramEnd"/>
      <w:r w:rsidR="004523E3">
        <w:rPr>
          <w:shd w:val="clear" w:color="auto" w:fill="FFFFFF"/>
        </w:rPr>
        <w:t xml:space="preserve"> так</w:t>
      </w:r>
      <w:r>
        <w:rPr>
          <w:shd w:val="clear" w:color="auto" w:fill="FFFFFF"/>
        </w:rPr>
        <w:t xml:space="preserve"> и индивидуально, а так же частично при страховании </w:t>
      </w:r>
      <w:r>
        <w:rPr>
          <w:shd w:val="clear" w:color="auto" w:fill="FFFFFF"/>
          <w:lang w:val="en-US"/>
        </w:rPr>
        <w:t>Medicare</w:t>
      </w:r>
      <w:r w:rsidRPr="003D4029">
        <w:rPr>
          <w:shd w:val="clear" w:color="auto" w:fill="FFFFFF"/>
        </w:rPr>
        <w:t xml:space="preserve"> (</w:t>
      </w:r>
      <w:r>
        <w:rPr>
          <w:shd w:val="clear" w:color="auto" w:fill="FFFFFF"/>
        </w:rPr>
        <w:t xml:space="preserve">в части </w:t>
      </w:r>
      <w:r>
        <w:rPr>
          <w:shd w:val="clear" w:color="auto" w:fill="FFFFFF"/>
          <w:lang w:val="en-US"/>
        </w:rPr>
        <w:t>C</w:t>
      </w:r>
      <w:r w:rsidRPr="003D4029">
        <w:rPr>
          <w:shd w:val="clear" w:color="auto" w:fill="FFFFFF"/>
        </w:rPr>
        <w:t>).</w:t>
      </w:r>
      <w:r w:rsidR="007A7B6B">
        <w:rPr>
          <w:shd w:val="clear" w:color="auto" w:fill="FFFFFF"/>
        </w:rPr>
        <w:t xml:space="preserve"> В 2018 году</w:t>
      </w:r>
      <w:r w:rsidR="006A7327">
        <w:rPr>
          <w:shd w:val="clear" w:color="auto" w:fill="FFFFFF"/>
        </w:rPr>
        <w:t xml:space="preserve"> о</w:t>
      </w:r>
      <w:r w:rsidR="007A7B6B">
        <w:rPr>
          <w:shd w:val="clear" w:color="auto" w:fill="FFFFFF"/>
        </w:rPr>
        <w:t>бщее число счетов МНС составляло</w:t>
      </w:r>
      <w:r w:rsidR="006A7327">
        <w:rPr>
          <w:shd w:val="clear" w:color="auto" w:fill="FFFFFF"/>
        </w:rPr>
        <w:t xml:space="preserve"> порядка 25 млн.</w:t>
      </w:r>
      <w:r w:rsidR="004523E3">
        <w:rPr>
          <w:shd w:val="clear" w:color="auto" w:fill="FFFFFF"/>
        </w:rPr>
        <w:t xml:space="preserve">; </w:t>
      </w:r>
      <w:r w:rsidR="007A7B6B">
        <w:rPr>
          <w:shd w:val="clear" w:color="auto" w:fill="FFFFFF"/>
        </w:rPr>
        <w:t xml:space="preserve">и охватывало </w:t>
      </w:r>
      <w:r w:rsidR="004523E3">
        <w:rPr>
          <w:shd w:val="clear" w:color="auto" w:fill="FFFFFF"/>
        </w:rPr>
        <w:t>порядка 8% всего населения</w:t>
      </w:r>
      <w:r w:rsidR="00CC1E50">
        <w:rPr>
          <w:shd w:val="clear" w:color="auto" w:fill="FFFFFF"/>
        </w:rPr>
        <w:t>.</w:t>
      </w:r>
    </w:p>
    <w:p w14:paraId="40224CD0" w14:textId="7ADCEDBD" w:rsidR="003F18B4" w:rsidRPr="003B23B0" w:rsidRDefault="000113C2" w:rsidP="00C750A1">
      <w:pPr>
        <w:spacing w:line="360" w:lineRule="auto"/>
        <w:rPr>
          <w:color w:val="000000"/>
          <w:shd w:val="clear" w:color="auto" w:fill="FFFFFF"/>
        </w:rPr>
      </w:pPr>
      <w:r>
        <w:rPr>
          <w:b/>
          <w:bCs/>
          <w:color w:val="000000"/>
          <w:shd w:val="clear" w:color="auto" w:fill="FFFFFF"/>
        </w:rPr>
        <w:t xml:space="preserve">     </w:t>
      </w:r>
      <w:r w:rsidR="00AF3385" w:rsidRPr="003B23B0">
        <w:rPr>
          <w:b/>
          <w:bCs/>
          <w:color w:val="000000"/>
          <w:shd w:val="clear" w:color="auto" w:fill="FFFFFF"/>
        </w:rPr>
        <w:t xml:space="preserve">Программа </w:t>
      </w:r>
      <w:proofErr w:type="spellStart"/>
      <w:r w:rsidR="00AF3385" w:rsidRPr="003B23B0">
        <w:rPr>
          <w:b/>
          <w:bCs/>
          <w:color w:val="000000"/>
          <w:shd w:val="clear" w:color="auto" w:fill="FFFFFF"/>
        </w:rPr>
        <w:t>Medicaid</w:t>
      </w:r>
      <w:proofErr w:type="spellEnd"/>
      <w:r>
        <w:rPr>
          <w:b/>
          <w:bCs/>
          <w:color w:val="000000"/>
          <w:shd w:val="clear" w:color="auto" w:fill="FFFFFF"/>
        </w:rPr>
        <w:t xml:space="preserve"> </w:t>
      </w:r>
      <w:r w:rsidR="005A325C" w:rsidRPr="003B23B0">
        <w:rPr>
          <w:color w:val="000000"/>
          <w:shd w:val="clear" w:color="auto" w:fill="FFFFFF"/>
        </w:rPr>
        <w:t>предназначена для бесплатного или недорогого медицинского обслуживания нуждающихся</w:t>
      </w:r>
      <w:r w:rsidR="003F18B4" w:rsidRPr="003B23B0">
        <w:rPr>
          <w:color w:val="000000"/>
          <w:shd w:val="clear" w:color="auto" w:fill="FFFFFF"/>
        </w:rPr>
        <w:t xml:space="preserve"> (низкий доход, беременные женщины в некоторых штатах, инвалиды)</w:t>
      </w:r>
      <w:r w:rsidR="00AF3385" w:rsidRPr="003B23B0">
        <w:rPr>
          <w:color w:val="000000"/>
          <w:shd w:val="clear" w:color="auto" w:fill="FFFFFF"/>
        </w:rPr>
        <w:t>, предоставляется</w:t>
      </w:r>
      <w:r w:rsidR="005A325C" w:rsidRPr="003B23B0">
        <w:rPr>
          <w:color w:val="000000"/>
          <w:shd w:val="clear" w:color="auto" w:fill="FFFFFF"/>
        </w:rPr>
        <w:t xml:space="preserve"> правительством штата.</w:t>
      </w:r>
      <w:r w:rsidR="00AF3385" w:rsidRPr="003B23B0">
        <w:rPr>
          <w:color w:val="000000"/>
          <w:shd w:val="clear" w:color="auto" w:fill="FFFFFF"/>
        </w:rPr>
        <w:t xml:space="preserve"> Вместе с программой страхования нуждающихся детей </w:t>
      </w:r>
      <w:proofErr w:type="spellStart"/>
      <w:r w:rsidR="00AF3385" w:rsidRPr="003B23B0">
        <w:rPr>
          <w:color w:val="000000"/>
          <w:shd w:val="clear" w:color="auto" w:fill="FFFFFF"/>
        </w:rPr>
        <w:t>The</w:t>
      </w:r>
      <w:proofErr w:type="spellEnd"/>
      <w:r w:rsidR="00AF3385" w:rsidRPr="003B23B0">
        <w:rPr>
          <w:color w:val="000000"/>
          <w:shd w:val="clear" w:color="auto" w:fill="FFFFFF"/>
        </w:rPr>
        <w:t xml:space="preserve"> </w:t>
      </w:r>
      <w:proofErr w:type="spellStart"/>
      <w:r w:rsidR="00AF3385" w:rsidRPr="003B23B0">
        <w:rPr>
          <w:color w:val="000000"/>
          <w:shd w:val="clear" w:color="auto" w:fill="FFFFFF"/>
        </w:rPr>
        <w:t>Children’s</w:t>
      </w:r>
      <w:proofErr w:type="spellEnd"/>
      <w:r w:rsidR="00AF3385" w:rsidRPr="003B23B0">
        <w:rPr>
          <w:color w:val="000000"/>
          <w:shd w:val="clear" w:color="auto" w:fill="FFFFFF"/>
        </w:rPr>
        <w:t xml:space="preserve"> </w:t>
      </w:r>
      <w:proofErr w:type="spellStart"/>
      <w:r w:rsidR="00AF3385" w:rsidRPr="003B23B0">
        <w:rPr>
          <w:color w:val="000000"/>
          <w:shd w:val="clear" w:color="auto" w:fill="FFFFFF"/>
        </w:rPr>
        <w:t>Health</w:t>
      </w:r>
      <w:proofErr w:type="spellEnd"/>
      <w:r w:rsidR="00AF3385" w:rsidRPr="003B23B0">
        <w:rPr>
          <w:color w:val="000000"/>
          <w:shd w:val="clear" w:color="auto" w:fill="FFFFFF"/>
        </w:rPr>
        <w:t xml:space="preserve"> </w:t>
      </w:r>
      <w:proofErr w:type="spellStart"/>
      <w:r w:rsidR="00AF3385" w:rsidRPr="003B23B0">
        <w:rPr>
          <w:color w:val="000000"/>
          <w:shd w:val="clear" w:color="auto" w:fill="FFFFFF"/>
        </w:rPr>
        <w:t>Insurance</w:t>
      </w:r>
      <w:proofErr w:type="spellEnd"/>
      <w:r w:rsidR="00AF3385" w:rsidRPr="003B23B0">
        <w:rPr>
          <w:color w:val="000000"/>
          <w:shd w:val="clear" w:color="auto" w:fill="FFFFFF"/>
        </w:rPr>
        <w:t xml:space="preserve"> </w:t>
      </w:r>
      <w:proofErr w:type="spellStart"/>
      <w:r w:rsidR="00AF3385" w:rsidRPr="003B23B0">
        <w:rPr>
          <w:color w:val="000000"/>
          <w:shd w:val="clear" w:color="auto" w:fill="FFFFFF"/>
        </w:rPr>
        <w:t>Program</w:t>
      </w:r>
      <w:proofErr w:type="spellEnd"/>
      <w:r w:rsidR="00AF3385" w:rsidRPr="003B23B0">
        <w:rPr>
          <w:color w:val="000000"/>
          <w:shd w:val="clear" w:color="auto" w:fill="FFFFFF"/>
        </w:rPr>
        <w:t xml:space="preserve"> (CHIP)  обеспечивает </w:t>
      </w:r>
      <w:r w:rsidR="003F18B4" w:rsidRPr="003B23B0">
        <w:rPr>
          <w:color w:val="000000"/>
          <w:shd w:val="clear" w:color="auto" w:fill="FFFFFF"/>
        </w:rPr>
        <w:t xml:space="preserve">медицинским покрытием </w:t>
      </w:r>
      <w:r w:rsidR="00AF3385" w:rsidRPr="003B23B0">
        <w:rPr>
          <w:color w:val="000000"/>
          <w:shd w:val="clear" w:color="auto" w:fill="FFFFFF"/>
        </w:rPr>
        <w:t xml:space="preserve">нуждающихся в </w:t>
      </w:r>
      <w:r w:rsidR="003F18B4" w:rsidRPr="003B23B0">
        <w:rPr>
          <w:color w:val="000000"/>
          <w:shd w:val="clear" w:color="auto" w:fill="FFFFFF"/>
        </w:rPr>
        <w:t>соответствии</w:t>
      </w:r>
      <w:r w:rsidR="00AF3385" w:rsidRPr="003B23B0">
        <w:rPr>
          <w:color w:val="000000"/>
          <w:shd w:val="clear" w:color="auto" w:fill="FFFFFF"/>
        </w:rPr>
        <w:t xml:space="preserve"> с федеральными законами.</w:t>
      </w:r>
      <w:r>
        <w:rPr>
          <w:color w:val="000000"/>
          <w:shd w:val="clear" w:color="auto" w:fill="FFFFFF"/>
        </w:rPr>
        <w:t xml:space="preserve"> </w:t>
      </w:r>
      <w:r w:rsidR="00AF3385" w:rsidRPr="003B23B0">
        <w:rPr>
          <w:color w:val="000000"/>
          <w:shd w:val="clear" w:color="auto" w:fill="FFFFFF"/>
        </w:rPr>
        <w:t xml:space="preserve">Число получателей </w:t>
      </w:r>
      <w:r w:rsidR="003F18B4" w:rsidRPr="003B23B0">
        <w:rPr>
          <w:color w:val="000000"/>
          <w:shd w:val="clear" w:color="auto" w:fill="FFFFFF"/>
          <w:lang w:val="en-US"/>
        </w:rPr>
        <w:t>Medicaid</w:t>
      </w:r>
      <w:r w:rsidR="003F18B4" w:rsidRPr="003B23B0">
        <w:rPr>
          <w:color w:val="000000"/>
          <w:shd w:val="clear" w:color="auto" w:fill="FFFFFF"/>
        </w:rPr>
        <w:t xml:space="preserve"> </w:t>
      </w:r>
      <w:r w:rsidR="003F18B4" w:rsidRPr="003B23B0">
        <w:rPr>
          <w:color w:val="000000"/>
          <w:shd w:val="clear" w:color="auto" w:fill="FFFFFF"/>
          <w:lang w:val="en-US"/>
        </w:rPr>
        <w:t>and</w:t>
      </w:r>
      <w:r w:rsidR="003F18B4" w:rsidRPr="003B23B0">
        <w:rPr>
          <w:color w:val="000000"/>
          <w:shd w:val="clear" w:color="auto" w:fill="FFFFFF"/>
        </w:rPr>
        <w:t xml:space="preserve"> </w:t>
      </w:r>
      <w:r w:rsidR="003F18B4" w:rsidRPr="003B23B0">
        <w:rPr>
          <w:color w:val="000000"/>
          <w:shd w:val="clear" w:color="auto" w:fill="FFFFFF"/>
          <w:lang w:val="en-US"/>
        </w:rPr>
        <w:t>CHIP</w:t>
      </w:r>
      <w:r w:rsidR="003F18B4" w:rsidRPr="003B23B0">
        <w:rPr>
          <w:color w:val="000000"/>
          <w:shd w:val="clear" w:color="auto" w:fill="FFFFFF"/>
        </w:rPr>
        <w:t xml:space="preserve"> </w:t>
      </w:r>
      <w:r w:rsidR="00666155">
        <w:rPr>
          <w:color w:val="000000"/>
          <w:shd w:val="clear" w:color="auto" w:fill="FFFFFF"/>
        </w:rPr>
        <w:t>составляет</w:t>
      </w:r>
      <w:r w:rsidR="00AF3385" w:rsidRPr="003B23B0">
        <w:rPr>
          <w:color w:val="000000"/>
          <w:shd w:val="clear" w:color="auto" w:fill="FFFFFF"/>
        </w:rPr>
        <w:t xml:space="preserve"> 65 млн. </w:t>
      </w:r>
      <w:r>
        <w:rPr>
          <w:color w:val="000000"/>
          <w:shd w:val="clear" w:color="auto" w:fill="FFFFFF"/>
        </w:rPr>
        <w:t>человек</w:t>
      </w:r>
      <w:r w:rsidR="00A608C2" w:rsidRPr="00A608C2">
        <w:rPr>
          <w:color w:val="000000"/>
          <w:shd w:val="clear" w:color="auto" w:fill="FFFFFF"/>
        </w:rPr>
        <w:t xml:space="preserve"> </w:t>
      </w:r>
      <w:r w:rsidR="00AC7758" w:rsidRPr="00666155">
        <w:rPr>
          <w:shd w:val="clear" w:color="auto" w:fill="FFFFFF"/>
        </w:rPr>
        <w:t>[4]</w:t>
      </w:r>
      <w:r w:rsidRPr="00666155">
        <w:rPr>
          <w:shd w:val="clear" w:color="auto" w:fill="FFFFFF"/>
        </w:rPr>
        <w:t>.</w:t>
      </w:r>
    </w:p>
    <w:p w14:paraId="5C945BB0" w14:textId="1EADD789" w:rsidR="005A325C" w:rsidRPr="00A608C2" w:rsidRDefault="00AF3385" w:rsidP="00C750A1">
      <w:pPr>
        <w:spacing w:line="360" w:lineRule="auto"/>
        <w:rPr>
          <w:color w:val="000000"/>
          <w:shd w:val="clear" w:color="auto" w:fill="FFFFFF"/>
        </w:rPr>
      </w:pPr>
      <w:r w:rsidRPr="003B23B0">
        <w:rPr>
          <w:b/>
          <w:bCs/>
          <w:color w:val="000000"/>
          <w:shd w:val="clear" w:color="auto" w:fill="FFFFFF"/>
        </w:rPr>
        <w:t xml:space="preserve">Программа </w:t>
      </w:r>
      <w:proofErr w:type="spellStart"/>
      <w:r w:rsidR="006F3EFB" w:rsidRPr="003B23B0">
        <w:rPr>
          <w:b/>
          <w:bCs/>
          <w:color w:val="000000"/>
          <w:shd w:val="clear" w:color="auto" w:fill="FFFFFF"/>
        </w:rPr>
        <w:t>Medicare</w:t>
      </w:r>
      <w:proofErr w:type="spellEnd"/>
      <w:r w:rsidR="006F3EFB" w:rsidRPr="003B23B0">
        <w:rPr>
          <w:b/>
          <w:bCs/>
          <w:color w:val="000000"/>
          <w:shd w:val="clear" w:color="auto" w:fill="FFFFFF"/>
        </w:rPr>
        <w:t xml:space="preserve"> </w:t>
      </w:r>
      <w:r w:rsidR="000113C2">
        <w:rPr>
          <w:b/>
          <w:bCs/>
          <w:color w:val="000000"/>
          <w:shd w:val="clear" w:color="auto" w:fill="FFFFFF"/>
        </w:rPr>
        <w:t>о</w:t>
      </w:r>
      <w:r w:rsidR="003F18B4" w:rsidRPr="003B23B0">
        <w:rPr>
          <w:color w:val="000000"/>
          <w:shd w:val="clear" w:color="auto" w:fill="FFFFFF"/>
        </w:rPr>
        <w:t xml:space="preserve">хватывает </w:t>
      </w:r>
      <w:r w:rsidR="006F3EFB" w:rsidRPr="003B23B0">
        <w:rPr>
          <w:color w:val="000000"/>
          <w:shd w:val="clear" w:color="auto" w:fill="FFFFFF"/>
        </w:rPr>
        <w:t xml:space="preserve">42 млн. </w:t>
      </w:r>
      <w:r w:rsidR="003F18B4" w:rsidRPr="003B23B0">
        <w:rPr>
          <w:color w:val="000000"/>
          <w:shd w:val="clear" w:color="auto" w:fill="FFFFFF"/>
        </w:rPr>
        <w:t>ч</w:t>
      </w:r>
      <w:r w:rsidR="006F3EFB" w:rsidRPr="003B23B0">
        <w:rPr>
          <w:color w:val="000000"/>
          <w:shd w:val="clear" w:color="auto" w:fill="FFFFFF"/>
        </w:rPr>
        <w:t>еловек</w:t>
      </w:r>
      <w:r w:rsidR="003F18B4" w:rsidRPr="003B23B0">
        <w:rPr>
          <w:color w:val="000000"/>
          <w:shd w:val="clear" w:color="auto" w:fill="FFFFFF"/>
        </w:rPr>
        <w:t xml:space="preserve">. </w:t>
      </w:r>
      <w:r w:rsidR="00E101F0">
        <w:rPr>
          <w:color w:val="000000"/>
          <w:shd w:val="clear" w:color="auto" w:fill="FFFFFF"/>
        </w:rPr>
        <w:t>Эта</w:t>
      </w:r>
      <w:r w:rsidR="005A325C" w:rsidRPr="003B23B0">
        <w:rPr>
          <w:color w:val="000000"/>
          <w:shd w:val="clear" w:color="auto" w:fill="FFFFFF"/>
        </w:rPr>
        <w:t xml:space="preserve"> программа для людей </w:t>
      </w:r>
      <w:r w:rsidR="00E101F0">
        <w:rPr>
          <w:color w:val="000000"/>
          <w:shd w:val="clear" w:color="auto" w:fill="FFFFFF"/>
        </w:rPr>
        <w:t>старше 65 лет, а также некоторых молодых людей</w:t>
      </w:r>
      <w:r w:rsidR="005A325C" w:rsidRPr="003B23B0">
        <w:rPr>
          <w:color w:val="000000"/>
          <w:shd w:val="clear" w:color="auto" w:fill="FFFFFF"/>
        </w:rPr>
        <w:t>, имеющим определенные проблемы со здоровьем</w:t>
      </w:r>
      <w:r w:rsidR="00880A34" w:rsidRPr="003B23B0">
        <w:rPr>
          <w:color w:val="000000"/>
          <w:shd w:val="clear" w:color="auto" w:fill="FFFFFF"/>
        </w:rPr>
        <w:t xml:space="preserve"> (например, </w:t>
      </w:r>
      <w:r w:rsidR="00E101F0">
        <w:rPr>
          <w:color w:val="000000"/>
          <w:shd w:val="clear" w:color="auto" w:fill="FFFFFF"/>
        </w:rPr>
        <w:t xml:space="preserve">с </w:t>
      </w:r>
      <w:r w:rsidR="00880A34" w:rsidRPr="003B23B0">
        <w:rPr>
          <w:color w:val="000000"/>
          <w:shd w:val="clear" w:color="auto" w:fill="FFFFFF"/>
        </w:rPr>
        <w:t>постоянной почечной недостаточностью</w:t>
      </w:r>
      <w:r w:rsidR="00880A34" w:rsidRPr="003B23B0">
        <w:rPr>
          <w:color w:val="000000"/>
        </w:rPr>
        <w:t> </w:t>
      </w:r>
      <w:r w:rsidR="00880A34" w:rsidRPr="003B23B0">
        <w:rPr>
          <w:color w:val="000000"/>
          <w:shd w:val="clear" w:color="auto" w:fill="FFFFFF"/>
        </w:rPr>
        <w:t>или амиотрофическим боковым склерозом и т.д.)</w:t>
      </w:r>
      <w:r w:rsidR="005A325C" w:rsidRPr="003B23B0">
        <w:rPr>
          <w:color w:val="000000"/>
          <w:shd w:val="clear" w:color="auto" w:fill="FFFFFF"/>
        </w:rPr>
        <w:t>. Программа финансируется за счет части налога с заработной платы, взимаемого как с работников, так и с работодателей. И частично финансируется из выплат пособия Социального обеспечения</w:t>
      </w:r>
      <w:r w:rsidR="00C45FF5">
        <w:rPr>
          <w:color w:val="000000"/>
          <w:shd w:val="clear" w:color="auto" w:fill="FFFFFF"/>
        </w:rPr>
        <w:t>. С</w:t>
      </w:r>
      <w:r w:rsidR="00360202" w:rsidRPr="003B23B0">
        <w:rPr>
          <w:color w:val="000000"/>
          <w:shd w:val="clear" w:color="auto" w:fill="FFFFFF"/>
        </w:rPr>
        <w:t xml:space="preserve"> 1966 года со всей заработной платы в США удерживается</w:t>
      </w:r>
      <w:r w:rsidR="00360202" w:rsidRPr="003B23B0">
        <w:rPr>
          <w:color w:val="000000"/>
        </w:rPr>
        <w:t> </w:t>
      </w:r>
      <w:r w:rsidR="00360202" w:rsidRPr="003B23B0">
        <w:rPr>
          <w:color w:val="000000"/>
          <w:shd w:val="clear" w:color="auto" w:fill="FFFFFF"/>
        </w:rPr>
        <w:t>налог</w:t>
      </w:r>
      <w:r w:rsidR="00360202" w:rsidRPr="003B23B0">
        <w:rPr>
          <w:color w:val="000000"/>
        </w:rPr>
        <w:t> </w:t>
      </w:r>
      <w:r w:rsidR="00360202" w:rsidRPr="003B23B0">
        <w:rPr>
          <w:color w:val="000000"/>
          <w:shd w:val="clear" w:color="auto" w:fill="FFFFFF"/>
        </w:rPr>
        <w:t xml:space="preserve">по программе </w:t>
      </w:r>
      <w:proofErr w:type="spellStart"/>
      <w:r w:rsidR="00360202" w:rsidRPr="003B23B0">
        <w:rPr>
          <w:color w:val="000000"/>
          <w:shd w:val="clear" w:color="auto" w:fill="FFFFFF"/>
        </w:rPr>
        <w:t>Medicare</w:t>
      </w:r>
      <w:proofErr w:type="spellEnd"/>
      <w:r w:rsidR="00360202" w:rsidRPr="003B23B0">
        <w:rPr>
          <w:color w:val="000000"/>
          <w:shd w:val="clear" w:color="auto" w:fill="FFFFFF"/>
        </w:rPr>
        <w:t xml:space="preserve">. </w:t>
      </w:r>
      <w:r w:rsidR="003D4029">
        <w:rPr>
          <w:color w:val="000000"/>
          <w:shd w:val="clear" w:color="auto" w:fill="FFFFFF"/>
        </w:rPr>
        <w:t xml:space="preserve">С 1986 года ставка налога с зарплаты составляет – 15,3%, при этом часть из этой суммы (2,9%) идет на финансирование программы </w:t>
      </w:r>
      <w:proofErr w:type="spellStart"/>
      <w:r w:rsidR="00360202" w:rsidRPr="003D4029">
        <w:rPr>
          <w:color w:val="000000"/>
          <w:shd w:val="clear" w:color="auto" w:fill="FFFFFF"/>
        </w:rPr>
        <w:t>Medicare</w:t>
      </w:r>
      <w:proofErr w:type="spellEnd"/>
      <w:r w:rsidR="003D4029" w:rsidRPr="003D4029">
        <w:rPr>
          <w:color w:val="000000"/>
          <w:shd w:val="clear" w:color="auto" w:fill="FFFFFF"/>
        </w:rPr>
        <w:t>.</w:t>
      </w:r>
    </w:p>
    <w:p w14:paraId="0124F988" w14:textId="1CAA4797" w:rsidR="00B16CFB" w:rsidRPr="004D2A28" w:rsidRDefault="00C45FF5" w:rsidP="004D2A28">
      <w:pPr>
        <w:spacing w:line="360" w:lineRule="auto"/>
        <w:rPr>
          <w:color w:val="222222"/>
          <w:shd w:val="clear" w:color="auto" w:fill="FFFFFF"/>
        </w:rPr>
      </w:pPr>
      <w:r>
        <w:rPr>
          <w:b/>
          <w:bCs/>
          <w:color w:val="222222"/>
          <w:shd w:val="clear" w:color="auto" w:fill="FFFFFF"/>
        </w:rPr>
        <w:t xml:space="preserve">     </w:t>
      </w:r>
      <w:proofErr w:type="spellStart"/>
      <w:r w:rsidR="005A325C" w:rsidRPr="003D4029">
        <w:rPr>
          <w:b/>
          <w:bCs/>
          <w:color w:val="222222"/>
          <w:shd w:val="clear" w:color="auto" w:fill="FFFFFF"/>
        </w:rPr>
        <w:t>Medicare</w:t>
      </w:r>
      <w:proofErr w:type="spellEnd"/>
      <w:r w:rsidR="007E50FA">
        <w:rPr>
          <w:color w:val="222222"/>
          <w:shd w:val="clear" w:color="auto" w:fill="FFFFFF"/>
        </w:rPr>
        <w:t xml:space="preserve"> состоит из 4 частей. </w:t>
      </w:r>
      <w:r w:rsidR="005F7A22" w:rsidRPr="004D2A28">
        <w:rPr>
          <w:b/>
          <w:bCs/>
          <w:color w:val="222222"/>
          <w:shd w:val="clear" w:color="auto" w:fill="FFFFFF"/>
        </w:rPr>
        <w:t>Часть</w:t>
      </w:r>
      <w:proofErr w:type="gramStart"/>
      <w:r w:rsidR="005F7A22" w:rsidRPr="004D2A28">
        <w:rPr>
          <w:b/>
          <w:bCs/>
          <w:color w:val="222222"/>
          <w:shd w:val="clear" w:color="auto" w:fill="FFFFFF"/>
        </w:rPr>
        <w:t xml:space="preserve"> </w:t>
      </w:r>
      <w:r w:rsidR="005A325C" w:rsidRPr="004D2A28">
        <w:rPr>
          <w:b/>
          <w:bCs/>
          <w:color w:val="222222"/>
          <w:shd w:val="clear" w:color="auto" w:fill="FFFFFF"/>
        </w:rPr>
        <w:t>А</w:t>
      </w:r>
      <w:proofErr w:type="gramEnd"/>
      <w:r w:rsidR="007E50FA">
        <w:rPr>
          <w:color w:val="222222"/>
          <w:shd w:val="clear" w:color="auto" w:fill="FFFFFF"/>
        </w:rPr>
        <w:t xml:space="preserve"> </w:t>
      </w:r>
      <w:r w:rsidR="004D2A28">
        <w:rPr>
          <w:color w:val="222222"/>
          <w:shd w:val="clear" w:color="auto" w:fill="FFFFFF"/>
        </w:rPr>
        <w:t xml:space="preserve">предоставляется </w:t>
      </w:r>
      <w:r w:rsidR="00880A34" w:rsidRPr="004D2A28">
        <w:rPr>
          <w:color w:val="222222"/>
          <w:shd w:val="clear" w:color="auto" w:fill="FFFFFF"/>
        </w:rPr>
        <w:t>бесплатно</w:t>
      </w:r>
      <w:r w:rsidR="007E50FA">
        <w:rPr>
          <w:color w:val="222222"/>
          <w:shd w:val="clear" w:color="auto" w:fill="FFFFFF"/>
        </w:rPr>
        <w:t xml:space="preserve"> для граждан получающих</w:t>
      </w:r>
      <w:r w:rsidR="00880A34" w:rsidRPr="004D2A28">
        <w:rPr>
          <w:color w:val="222222"/>
          <w:shd w:val="clear" w:color="auto" w:fill="FFFFFF"/>
        </w:rPr>
        <w:t xml:space="preserve"> социальное пособие </w:t>
      </w:r>
      <w:r w:rsidR="007E50FA">
        <w:rPr>
          <w:color w:val="222222"/>
          <w:shd w:val="clear" w:color="auto" w:fill="FFFFFF"/>
        </w:rPr>
        <w:t>или входящих в льготную категорию:</w:t>
      </w:r>
      <w:r w:rsidR="005A325C" w:rsidRPr="004D2A28">
        <w:rPr>
          <w:color w:val="222222"/>
          <w:shd w:val="clear" w:color="auto" w:fill="FFFFFF"/>
        </w:rPr>
        <w:t xml:space="preserve"> </w:t>
      </w:r>
    </w:p>
    <w:p w14:paraId="30420A25" w14:textId="41D61A0D" w:rsidR="00B16CFB" w:rsidRPr="007E50FA" w:rsidRDefault="003D4029" w:rsidP="007E50FA">
      <w:pPr>
        <w:pStyle w:val="af2"/>
        <w:numPr>
          <w:ilvl w:val="0"/>
          <w:numId w:val="12"/>
        </w:numPr>
        <w:spacing w:line="360" w:lineRule="auto"/>
        <w:rPr>
          <w:color w:val="222222"/>
          <w:shd w:val="clear" w:color="auto" w:fill="FFFFFF"/>
        </w:rPr>
      </w:pPr>
      <w:r w:rsidRPr="007E50FA">
        <w:rPr>
          <w:color w:val="222222"/>
          <w:shd w:val="clear" w:color="auto" w:fill="FFFFFF"/>
        </w:rPr>
        <w:t>Лечение в стационаре</w:t>
      </w:r>
      <w:r w:rsidR="007E50FA">
        <w:rPr>
          <w:color w:val="222222"/>
          <w:shd w:val="clear" w:color="auto" w:fill="FFFFFF"/>
        </w:rPr>
        <w:t>;</w:t>
      </w:r>
    </w:p>
    <w:p w14:paraId="708BEACE" w14:textId="4DB2447B" w:rsidR="00B16CFB" w:rsidRPr="003D4029" w:rsidRDefault="003D4029" w:rsidP="003D4029">
      <w:pPr>
        <w:pStyle w:val="af2"/>
        <w:numPr>
          <w:ilvl w:val="0"/>
          <w:numId w:val="12"/>
        </w:numPr>
        <w:spacing w:line="360" w:lineRule="auto"/>
        <w:rPr>
          <w:color w:val="222222"/>
          <w:shd w:val="clear" w:color="auto" w:fill="FFFFFF"/>
        </w:rPr>
      </w:pPr>
      <w:r w:rsidRPr="003D4029">
        <w:rPr>
          <w:color w:val="222222"/>
          <w:shd w:val="clear" w:color="auto" w:fill="FFFFFF"/>
        </w:rPr>
        <w:t>Восстановление и сестринский уход (не включая длительный уход)</w:t>
      </w:r>
      <w:r w:rsidR="007E50FA">
        <w:rPr>
          <w:color w:val="222222"/>
          <w:shd w:val="clear" w:color="auto" w:fill="FFFFFF"/>
        </w:rPr>
        <w:t>;</w:t>
      </w:r>
    </w:p>
    <w:p w14:paraId="3B593E1B" w14:textId="4AFA01C4" w:rsidR="00B16CFB" w:rsidRPr="003D4029" w:rsidRDefault="003D4029" w:rsidP="003D4029">
      <w:pPr>
        <w:pStyle w:val="af2"/>
        <w:numPr>
          <w:ilvl w:val="0"/>
          <w:numId w:val="12"/>
        </w:numPr>
        <w:spacing w:line="360" w:lineRule="auto"/>
        <w:rPr>
          <w:color w:val="222222"/>
          <w:shd w:val="clear" w:color="auto" w:fill="FFFFFF"/>
        </w:rPr>
      </w:pPr>
      <w:r w:rsidRPr="003D4029">
        <w:rPr>
          <w:color w:val="222222"/>
          <w:shd w:val="clear" w:color="auto" w:fill="FFFFFF"/>
        </w:rPr>
        <w:t>Хоспис</w:t>
      </w:r>
      <w:r w:rsidR="007E50FA">
        <w:rPr>
          <w:color w:val="222222"/>
          <w:shd w:val="clear" w:color="auto" w:fill="FFFFFF"/>
        </w:rPr>
        <w:t>;</w:t>
      </w:r>
    </w:p>
    <w:p w14:paraId="69B052B2" w14:textId="7422A94C" w:rsidR="00B16CFB" w:rsidRPr="003D4029" w:rsidRDefault="004D2A28" w:rsidP="003D4029">
      <w:pPr>
        <w:pStyle w:val="af2"/>
        <w:numPr>
          <w:ilvl w:val="0"/>
          <w:numId w:val="12"/>
        </w:numPr>
        <w:spacing w:line="360" w:lineRule="auto"/>
        <w:rPr>
          <w:color w:val="222222"/>
          <w:shd w:val="clear" w:color="auto" w:fill="FFFFFF"/>
        </w:rPr>
      </w:pPr>
      <w:r>
        <w:rPr>
          <w:color w:val="222222"/>
          <w:shd w:val="clear" w:color="auto" w:fill="FFFFFF"/>
        </w:rPr>
        <w:t>Сестринский у</w:t>
      </w:r>
      <w:r w:rsidR="003D4029" w:rsidRPr="003D4029">
        <w:rPr>
          <w:color w:val="222222"/>
          <w:shd w:val="clear" w:color="auto" w:fill="FFFFFF"/>
        </w:rPr>
        <w:t>ход на дому</w:t>
      </w:r>
      <w:r>
        <w:rPr>
          <w:color w:val="222222"/>
          <w:shd w:val="clear" w:color="auto" w:fill="FFFFFF"/>
        </w:rPr>
        <w:t xml:space="preserve"> </w:t>
      </w:r>
      <w:r w:rsidRPr="004D2A28">
        <w:rPr>
          <w:color w:val="222222"/>
          <w:shd w:val="clear" w:color="auto" w:fill="FFFFFF"/>
        </w:rPr>
        <w:t>(</w:t>
      </w:r>
      <w:r>
        <w:rPr>
          <w:color w:val="222222"/>
          <w:shd w:val="clear" w:color="auto" w:fill="FFFFFF"/>
        </w:rPr>
        <w:t>восстановление</w:t>
      </w:r>
      <w:r w:rsidRPr="004D2A28">
        <w:rPr>
          <w:color w:val="222222"/>
          <w:shd w:val="clear" w:color="auto" w:fill="FFFFFF"/>
        </w:rPr>
        <w:t>)</w:t>
      </w:r>
      <w:r w:rsidR="007E50FA">
        <w:rPr>
          <w:color w:val="222222"/>
          <w:shd w:val="clear" w:color="auto" w:fill="FFFFFF"/>
        </w:rPr>
        <w:t>.</w:t>
      </w:r>
    </w:p>
    <w:p w14:paraId="558F113A" w14:textId="77777777" w:rsidR="00B16CFB" w:rsidRPr="00B16CFB" w:rsidRDefault="00B16CFB" w:rsidP="00B16CFB">
      <w:pPr>
        <w:pStyle w:val="af2"/>
        <w:spacing w:line="360" w:lineRule="auto"/>
        <w:rPr>
          <w:color w:val="222222"/>
          <w:shd w:val="clear" w:color="auto" w:fill="FFFFFF"/>
        </w:rPr>
      </w:pPr>
    </w:p>
    <w:p w14:paraId="1E22BF53" w14:textId="52A0D5EF" w:rsidR="00B16CFB" w:rsidRPr="004D2A28" w:rsidRDefault="005F7A22" w:rsidP="004D2A28">
      <w:pPr>
        <w:spacing w:line="360" w:lineRule="auto"/>
        <w:rPr>
          <w:color w:val="222222"/>
          <w:shd w:val="clear" w:color="auto" w:fill="FFFFFF"/>
        </w:rPr>
      </w:pPr>
      <w:r w:rsidRPr="004D2A28">
        <w:rPr>
          <w:b/>
          <w:bCs/>
          <w:color w:val="222222"/>
          <w:shd w:val="clear" w:color="auto" w:fill="FFFFFF"/>
        </w:rPr>
        <w:lastRenderedPageBreak/>
        <w:t xml:space="preserve">Часть </w:t>
      </w:r>
      <w:r w:rsidR="005A325C" w:rsidRPr="004D2A28">
        <w:rPr>
          <w:b/>
          <w:bCs/>
          <w:color w:val="222222"/>
          <w:shd w:val="clear" w:color="auto" w:fill="FFFFFF"/>
        </w:rPr>
        <w:t>B</w:t>
      </w:r>
      <w:r w:rsidR="002C518C">
        <w:rPr>
          <w:color w:val="222222"/>
          <w:shd w:val="clear" w:color="auto" w:fill="FFFFFF"/>
        </w:rPr>
        <w:t>. По сравнению с</w:t>
      </w:r>
      <w:proofErr w:type="gramStart"/>
      <w:r w:rsidR="002C518C">
        <w:rPr>
          <w:color w:val="222222"/>
          <w:shd w:val="clear" w:color="auto" w:fill="FFFFFF"/>
        </w:rPr>
        <w:t xml:space="preserve"> А</w:t>
      </w:r>
      <w:proofErr w:type="gramEnd"/>
      <w:r w:rsidR="002C518C">
        <w:rPr>
          <w:color w:val="222222"/>
          <w:shd w:val="clear" w:color="auto" w:fill="FFFFFF"/>
        </w:rPr>
        <w:t>, дополнительно предоставляются</w:t>
      </w:r>
      <w:r w:rsidR="00880A34" w:rsidRPr="004D2A28">
        <w:rPr>
          <w:color w:val="222222"/>
          <w:shd w:val="clear" w:color="auto" w:fill="FFFFFF"/>
        </w:rPr>
        <w:t xml:space="preserve"> </w:t>
      </w:r>
      <w:r w:rsidR="002C518C">
        <w:rPr>
          <w:color w:val="222222"/>
          <w:shd w:val="clear" w:color="auto" w:fill="FFFFFF"/>
        </w:rPr>
        <w:t>при оплате ежемесячного взноса</w:t>
      </w:r>
      <w:r w:rsidR="005A325C" w:rsidRPr="004D2A28">
        <w:rPr>
          <w:color w:val="222222"/>
          <w:shd w:val="clear" w:color="auto" w:fill="FFFFFF"/>
        </w:rPr>
        <w:t xml:space="preserve">: </w:t>
      </w:r>
    </w:p>
    <w:p w14:paraId="1E89489E" w14:textId="23123D35" w:rsidR="00B16CFB" w:rsidRPr="00B16CFB" w:rsidRDefault="004D2A28" w:rsidP="002C518C">
      <w:pPr>
        <w:pStyle w:val="af2"/>
        <w:numPr>
          <w:ilvl w:val="0"/>
          <w:numId w:val="22"/>
        </w:numPr>
        <w:spacing w:line="360" w:lineRule="auto"/>
        <w:rPr>
          <w:color w:val="222222"/>
          <w:shd w:val="clear" w:color="auto" w:fill="FFFFFF"/>
        </w:rPr>
      </w:pPr>
      <w:r w:rsidRPr="004D2A28">
        <w:rPr>
          <w:color w:val="222222"/>
          <w:shd w:val="clear" w:color="auto" w:fill="FFFFFF"/>
        </w:rPr>
        <w:t>Клинические исследования</w:t>
      </w:r>
      <w:r w:rsidR="002C518C">
        <w:rPr>
          <w:color w:val="222222"/>
          <w:shd w:val="clear" w:color="auto" w:fill="FFFFFF"/>
        </w:rPr>
        <w:t>;</w:t>
      </w:r>
    </w:p>
    <w:p w14:paraId="13B388BB" w14:textId="0DC2CC89" w:rsidR="00B16CFB" w:rsidRPr="00B16CFB" w:rsidRDefault="004D2A28" w:rsidP="002C518C">
      <w:pPr>
        <w:pStyle w:val="af2"/>
        <w:numPr>
          <w:ilvl w:val="0"/>
          <w:numId w:val="22"/>
        </w:numPr>
        <w:spacing w:line="360" w:lineRule="auto"/>
        <w:rPr>
          <w:color w:val="222222"/>
          <w:shd w:val="clear" w:color="auto" w:fill="FFFFFF"/>
        </w:rPr>
      </w:pPr>
      <w:r w:rsidRPr="004D2A28">
        <w:rPr>
          <w:color w:val="222222"/>
          <w:shd w:val="clear" w:color="auto" w:fill="FFFFFF"/>
        </w:rPr>
        <w:t>Неотложная помощь</w:t>
      </w:r>
      <w:r w:rsidR="002C518C">
        <w:rPr>
          <w:color w:val="222222"/>
          <w:shd w:val="clear" w:color="auto" w:fill="FFFFFF"/>
        </w:rPr>
        <w:t>;</w:t>
      </w:r>
    </w:p>
    <w:p w14:paraId="6991224E" w14:textId="052D52AE" w:rsidR="00B16CFB" w:rsidRDefault="004D2A28" w:rsidP="002C518C">
      <w:pPr>
        <w:pStyle w:val="af2"/>
        <w:numPr>
          <w:ilvl w:val="0"/>
          <w:numId w:val="22"/>
        </w:numPr>
        <w:spacing w:line="360" w:lineRule="auto"/>
        <w:rPr>
          <w:color w:val="222222"/>
          <w:shd w:val="clear" w:color="auto" w:fill="FFFFFF"/>
        </w:rPr>
      </w:pPr>
      <w:r w:rsidRPr="004D2A28">
        <w:rPr>
          <w:color w:val="222222"/>
          <w:shd w:val="clear" w:color="auto" w:fill="FFFFFF"/>
        </w:rPr>
        <w:t>Медоборудование длительного использования</w:t>
      </w:r>
      <w:r w:rsidR="002C518C">
        <w:rPr>
          <w:color w:val="222222"/>
          <w:shd w:val="clear" w:color="auto" w:fill="FFFFFF"/>
        </w:rPr>
        <w:t>;</w:t>
      </w:r>
    </w:p>
    <w:p w14:paraId="5C28E680" w14:textId="36C98573" w:rsidR="004D2A28" w:rsidRDefault="004D2A28" w:rsidP="002C518C">
      <w:pPr>
        <w:pStyle w:val="af2"/>
        <w:numPr>
          <w:ilvl w:val="0"/>
          <w:numId w:val="22"/>
        </w:numPr>
        <w:spacing w:line="360" w:lineRule="auto"/>
        <w:rPr>
          <w:color w:val="222222"/>
          <w:shd w:val="clear" w:color="auto" w:fill="FFFFFF"/>
        </w:rPr>
      </w:pPr>
      <w:r>
        <w:rPr>
          <w:color w:val="222222"/>
          <w:shd w:val="clear" w:color="auto" w:fill="FFFFFF"/>
        </w:rPr>
        <w:t>Психологическая помощь</w:t>
      </w:r>
      <w:r w:rsidR="002C518C">
        <w:rPr>
          <w:color w:val="222222"/>
          <w:shd w:val="clear" w:color="auto" w:fill="FFFFFF"/>
        </w:rPr>
        <w:t>;</w:t>
      </w:r>
    </w:p>
    <w:p w14:paraId="53CF6155" w14:textId="0D81145D" w:rsidR="004D2A28" w:rsidRDefault="004D2A28" w:rsidP="002C518C">
      <w:pPr>
        <w:pStyle w:val="af2"/>
        <w:numPr>
          <w:ilvl w:val="0"/>
          <w:numId w:val="22"/>
        </w:numPr>
        <w:spacing w:line="360" w:lineRule="auto"/>
        <w:rPr>
          <w:color w:val="222222"/>
          <w:shd w:val="clear" w:color="auto" w:fill="FFFFFF"/>
        </w:rPr>
      </w:pPr>
      <w:r>
        <w:rPr>
          <w:color w:val="222222"/>
          <w:shd w:val="clear" w:color="auto" w:fill="FFFFFF"/>
        </w:rPr>
        <w:t>Второе мнение</w:t>
      </w:r>
      <w:r w:rsidR="00DE41CD">
        <w:rPr>
          <w:color w:val="222222"/>
          <w:shd w:val="clear" w:color="auto" w:fill="FFFFFF"/>
        </w:rPr>
        <w:t xml:space="preserve"> (использование второго врача для подтверждения диагноза)</w:t>
      </w:r>
      <w:r w:rsidR="002C518C">
        <w:rPr>
          <w:color w:val="222222"/>
          <w:shd w:val="clear" w:color="auto" w:fill="FFFFFF"/>
        </w:rPr>
        <w:t>;</w:t>
      </w:r>
    </w:p>
    <w:p w14:paraId="46E1B95F" w14:textId="319A1DA5" w:rsidR="00B16CFB" w:rsidRPr="004D2A28" w:rsidRDefault="009424CB" w:rsidP="002C518C">
      <w:pPr>
        <w:pStyle w:val="af2"/>
        <w:numPr>
          <w:ilvl w:val="0"/>
          <w:numId w:val="22"/>
        </w:numPr>
        <w:spacing w:line="360" w:lineRule="auto"/>
        <w:rPr>
          <w:color w:val="222222"/>
          <w:shd w:val="clear" w:color="auto" w:fill="FFFFFF"/>
        </w:rPr>
      </w:pPr>
      <w:r>
        <w:rPr>
          <w:color w:val="222222"/>
          <w:shd w:val="clear" w:color="auto" w:fill="FFFFFF"/>
        </w:rPr>
        <w:t>Ограниченный список лекарственных средств</w:t>
      </w:r>
      <w:r w:rsidR="002C518C">
        <w:rPr>
          <w:color w:val="222222"/>
          <w:shd w:val="clear" w:color="auto" w:fill="FFFFFF"/>
        </w:rPr>
        <w:t>.</w:t>
      </w:r>
      <w:r w:rsidR="004D2A28">
        <w:rPr>
          <w:color w:val="222222"/>
          <w:shd w:val="clear" w:color="auto" w:fill="FFFFFF"/>
        </w:rPr>
        <w:t xml:space="preserve"> </w:t>
      </w:r>
    </w:p>
    <w:p w14:paraId="5236CE89" w14:textId="007019A3" w:rsidR="004D2A28" w:rsidRPr="004D2A28" w:rsidRDefault="005F7A22" w:rsidP="004D2A28">
      <w:pPr>
        <w:spacing w:line="360" w:lineRule="auto"/>
        <w:rPr>
          <w:color w:val="222222"/>
          <w:shd w:val="clear" w:color="auto" w:fill="FFFFFF"/>
        </w:rPr>
      </w:pPr>
      <w:r w:rsidRPr="004D2A28">
        <w:rPr>
          <w:b/>
          <w:bCs/>
          <w:color w:val="222222"/>
          <w:shd w:val="clear" w:color="auto" w:fill="FFFFFF"/>
        </w:rPr>
        <w:t xml:space="preserve">Часть </w:t>
      </w:r>
      <w:r w:rsidR="005A325C" w:rsidRPr="004D2A28">
        <w:rPr>
          <w:b/>
          <w:bCs/>
          <w:color w:val="222222"/>
          <w:shd w:val="clear" w:color="auto" w:fill="FFFFFF"/>
        </w:rPr>
        <w:t>C</w:t>
      </w:r>
      <w:r w:rsidR="005A325C" w:rsidRPr="004D2A28">
        <w:rPr>
          <w:color w:val="222222"/>
          <w:shd w:val="clear" w:color="auto" w:fill="FFFFFF"/>
        </w:rPr>
        <w:t xml:space="preserve"> (</w:t>
      </w:r>
      <w:proofErr w:type="spellStart"/>
      <w:r w:rsidR="005A325C" w:rsidRPr="004D2A28">
        <w:rPr>
          <w:color w:val="222222"/>
          <w:shd w:val="clear" w:color="auto" w:fill="FFFFFF"/>
        </w:rPr>
        <w:t>Medicare</w:t>
      </w:r>
      <w:proofErr w:type="spellEnd"/>
      <w:r w:rsidR="005A325C" w:rsidRPr="004D2A28">
        <w:rPr>
          <w:color w:val="222222"/>
          <w:shd w:val="clear" w:color="auto" w:fill="FFFFFF"/>
        </w:rPr>
        <w:t xml:space="preserve"> </w:t>
      </w:r>
      <w:proofErr w:type="spellStart"/>
      <w:r w:rsidR="005A325C" w:rsidRPr="004D2A28">
        <w:rPr>
          <w:color w:val="222222"/>
          <w:shd w:val="clear" w:color="auto" w:fill="FFFFFF"/>
        </w:rPr>
        <w:t>Advantage</w:t>
      </w:r>
      <w:proofErr w:type="spellEnd"/>
      <w:r w:rsidR="005A325C" w:rsidRPr="004D2A28">
        <w:rPr>
          <w:color w:val="222222"/>
          <w:shd w:val="clear" w:color="auto" w:fill="FFFFFF"/>
        </w:rPr>
        <w:t>)</w:t>
      </w:r>
      <w:r w:rsidR="002C518C">
        <w:rPr>
          <w:color w:val="222222"/>
          <w:shd w:val="clear" w:color="auto" w:fill="FFFFFF"/>
        </w:rPr>
        <w:t xml:space="preserve"> </w:t>
      </w:r>
      <w:r w:rsidR="004D2A28" w:rsidRPr="004D2A28">
        <w:rPr>
          <w:color w:val="222222"/>
          <w:shd w:val="clear" w:color="auto" w:fill="FFFFFF"/>
        </w:rPr>
        <w:t xml:space="preserve">Приобретается через частные страховые компании и </w:t>
      </w:r>
      <w:r w:rsidR="002C518C">
        <w:rPr>
          <w:color w:val="222222"/>
          <w:shd w:val="clear" w:color="auto" w:fill="FFFFFF"/>
        </w:rPr>
        <w:t>по сравнению с</w:t>
      </w:r>
      <w:proofErr w:type="gramStart"/>
      <w:r w:rsidR="002C518C">
        <w:rPr>
          <w:color w:val="222222"/>
          <w:shd w:val="clear" w:color="auto" w:fill="FFFFFF"/>
        </w:rPr>
        <w:t xml:space="preserve"> А</w:t>
      </w:r>
      <w:proofErr w:type="gramEnd"/>
      <w:r w:rsidR="002C518C">
        <w:rPr>
          <w:color w:val="222222"/>
          <w:shd w:val="clear" w:color="auto" w:fill="FFFFFF"/>
        </w:rPr>
        <w:t xml:space="preserve"> и В </w:t>
      </w:r>
      <w:r w:rsidR="004D2A28" w:rsidRPr="004D2A28">
        <w:rPr>
          <w:color w:val="222222"/>
          <w:shd w:val="clear" w:color="auto" w:fill="FFFFFF"/>
        </w:rPr>
        <w:t>включает</w:t>
      </w:r>
      <w:r w:rsidR="009424CB">
        <w:rPr>
          <w:color w:val="222222"/>
          <w:shd w:val="clear" w:color="auto" w:fill="FFFFFF"/>
        </w:rPr>
        <w:t xml:space="preserve"> </w:t>
      </w:r>
      <w:r w:rsidR="002C518C">
        <w:rPr>
          <w:color w:val="222222"/>
          <w:shd w:val="clear" w:color="auto" w:fill="FFFFFF"/>
        </w:rPr>
        <w:t>дополнительно</w:t>
      </w:r>
      <w:r w:rsidR="004D2A28" w:rsidRPr="004D2A28">
        <w:rPr>
          <w:color w:val="222222"/>
          <w:shd w:val="clear" w:color="auto" w:fill="FFFFFF"/>
        </w:rPr>
        <w:t>:</w:t>
      </w:r>
    </w:p>
    <w:p w14:paraId="2F65A0CE" w14:textId="72FDA182" w:rsidR="00B16CFB" w:rsidRPr="00233987" w:rsidRDefault="004D2A28" w:rsidP="00233987">
      <w:pPr>
        <w:pStyle w:val="af2"/>
        <w:numPr>
          <w:ilvl w:val="0"/>
          <w:numId w:val="23"/>
        </w:numPr>
        <w:spacing w:line="360" w:lineRule="auto"/>
        <w:rPr>
          <w:color w:val="222222"/>
          <w:shd w:val="clear" w:color="auto" w:fill="FFFFFF"/>
        </w:rPr>
      </w:pPr>
      <w:r w:rsidRPr="00233987">
        <w:rPr>
          <w:color w:val="222222"/>
          <w:shd w:val="clear" w:color="auto" w:fill="FFFFFF"/>
        </w:rPr>
        <w:t>Долгосрочный уход (опека)</w:t>
      </w:r>
      <w:r w:rsidR="00233987">
        <w:rPr>
          <w:color w:val="222222"/>
          <w:shd w:val="clear" w:color="auto" w:fill="FFFFFF"/>
        </w:rPr>
        <w:t>;</w:t>
      </w:r>
    </w:p>
    <w:p w14:paraId="296650D2" w14:textId="0729EC85" w:rsidR="004D2A28" w:rsidRPr="004D2A28" w:rsidRDefault="004D2A28" w:rsidP="00233987">
      <w:pPr>
        <w:pStyle w:val="af2"/>
        <w:numPr>
          <w:ilvl w:val="0"/>
          <w:numId w:val="23"/>
        </w:numPr>
        <w:spacing w:line="360" w:lineRule="auto"/>
        <w:rPr>
          <w:color w:val="222222"/>
          <w:shd w:val="clear" w:color="auto" w:fill="FFFFFF"/>
        </w:rPr>
      </w:pPr>
      <w:r w:rsidRPr="004D2A28">
        <w:rPr>
          <w:color w:val="222222"/>
          <w:shd w:val="clear" w:color="auto" w:fill="FFFFFF"/>
        </w:rPr>
        <w:t>Стоматология</w:t>
      </w:r>
      <w:r w:rsidR="00233987">
        <w:rPr>
          <w:color w:val="222222"/>
          <w:shd w:val="clear" w:color="auto" w:fill="FFFFFF"/>
        </w:rPr>
        <w:t>;</w:t>
      </w:r>
    </w:p>
    <w:p w14:paraId="7C3A7B1C" w14:textId="6E635A31" w:rsidR="004D2A28" w:rsidRPr="004D2A28" w:rsidRDefault="004D2A28" w:rsidP="00233987">
      <w:pPr>
        <w:pStyle w:val="af2"/>
        <w:numPr>
          <w:ilvl w:val="0"/>
          <w:numId w:val="23"/>
        </w:numPr>
        <w:spacing w:line="360" w:lineRule="auto"/>
        <w:rPr>
          <w:color w:val="222222"/>
          <w:shd w:val="clear" w:color="auto" w:fill="FFFFFF"/>
        </w:rPr>
      </w:pPr>
      <w:r w:rsidRPr="004D2A28">
        <w:rPr>
          <w:color w:val="222222"/>
          <w:shd w:val="clear" w:color="auto" w:fill="FFFFFF"/>
        </w:rPr>
        <w:t>Офтальмология</w:t>
      </w:r>
      <w:r w:rsidR="00233987">
        <w:rPr>
          <w:color w:val="222222"/>
          <w:shd w:val="clear" w:color="auto" w:fill="FFFFFF"/>
        </w:rPr>
        <w:t>;</w:t>
      </w:r>
    </w:p>
    <w:p w14:paraId="1ABCBAA1" w14:textId="74880C9F" w:rsidR="004D2A28" w:rsidRPr="004D2A28" w:rsidRDefault="004D2A28" w:rsidP="00233987">
      <w:pPr>
        <w:pStyle w:val="af2"/>
        <w:numPr>
          <w:ilvl w:val="0"/>
          <w:numId w:val="23"/>
        </w:numPr>
        <w:spacing w:line="360" w:lineRule="auto"/>
        <w:rPr>
          <w:color w:val="222222"/>
          <w:shd w:val="clear" w:color="auto" w:fill="FFFFFF"/>
        </w:rPr>
      </w:pPr>
      <w:r w:rsidRPr="004D2A28">
        <w:rPr>
          <w:color w:val="222222"/>
          <w:shd w:val="clear" w:color="auto" w:fill="FFFFFF"/>
        </w:rPr>
        <w:t>Протезирование</w:t>
      </w:r>
      <w:r w:rsidR="00233987">
        <w:rPr>
          <w:color w:val="222222"/>
          <w:shd w:val="clear" w:color="auto" w:fill="FFFFFF"/>
        </w:rPr>
        <w:t>;</w:t>
      </w:r>
    </w:p>
    <w:p w14:paraId="655D6FA9" w14:textId="225935A9" w:rsidR="004D2A28" w:rsidRPr="004D2A28" w:rsidRDefault="004D2A28" w:rsidP="00233987">
      <w:pPr>
        <w:pStyle w:val="af2"/>
        <w:numPr>
          <w:ilvl w:val="0"/>
          <w:numId w:val="23"/>
        </w:numPr>
        <w:spacing w:line="360" w:lineRule="auto"/>
        <w:rPr>
          <w:color w:val="222222"/>
          <w:shd w:val="clear" w:color="auto" w:fill="FFFFFF"/>
        </w:rPr>
      </w:pPr>
      <w:r w:rsidRPr="004D2A28">
        <w:rPr>
          <w:color w:val="222222"/>
          <w:shd w:val="clear" w:color="auto" w:fill="FFFFFF"/>
        </w:rPr>
        <w:t>Косметическая хирургия</w:t>
      </w:r>
      <w:r w:rsidR="00233987">
        <w:rPr>
          <w:color w:val="222222"/>
          <w:shd w:val="clear" w:color="auto" w:fill="FFFFFF"/>
        </w:rPr>
        <w:t>;</w:t>
      </w:r>
    </w:p>
    <w:p w14:paraId="036EE541" w14:textId="536C5EA6" w:rsidR="004D2A28" w:rsidRPr="004D2A28" w:rsidRDefault="004D2A28" w:rsidP="00233987">
      <w:pPr>
        <w:pStyle w:val="af2"/>
        <w:numPr>
          <w:ilvl w:val="0"/>
          <w:numId w:val="23"/>
        </w:numPr>
        <w:spacing w:line="360" w:lineRule="auto"/>
        <w:rPr>
          <w:color w:val="222222"/>
          <w:shd w:val="clear" w:color="auto" w:fill="FFFFFF"/>
        </w:rPr>
      </w:pPr>
      <w:r w:rsidRPr="004D2A28">
        <w:rPr>
          <w:color w:val="222222"/>
          <w:shd w:val="clear" w:color="auto" w:fill="FFFFFF"/>
        </w:rPr>
        <w:t>Акупунктура</w:t>
      </w:r>
      <w:r w:rsidR="00233987">
        <w:rPr>
          <w:color w:val="222222"/>
          <w:shd w:val="clear" w:color="auto" w:fill="FFFFFF"/>
        </w:rPr>
        <w:t>;</w:t>
      </w:r>
    </w:p>
    <w:p w14:paraId="70A7C0F0" w14:textId="7F77E05D" w:rsidR="004D2A28" w:rsidRPr="004D2A28" w:rsidRDefault="004D2A28" w:rsidP="00233987">
      <w:pPr>
        <w:pStyle w:val="af2"/>
        <w:numPr>
          <w:ilvl w:val="0"/>
          <w:numId w:val="23"/>
        </w:numPr>
        <w:spacing w:line="360" w:lineRule="auto"/>
        <w:rPr>
          <w:color w:val="222222"/>
          <w:shd w:val="clear" w:color="auto" w:fill="FFFFFF"/>
        </w:rPr>
      </w:pPr>
      <w:r w:rsidRPr="004D2A28">
        <w:rPr>
          <w:color w:val="222222"/>
          <w:shd w:val="clear" w:color="auto" w:fill="FFFFFF"/>
        </w:rPr>
        <w:t>Слуховые аппараты</w:t>
      </w:r>
      <w:r w:rsidR="00233987">
        <w:rPr>
          <w:color w:val="222222"/>
          <w:shd w:val="clear" w:color="auto" w:fill="FFFFFF"/>
        </w:rPr>
        <w:t>;</w:t>
      </w:r>
    </w:p>
    <w:p w14:paraId="05D466AB" w14:textId="34E75CBA" w:rsidR="004D2A28" w:rsidRDefault="004D2A28" w:rsidP="00233987">
      <w:pPr>
        <w:pStyle w:val="af2"/>
        <w:numPr>
          <w:ilvl w:val="0"/>
          <w:numId w:val="23"/>
        </w:numPr>
        <w:spacing w:line="360" w:lineRule="auto"/>
        <w:rPr>
          <w:color w:val="222222"/>
          <w:shd w:val="clear" w:color="auto" w:fill="FFFFFF"/>
        </w:rPr>
      </w:pPr>
      <w:r w:rsidRPr="004D2A28">
        <w:rPr>
          <w:color w:val="222222"/>
          <w:shd w:val="clear" w:color="auto" w:fill="FFFFFF"/>
        </w:rPr>
        <w:t>Гигиена ног</w:t>
      </w:r>
      <w:r w:rsidR="00233987">
        <w:rPr>
          <w:color w:val="222222"/>
          <w:shd w:val="clear" w:color="auto" w:fill="FFFFFF"/>
        </w:rPr>
        <w:t>.</w:t>
      </w:r>
    </w:p>
    <w:p w14:paraId="0CB745CF" w14:textId="642137D8" w:rsidR="004D2A28" w:rsidRPr="00873A81" w:rsidRDefault="004D2A28" w:rsidP="004D2A28">
      <w:pPr>
        <w:spacing w:line="360" w:lineRule="auto"/>
        <w:rPr>
          <w:b/>
          <w:color w:val="222222"/>
          <w:shd w:val="clear" w:color="auto" w:fill="FFFFFF"/>
        </w:rPr>
      </w:pPr>
      <w:r w:rsidRPr="00873A81">
        <w:rPr>
          <w:b/>
          <w:color w:val="222222"/>
          <w:shd w:val="clear" w:color="auto" w:fill="FFFFFF"/>
        </w:rPr>
        <w:t>Приобретение данного плана дает</w:t>
      </w:r>
      <w:r w:rsidR="003333D0" w:rsidRPr="00873A81">
        <w:rPr>
          <w:b/>
          <w:color w:val="222222"/>
          <w:shd w:val="clear" w:color="auto" w:fill="FFFFFF"/>
        </w:rPr>
        <w:t xml:space="preserve"> так же</w:t>
      </w:r>
      <w:r w:rsidRPr="00873A81">
        <w:rPr>
          <w:b/>
          <w:color w:val="222222"/>
          <w:shd w:val="clear" w:color="auto" w:fill="FFFFFF"/>
        </w:rPr>
        <w:t xml:space="preserve"> право на открытие МНС.</w:t>
      </w:r>
    </w:p>
    <w:p w14:paraId="7B59B5ED" w14:textId="2C0513F0" w:rsidR="005A325C" w:rsidRPr="004D2A28" w:rsidRDefault="005F7A22" w:rsidP="004D2A28">
      <w:pPr>
        <w:spacing w:line="360" w:lineRule="auto"/>
        <w:rPr>
          <w:color w:val="222222"/>
          <w:shd w:val="clear" w:color="auto" w:fill="FFFFFF"/>
        </w:rPr>
      </w:pPr>
      <w:r w:rsidRPr="004D2A28">
        <w:rPr>
          <w:b/>
          <w:bCs/>
          <w:color w:val="222222"/>
          <w:shd w:val="clear" w:color="auto" w:fill="FFFFFF"/>
        </w:rPr>
        <w:t xml:space="preserve">Часть </w:t>
      </w:r>
      <w:r w:rsidR="005A325C" w:rsidRPr="004D2A28">
        <w:rPr>
          <w:b/>
          <w:bCs/>
          <w:color w:val="222222"/>
          <w:shd w:val="clear" w:color="auto" w:fill="FFFFFF"/>
        </w:rPr>
        <w:t>D</w:t>
      </w:r>
      <w:r w:rsidR="005A325C" w:rsidRPr="004D2A28">
        <w:rPr>
          <w:color w:val="222222"/>
          <w:shd w:val="clear" w:color="auto" w:fill="FFFFFF"/>
        </w:rPr>
        <w:t xml:space="preserve"> (необязательная, оформляется отдельно или вместе с частью C): </w:t>
      </w:r>
      <w:r w:rsidR="004D2A28">
        <w:rPr>
          <w:color w:val="222222"/>
          <w:shd w:val="clear" w:color="auto" w:fill="FFFFFF"/>
        </w:rPr>
        <w:t xml:space="preserve">включает </w:t>
      </w:r>
      <w:r w:rsidR="005A325C" w:rsidRPr="004D2A28">
        <w:rPr>
          <w:color w:val="222222"/>
          <w:shd w:val="clear" w:color="auto" w:fill="FFFFFF"/>
        </w:rPr>
        <w:t xml:space="preserve">покрытие </w:t>
      </w:r>
      <w:r w:rsidR="003333D0">
        <w:rPr>
          <w:color w:val="222222"/>
          <w:shd w:val="clear" w:color="auto" w:fill="FFFFFF"/>
        </w:rPr>
        <w:t>отпускаемых по рецепту лекарств</w:t>
      </w:r>
      <w:r w:rsidR="00A608C2" w:rsidRPr="004D2A28">
        <w:rPr>
          <w:color w:val="222222"/>
          <w:shd w:val="clear" w:color="auto" w:fill="FFFFFF"/>
        </w:rPr>
        <w:t xml:space="preserve"> </w:t>
      </w:r>
      <w:r w:rsidR="00A608C2" w:rsidRPr="009424CB">
        <w:rPr>
          <w:shd w:val="clear" w:color="auto" w:fill="FFFFFF"/>
        </w:rPr>
        <w:t>[</w:t>
      </w:r>
      <w:r w:rsidR="00AC7758" w:rsidRPr="009424CB">
        <w:rPr>
          <w:shd w:val="clear" w:color="auto" w:fill="FFFFFF"/>
        </w:rPr>
        <w:t>1</w:t>
      </w:r>
      <w:r w:rsidR="00A608C2" w:rsidRPr="009424CB">
        <w:rPr>
          <w:shd w:val="clear" w:color="auto" w:fill="FFFFFF"/>
        </w:rPr>
        <w:t>]</w:t>
      </w:r>
      <w:r w:rsidR="003333D0" w:rsidRPr="009424CB">
        <w:rPr>
          <w:shd w:val="clear" w:color="auto" w:fill="FFFFFF"/>
        </w:rPr>
        <w:t>.</w:t>
      </w:r>
    </w:p>
    <w:p w14:paraId="01B43D9D" w14:textId="2706B941" w:rsidR="006F3EFB" w:rsidRPr="003B23B0" w:rsidRDefault="00873A81" w:rsidP="00C750A1">
      <w:pPr>
        <w:spacing w:line="360" w:lineRule="auto"/>
      </w:pPr>
      <w:r>
        <w:rPr>
          <w:b/>
          <w:color w:val="000000"/>
          <w:shd w:val="clear" w:color="auto" w:fill="FFFFFF"/>
        </w:rPr>
        <w:t xml:space="preserve">     </w:t>
      </w:r>
      <w:r w:rsidR="00CE50F0" w:rsidRPr="003A4369">
        <w:rPr>
          <w:b/>
          <w:color w:val="000000"/>
          <w:shd w:val="clear" w:color="auto" w:fill="FFFFFF"/>
        </w:rPr>
        <w:t>Общественное страхование</w:t>
      </w:r>
      <w:r w:rsidR="00CE50F0">
        <w:rPr>
          <w:color w:val="000000"/>
          <w:shd w:val="clear" w:color="auto" w:fill="FFFFFF"/>
        </w:rPr>
        <w:t xml:space="preserve"> охватывает военнослужащих</w:t>
      </w:r>
      <w:r w:rsidR="003F18B4" w:rsidRPr="003B23B0">
        <w:rPr>
          <w:color w:val="000000"/>
          <w:shd w:val="clear" w:color="auto" w:fill="FFFFFF"/>
        </w:rPr>
        <w:t xml:space="preserve"> </w:t>
      </w:r>
      <w:r w:rsidR="00CE50F0">
        <w:rPr>
          <w:color w:val="000000"/>
          <w:shd w:val="clear" w:color="auto" w:fill="FFFFFF"/>
        </w:rPr>
        <w:t xml:space="preserve">(Программа </w:t>
      </w:r>
      <w:proofErr w:type="spellStart"/>
      <w:r w:rsidR="00CE50F0">
        <w:rPr>
          <w:color w:val="000000"/>
          <w:shd w:val="clear" w:color="auto" w:fill="FFFFFF"/>
        </w:rPr>
        <w:t>Tricare</w:t>
      </w:r>
      <w:proofErr w:type="spellEnd"/>
      <w:r w:rsidR="00CE50F0">
        <w:rPr>
          <w:color w:val="000000"/>
          <w:shd w:val="clear" w:color="auto" w:fill="FFFFFF"/>
        </w:rPr>
        <w:t>) и получателей</w:t>
      </w:r>
      <w:r w:rsidR="003F18B4" w:rsidRPr="003B23B0">
        <w:rPr>
          <w:color w:val="000000"/>
          <w:shd w:val="clear" w:color="auto" w:fill="FFFFFF"/>
        </w:rPr>
        <w:t xml:space="preserve"> страховки </w:t>
      </w:r>
      <w:proofErr w:type="spellStart"/>
      <w:r w:rsidR="003F18B4" w:rsidRPr="003B23B0">
        <w:rPr>
          <w:color w:val="000000"/>
          <w:shd w:val="clear" w:color="auto" w:fill="FFFFFF"/>
        </w:rPr>
        <w:t>Veterans</w:t>
      </w:r>
      <w:proofErr w:type="spellEnd"/>
      <w:r w:rsidR="003F18B4" w:rsidRPr="003B23B0">
        <w:rPr>
          <w:color w:val="000000"/>
          <w:shd w:val="clear" w:color="auto" w:fill="FFFFFF"/>
        </w:rPr>
        <w:t xml:space="preserve"> </w:t>
      </w:r>
      <w:proofErr w:type="spellStart"/>
      <w:r w:rsidR="003F18B4" w:rsidRPr="003B23B0">
        <w:rPr>
          <w:color w:val="000000"/>
          <w:shd w:val="clear" w:color="auto" w:fill="FFFFFF"/>
        </w:rPr>
        <w:t>health</w:t>
      </w:r>
      <w:proofErr w:type="spellEnd"/>
      <w:r w:rsidR="003F18B4" w:rsidRPr="003B23B0">
        <w:rPr>
          <w:color w:val="000000"/>
          <w:shd w:val="clear" w:color="auto" w:fill="FFFFFF"/>
        </w:rPr>
        <w:t xml:space="preserve"> </w:t>
      </w:r>
      <w:proofErr w:type="spellStart"/>
      <w:r w:rsidR="003F18B4" w:rsidRPr="003B23B0">
        <w:rPr>
          <w:color w:val="000000"/>
          <w:shd w:val="clear" w:color="auto" w:fill="FFFFFF"/>
        </w:rPr>
        <w:t>care</w:t>
      </w:r>
      <w:proofErr w:type="spellEnd"/>
      <w:r w:rsidR="003F18B4" w:rsidRPr="003B23B0">
        <w:rPr>
          <w:color w:val="000000"/>
          <w:shd w:val="clear" w:color="auto" w:fill="FFFFFF"/>
        </w:rPr>
        <w:t xml:space="preserve"> </w:t>
      </w:r>
      <w:proofErr w:type="spellStart"/>
      <w:r w:rsidR="003F18B4" w:rsidRPr="003B23B0">
        <w:rPr>
          <w:color w:val="000000"/>
          <w:shd w:val="clear" w:color="auto" w:fill="FFFFFF"/>
        </w:rPr>
        <w:t>program</w:t>
      </w:r>
      <w:proofErr w:type="spellEnd"/>
      <w:r w:rsidR="003F18B4" w:rsidRPr="003B23B0">
        <w:rPr>
          <w:color w:val="000000"/>
          <w:shd w:val="clear" w:color="auto" w:fill="FFFFFF"/>
        </w:rPr>
        <w:t xml:space="preserve"> от Департамента (ранее – Агентства) по делам ветеранов, число застрахованных составляет</w:t>
      </w:r>
      <w:r w:rsidR="00360202" w:rsidRPr="003B23B0">
        <w:rPr>
          <w:color w:val="000000"/>
          <w:shd w:val="clear" w:color="auto" w:fill="FFFFFF"/>
        </w:rPr>
        <w:t xml:space="preserve"> </w:t>
      </w:r>
      <w:r w:rsidR="006F3EFB" w:rsidRPr="003B23B0">
        <w:rPr>
          <w:color w:val="000000"/>
          <w:shd w:val="clear" w:color="auto" w:fill="FFFFFF"/>
        </w:rPr>
        <w:t>4,5</w:t>
      </w:r>
      <w:r w:rsidR="00360202" w:rsidRPr="003B23B0">
        <w:rPr>
          <w:color w:val="000000"/>
          <w:shd w:val="clear" w:color="auto" w:fill="FFFFFF"/>
        </w:rPr>
        <w:t xml:space="preserve"> млн. человек</w:t>
      </w:r>
      <w:r w:rsidR="00AC7758">
        <w:rPr>
          <w:color w:val="000000"/>
          <w:shd w:val="clear" w:color="auto" w:fill="FFFFFF"/>
        </w:rPr>
        <w:t xml:space="preserve"> </w:t>
      </w:r>
      <w:r w:rsidR="00AC7758" w:rsidRPr="003A4369">
        <w:rPr>
          <w:shd w:val="clear" w:color="auto" w:fill="FFFFFF"/>
        </w:rPr>
        <w:t>[5]</w:t>
      </w:r>
      <w:r w:rsidR="00CE50F0" w:rsidRPr="003A4369">
        <w:rPr>
          <w:shd w:val="clear" w:color="auto" w:fill="FFFFFF"/>
        </w:rPr>
        <w:t>.</w:t>
      </w:r>
    </w:p>
    <w:p w14:paraId="3D235C33" w14:textId="7EA83C89" w:rsidR="003F18B4" w:rsidRPr="003B23B0" w:rsidRDefault="003A6AB7" w:rsidP="00C750A1">
      <w:pPr>
        <w:spacing w:line="360" w:lineRule="auto"/>
        <w:rPr>
          <w:color w:val="000000"/>
          <w:shd w:val="clear" w:color="auto" w:fill="FFFFFF"/>
        </w:rPr>
      </w:pPr>
      <w:r>
        <w:rPr>
          <w:b/>
          <w:bCs/>
          <w:color w:val="000000"/>
          <w:shd w:val="clear" w:color="auto" w:fill="FFFFFF"/>
        </w:rPr>
        <w:t xml:space="preserve">     </w:t>
      </w:r>
      <w:proofErr w:type="gramStart"/>
      <w:r w:rsidR="003F18B4" w:rsidRPr="003B23B0">
        <w:rPr>
          <w:b/>
          <w:bCs/>
          <w:color w:val="000000"/>
          <w:shd w:val="clear" w:color="auto" w:fill="FFFFFF"/>
        </w:rPr>
        <w:t>Добровольное медицинское страхование (</w:t>
      </w:r>
      <w:r w:rsidR="006F3EFB" w:rsidRPr="003B23B0">
        <w:rPr>
          <w:b/>
          <w:bCs/>
          <w:color w:val="000000"/>
          <w:shd w:val="clear" w:color="auto" w:fill="FFFFFF"/>
        </w:rPr>
        <w:t>ДМС</w:t>
      </w:r>
      <w:r w:rsidR="003F18B4" w:rsidRPr="003B23B0">
        <w:rPr>
          <w:b/>
          <w:bCs/>
          <w:color w:val="000000"/>
          <w:shd w:val="clear" w:color="auto" w:fill="FFFFFF"/>
        </w:rPr>
        <w:t>)</w:t>
      </w:r>
      <w:r>
        <w:rPr>
          <w:b/>
          <w:bCs/>
          <w:color w:val="000000"/>
          <w:shd w:val="clear" w:color="auto" w:fill="FFFFFF"/>
        </w:rPr>
        <w:t xml:space="preserve"> </w:t>
      </w:r>
      <w:r w:rsidR="00D061C2" w:rsidRPr="003B23B0">
        <w:rPr>
          <w:color w:val="000000"/>
          <w:shd w:val="clear" w:color="auto" w:fill="FFFFFF"/>
        </w:rPr>
        <w:t xml:space="preserve">обеспечивается как за счет групповых страховок (чаще корпоративных), так и за счет индивидуальных страховок (для облегчения доступа к медицинскому страхованию тех, кому работодатели не предоставляют корпоративные страховики был принят </w:t>
      </w:r>
      <w:r w:rsidR="005F7A22" w:rsidRPr="003B23B0">
        <w:rPr>
          <w:color w:val="000000"/>
          <w:shd w:val="clear" w:color="auto" w:fill="FFFFFF"/>
        </w:rPr>
        <w:t>а</w:t>
      </w:r>
      <w:r w:rsidR="00D061C2" w:rsidRPr="003B23B0">
        <w:rPr>
          <w:color w:val="000000"/>
          <w:shd w:val="clear" w:color="auto" w:fill="FFFFFF"/>
        </w:rPr>
        <w:t xml:space="preserve">кт </w:t>
      </w:r>
      <w:r w:rsidR="00D061C2" w:rsidRPr="003B23B0">
        <w:rPr>
          <w:color w:val="000000"/>
          <w:shd w:val="clear" w:color="auto" w:fill="FFFFFF"/>
          <w:lang w:val="en-US"/>
        </w:rPr>
        <w:t>ACA</w:t>
      </w:r>
      <w:r w:rsidR="00B16CFB" w:rsidRPr="00B16CFB">
        <w:rPr>
          <w:color w:val="000000"/>
          <w:shd w:val="clear" w:color="auto" w:fill="FFFFFF"/>
        </w:rPr>
        <w:t xml:space="preserve"> (</w:t>
      </w:r>
      <w:r w:rsidR="003D4029">
        <w:rPr>
          <w:color w:val="000000"/>
          <w:shd w:val="clear" w:color="auto" w:fill="FFFFFF"/>
        </w:rPr>
        <w:t>«</w:t>
      </w:r>
      <w:r w:rsidR="00586517">
        <w:rPr>
          <w:color w:val="000000"/>
          <w:shd w:val="clear" w:color="auto" w:fill="FFFFFF"/>
          <w:lang w:val="en-US"/>
        </w:rPr>
        <w:t>Obamacare</w:t>
      </w:r>
      <w:r w:rsidR="003D4029">
        <w:rPr>
          <w:color w:val="000000"/>
          <w:shd w:val="clear" w:color="auto" w:fill="FFFFFF"/>
        </w:rPr>
        <w:t>»</w:t>
      </w:r>
      <w:r w:rsidR="00B16CFB" w:rsidRPr="00B16CFB">
        <w:rPr>
          <w:color w:val="000000"/>
          <w:shd w:val="clear" w:color="auto" w:fill="FFFFFF"/>
        </w:rPr>
        <w:t>)</w:t>
      </w:r>
      <w:r w:rsidR="00D061C2" w:rsidRPr="003B23B0">
        <w:rPr>
          <w:color w:val="000000"/>
          <w:shd w:val="clear" w:color="auto" w:fill="FFFFFF"/>
        </w:rPr>
        <w:t>.</w:t>
      </w:r>
      <w:proofErr w:type="gramEnd"/>
    </w:p>
    <w:p w14:paraId="55FCDE8E" w14:textId="5AA22B11" w:rsidR="006F3EFB" w:rsidRPr="00D84F7F" w:rsidRDefault="00D061C2" w:rsidP="00C750A1">
      <w:pPr>
        <w:spacing w:line="360" w:lineRule="auto"/>
        <w:rPr>
          <w:color w:val="000000"/>
          <w:shd w:val="clear" w:color="auto" w:fill="FFFFFF"/>
        </w:rPr>
      </w:pPr>
      <w:r w:rsidRPr="003B23B0">
        <w:rPr>
          <w:color w:val="000000"/>
          <w:shd w:val="clear" w:color="auto" w:fill="FFFFFF"/>
        </w:rPr>
        <w:t xml:space="preserve">Число застрахованных работодателями </w:t>
      </w:r>
      <w:proofErr w:type="spellStart"/>
      <w:r w:rsidRPr="003B23B0">
        <w:rPr>
          <w:color w:val="000000"/>
          <w:shd w:val="clear" w:color="auto" w:fill="FFFFFF"/>
        </w:rPr>
        <w:t>работодателями</w:t>
      </w:r>
      <w:proofErr w:type="spellEnd"/>
      <w:r w:rsidRPr="003B23B0">
        <w:rPr>
          <w:color w:val="000000"/>
          <w:shd w:val="clear" w:color="auto" w:fill="FFFFFF"/>
        </w:rPr>
        <w:t xml:space="preserve"> составляет</w:t>
      </w:r>
      <w:r w:rsidR="006F3EFB" w:rsidRPr="003B23B0">
        <w:rPr>
          <w:color w:val="000000"/>
          <w:shd w:val="clear" w:color="auto" w:fill="FFFFFF"/>
        </w:rPr>
        <w:t xml:space="preserve"> – 156 млн. человек</w:t>
      </w:r>
      <w:r w:rsidRPr="003B23B0">
        <w:rPr>
          <w:color w:val="000000"/>
          <w:shd w:val="clear" w:color="auto" w:fill="FFFFFF"/>
        </w:rPr>
        <w:t>. Число прочих застрахованных в ДМС составляет</w:t>
      </w:r>
      <w:r w:rsidR="006F3EFB" w:rsidRPr="003B23B0">
        <w:rPr>
          <w:color w:val="000000"/>
          <w:shd w:val="clear" w:color="auto" w:fill="FFFFFF"/>
        </w:rPr>
        <w:t>– 20.5 млн. человек</w:t>
      </w:r>
      <w:r w:rsidRPr="003B23B0">
        <w:rPr>
          <w:color w:val="000000"/>
          <w:shd w:val="clear" w:color="auto" w:fill="FFFFFF"/>
        </w:rPr>
        <w:t xml:space="preserve"> </w:t>
      </w:r>
      <w:r w:rsidR="006F3EFB" w:rsidRPr="003B23B0">
        <w:rPr>
          <w:color w:val="000000"/>
          <w:shd w:val="clear" w:color="auto" w:fill="FFFFFF"/>
        </w:rPr>
        <w:t>(</w:t>
      </w:r>
      <w:r w:rsidRPr="003B23B0">
        <w:rPr>
          <w:color w:val="000000"/>
          <w:shd w:val="clear" w:color="auto" w:fill="FFFFFF"/>
        </w:rPr>
        <w:t>включая тех, кто напрямую приобрел страховку в страховой компании</w:t>
      </w:r>
      <w:r w:rsidR="006F3EFB" w:rsidRPr="003B23B0">
        <w:rPr>
          <w:color w:val="000000"/>
          <w:shd w:val="clear" w:color="auto" w:fill="FFFFFF"/>
        </w:rPr>
        <w:t>)</w:t>
      </w:r>
      <w:r w:rsidR="00AC7758">
        <w:rPr>
          <w:color w:val="000000"/>
          <w:shd w:val="clear" w:color="auto" w:fill="FFFFFF"/>
        </w:rPr>
        <w:t xml:space="preserve"> </w:t>
      </w:r>
      <w:r w:rsidR="00AC7758" w:rsidRPr="003A4369">
        <w:rPr>
          <w:shd w:val="clear" w:color="auto" w:fill="FFFFFF"/>
        </w:rPr>
        <w:t>[5]</w:t>
      </w:r>
      <w:r w:rsidR="003A6AB7">
        <w:rPr>
          <w:shd w:val="clear" w:color="auto" w:fill="FFFFFF"/>
        </w:rPr>
        <w:t>.</w:t>
      </w:r>
    </w:p>
    <w:p w14:paraId="684CEB26" w14:textId="30588FD2" w:rsidR="00280A0A" w:rsidRPr="001368CE" w:rsidRDefault="000C2D68" w:rsidP="003B23B0">
      <w:pPr>
        <w:spacing w:line="360" w:lineRule="auto"/>
        <w:rPr>
          <w:color w:val="000000"/>
          <w:shd w:val="clear" w:color="auto" w:fill="FFFFFF"/>
        </w:rPr>
      </w:pPr>
      <w:r>
        <w:rPr>
          <w:b/>
          <w:bCs/>
          <w:color w:val="000000"/>
          <w:shd w:val="clear" w:color="auto" w:fill="FFFFFF"/>
        </w:rPr>
        <w:t xml:space="preserve">     </w:t>
      </w:r>
      <w:r w:rsidR="00D061C2" w:rsidRPr="003B23B0">
        <w:rPr>
          <w:b/>
          <w:bCs/>
          <w:color w:val="000000"/>
          <w:shd w:val="clear" w:color="auto" w:fill="FFFFFF"/>
        </w:rPr>
        <w:t>Н</w:t>
      </w:r>
      <w:r w:rsidR="005F7A22" w:rsidRPr="003B23B0">
        <w:rPr>
          <w:b/>
          <w:bCs/>
          <w:color w:val="000000"/>
          <w:shd w:val="clear" w:color="auto" w:fill="FFFFFF"/>
        </w:rPr>
        <w:t>е</w:t>
      </w:r>
      <w:r w:rsidR="00D061C2" w:rsidRPr="003B23B0">
        <w:rPr>
          <w:b/>
          <w:bCs/>
          <w:color w:val="000000"/>
          <w:shd w:val="clear" w:color="auto" w:fill="FFFFFF"/>
        </w:rPr>
        <w:t>застрахованные</w:t>
      </w:r>
      <w:r>
        <w:rPr>
          <w:b/>
          <w:bCs/>
          <w:color w:val="000000"/>
          <w:shd w:val="clear" w:color="auto" w:fill="FFFFFF"/>
        </w:rPr>
        <w:t xml:space="preserve">. </w:t>
      </w:r>
      <w:r w:rsidR="00D061C2" w:rsidRPr="003B23B0">
        <w:rPr>
          <w:color w:val="000000"/>
          <w:shd w:val="clear" w:color="auto" w:fill="FFFFFF"/>
        </w:rPr>
        <w:t xml:space="preserve">На сегодняшний </w:t>
      </w:r>
      <w:r w:rsidR="00DD5419">
        <w:rPr>
          <w:color w:val="000000"/>
          <w:shd w:val="clear" w:color="auto" w:fill="FFFFFF"/>
        </w:rPr>
        <w:t xml:space="preserve">день составляют </w:t>
      </w:r>
      <w:r w:rsidR="00D061C2" w:rsidRPr="003B23B0">
        <w:rPr>
          <w:color w:val="000000"/>
          <w:shd w:val="clear" w:color="auto" w:fill="FFFFFF"/>
        </w:rPr>
        <w:t xml:space="preserve">порядка </w:t>
      </w:r>
      <w:r w:rsidR="006F3EFB" w:rsidRPr="003B23B0">
        <w:rPr>
          <w:color w:val="000000"/>
          <w:shd w:val="clear" w:color="auto" w:fill="FFFFFF"/>
        </w:rPr>
        <w:t>27,7 млн. человек</w:t>
      </w:r>
      <w:r w:rsidR="00D061C2" w:rsidRPr="003B23B0">
        <w:rPr>
          <w:color w:val="000000"/>
          <w:shd w:val="clear" w:color="auto" w:fill="FFFFFF"/>
        </w:rPr>
        <w:t xml:space="preserve"> </w:t>
      </w:r>
      <w:r w:rsidR="001368CE">
        <w:rPr>
          <w:color w:val="000000"/>
          <w:shd w:val="clear" w:color="auto" w:fill="FFFFFF"/>
        </w:rPr>
        <w:t>(</w:t>
      </w:r>
      <w:r w:rsidR="00D061C2" w:rsidRPr="003B23B0">
        <w:rPr>
          <w:color w:val="000000"/>
          <w:shd w:val="clear" w:color="auto" w:fill="FFFFFF"/>
        </w:rPr>
        <w:t>9% от всего населения). Что лучше</w:t>
      </w:r>
      <w:r w:rsidR="00B22CAB">
        <w:rPr>
          <w:color w:val="000000"/>
          <w:shd w:val="clear" w:color="auto" w:fill="FFFFFF"/>
        </w:rPr>
        <w:t>,</w:t>
      </w:r>
      <w:r w:rsidR="00D061C2" w:rsidRPr="003B23B0">
        <w:rPr>
          <w:color w:val="000000"/>
          <w:shd w:val="clear" w:color="auto" w:fill="FFFFFF"/>
        </w:rPr>
        <w:t xml:space="preserve"> чем до проведения реформ, но целев</w:t>
      </w:r>
      <w:r w:rsidR="001368CE">
        <w:rPr>
          <w:color w:val="000000"/>
          <w:shd w:val="clear" w:color="auto" w:fill="FFFFFF"/>
        </w:rPr>
        <w:t>ые показатели еще не достигнуты</w:t>
      </w:r>
      <w:r w:rsidR="00AC7758">
        <w:rPr>
          <w:color w:val="000000"/>
          <w:shd w:val="clear" w:color="auto" w:fill="FFFFFF"/>
        </w:rPr>
        <w:t xml:space="preserve"> </w:t>
      </w:r>
      <w:r w:rsidR="00AC7758" w:rsidRPr="000C2D68">
        <w:rPr>
          <w:shd w:val="clear" w:color="auto" w:fill="FFFFFF"/>
        </w:rPr>
        <w:t>[5]</w:t>
      </w:r>
      <w:r w:rsidR="001368CE">
        <w:rPr>
          <w:shd w:val="clear" w:color="auto" w:fill="FFFFFF"/>
        </w:rPr>
        <w:t>.</w:t>
      </w:r>
    </w:p>
    <w:p w14:paraId="5877CC70" w14:textId="35F2D594" w:rsidR="0012488B" w:rsidRPr="003B23B0" w:rsidRDefault="00933FAA" w:rsidP="00F63E57">
      <w:pPr>
        <w:pStyle w:val="a3"/>
        <w:spacing w:before="120" w:beforeAutospacing="0" w:after="120" w:afterAutospacing="0" w:line="360" w:lineRule="auto"/>
        <w:rPr>
          <w:color w:val="222222"/>
          <w:shd w:val="clear" w:color="auto" w:fill="FFFFFF"/>
        </w:rPr>
      </w:pPr>
      <w:r>
        <w:rPr>
          <w:b/>
          <w:bCs/>
          <w:color w:val="222222"/>
        </w:rPr>
        <w:lastRenderedPageBreak/>
        <w:t xml:space="preserve">     </w:t>
      </w:r>
      <w:r w:rsidR="00A608C2">
        <w:rPr>
          <w:b/>
          <w:bCs/>
          <w:color w:val="222222"/>
        </w:rPr>
        <w:t>РЕФОРМА</w:t>
      </w:r>
      <w:r w:rsidR="00280A0A" w:rsidRPr="003B23B0">
        <w:rPr>
          <w:b/>
          <w:bCs/>
          <w:color w:val="222222"/>
        </w:rPr>
        <w:t xml:space="preserve"> </w:t>
      </w:r>
      <w:r w:rsidR="00B22CAB">
        <w:rPr>
          <w:b/>
          <w:bCs/>
          <w:color w:val="222222"/>
        </w:rPr>
        <w:t>«</w:t>
      </w:r>
      <w:r w:rsidR="00A608C2">
        <w:rPr>
          <w:b/>
          <w:bCs/>
          <w:color w:val="222222"/>
          <w:lang w:val="en-US"/>
        </w:rPr>
        <w:t>OBAMACARE</w:t>
      </w:r>
      <w:r w:rsidR="00B22CAB">
        <w:rPr>
          <w:b/>
          <w:bCs/>
          <w:color w:val="222222"/>
        </w:rPr>
        <w:t>»</w:t>
      </w:r>
      <w:r w:rsidR="00F63E57">
        <w:rPr>
          <w:b/>
          <w:bCs/>
          <w:color w:val="222222"/>
        </w:rPr>
        <w:t xml:space="preserve">. </w:t>
      </w:r>
      <w:r w:rsidR="008C5495" w:rsidRPr="003B23B0">
        <w:rPr>
          <w:color w:val="222222"/>
          <w:shd w:val="clear" w:color="auto" w:fill="FFFFFF"/>
        </w:rPr>
        <w:t xml:space="preserve">За последние 30 лет в Америке существенно выросли расходы на здравоохранение </w:t>
      </w:r>
      <w:r w:rsidR="0012488B" w:rsidRPr="003B23B0">
        <w:rPr>
          <w:color w:val="222222"/>
          <w:shd w:val="clear" w:color="auto" w:fill="FFFFFF"/>
        </w:rPr>
        <w:t>без улучшения</w:t>
      </w:r>
      <w:r w:rsidR="008C5495" w:rsidRPr="003B23B0">
        <w:rPr>
          <w:color w:val="222222"/>
          <w:shd w:val="clear" w:color="auto" w:fill="FFFFFF"/>
        </w:rPr>
        <w:t xml:space="preserve"> качества услуг. Стоимость страхования одного работника увеличилась более чем в 2 раза за последние 10 лет. Доля </w:t>
      </w:r>
      <w:proofErr w:type="gramStart"/>
      <w:r w:rsidR="008C5495" w:rsidRPr="003B23B0">
        <w:rPr>
          <w:color w:val="222222"/>
          <w:shd w:val="clear" w:color="auto" w:fill="FFFFFF"/>
        </w:rPr>
        <w:t>незастрахованных</w:t>
      </w:r>
      <w:proofErr w:type="gramEnd"/>
      <w:r w:rsidR="008C5495" w:rsidRPr="003B23B0">
        <w:rPr>
          <w:color w:val="222222"/>
          <w:shd w:val="clear" w:color="auto" w:fill="FFFFFF"/>
        </w:rPr>
        <w:t xml:space="preserve"> </w:t>
      </w:r>
      <w:r w:rsidR="0012488B" w:rsidRPr="003B23B0">
        <w:rPr>
          <w:color w:val="222222"/>
          <w:shd w:val="clear" w:color="auto" w:fill="FFFFFF"/>
        </w:rPr>
        <w:t>оста</w:t>
      </w:r>
      <w:r w:rsidR="00566EB8">
        <w:rPr>
          <w:color w:val="222222"/>
          <w:shd w:val="clear" w:color="auto" w:fill="FFFFFF"/>
        </w:rPr>
        <w:t>валась</w:t>
      </w:r>
      <w:r w:rsidR="008C5495" w:rsidRPr="003B23B0">
        <w:rPr>
          <w:color w:val="222222"/>
          <w:shd w:val="clear" w:color="auto" w:fill="FFFFFF"/>
        </w:rPr>
        <w:t xml:space="preserve"> высокой и продолжа</w:t>
      </w:r>
      <w:r w:rsidR="00566EB8">
        <w:rPr>
          <w:color w:val="222222"/>
          <w:shd w:val="clear" w:color="auto" w:fill="FFFFFF"/>
        </w:rPr>
        <w:t>ла</w:t>
      </w:r>
      <w:r w:rsidR="008C5495" w:rsidRPr="003B23B0">
        <w:rPr>
          <w:color w:val="222222"/>
          <w:shd w:val="clear" w:color="auto" w:fill="FFFFFF"/>
        </w:rPr>
        <w:t xml:space="preserve"> расти. Рынок страхования</w:t>
      </w:r>
      <w:r w:rsidR="0012488B" w:rsidRPr="003B23B0">
        <w:rPr>
          <w:color w:val="222222"/>
          <w:shd w:val="clear" w:color="auto" w:fill="FFFFFF"/>
        </w:rPr>
        <w:t xml:space="preserve"> работодателями</w:t>
      </w:r>
      <w:r w:rsidR="008C5495" w:rsidRPr="003B23B0">
        <w:rPr>
          <w:color w:val="222222"/>
          <w:shd w:val="clear" w:color="auto" w:fill="FFFFFF"/>
        </w:rPr>
        <w:t xml:space="preserve"> препятств</w:t>
      </w:r>
      <w:r w:rsidR="000D10FA">
        <w:rPr>
          <w:color w:val="222222"/>
          <w:shd w:val="clear" w:color="auto" w:fill="FFFFFF"/>
        </w:rPr>
        <w:t>овал</w:t>
      </w:r>
      <w:r w:rsidR="008C5495" w:rsidRPr="003B23B0">
        <w:rPr>
          <w:color w:val="222222"/>
          <w:shd w:val="clear" w:color="auto" w:fill="FFFFFF"/>
        </w:rPr>
        <w:t xml:space="preserve"> мобильности трудовых ресурсов</w:t>
      </w:r>
      <w:r w:rsidR="0012488B" w:rsidRPr="003B23B0">
        <w:rPr>
          <w:color w:val="222222"/>
          <w:shd w:val="clear" w:color="auto" w:fill="FFFFFF"/>
        </w:rPr>
        <w:t xml:space="preserve">, </w:t>
      </w:r>
      <w:r w:rsidR="00D061C2" w:rsidRPr="003B23B0">
        <w:rPr>
          <w:color w:val="222222"/>
          <w:shd w:val="clear" w:color="auto" w:fill="FFFFFF"/>
        </w:rPr>
        <w:t>так ка</w:t>
      </w:r>
      <w:r w:rsidR="005F26FD">
        <w:rPr>
          <w:color w:val="222222"/>
          <w:shd w:val="clear" w:color="auto" w:fill="FFFFFF"/>
        </w:rPr>
        <w:t>к для некоторых это может быть</w:t>
      </w:r>
      <w:r w:rsidR="00D061C2" w:rsidRPr="003B23B0">
        <w:rPr>
          <w:color w:val="222222"/>
          <w:shd w:val="clear" w:color="auto" w:fill="FFFFFF"/>
        </w:rPr>
        <w:t xml:space="preserve"> сдерживающим фактором при смене места рабо</w:t>
      </w:r>
      <w:r w:rsidR="00566EB8">
        <w:rPr>
          <w:color w:val="222222"/>
          <w:shd w:val="clear" w:color="auto" w:fill="FFFFFF"/>
        </w:rPr>
        <w:t>т</w:t>
      </w:r>
      <w:r w:rsidR="00D061C2" w:rsidRPr="003B23B0">
        <w:rPr>
          <w:color w:val="222222"/>
          <w:shd w:val="clear" w:color="auto" w:fill="FFFFFF"/>
        </w:rPr>
        <w:t>ы,</w:t>
      </w:r>
      <w:r w:rsidR="005F7A22" w:rsidRPr="003B23B0">
        <w:rPr>
          <w:color w:val="222222"/>
          <w:shd w:val="clear" w:color="auto" w:fill="FFFFFF"/>
        </w:rPr>
        <w:t xml:space="preserve"> </w:t>
      </w:r>
      <w:r w:rsidR="0012488B" w:rsidRPr="003B23B0">
        <w:rPr>
          <w:color w:val="222222"/>
          <w:shd w:val="clear" w:color="auto" w:fill="FFFFFF"/>
        </w:rPr>
        <w:t>а п</w:t>
      </w:r>
      <w:r w:rsidR="008C5495" w:rsidRPr="003B23B0">
        <w:rPr>
          <w:color w:val="222222"/>
          <w:shd w:val="clear" w:color="auto" w:fill="FFFFFF"/>
        </w:rPr>
        <w:t>остоянно растущая стоимость</w:t>
      </w:r>
      <w:r w:rsidR="0012488B" w:rsidRPr="003B23B0">
        <w:rPr>
          <w:color w:val="222222"/>
          <w:shd w:val="clear" w:color="auto" w:fill="FFFFFF"/>
        </w:rPr>
        <w:t xml:space="preserve"> государственных программ</w:t>
      </w:r>
      <w:r w:rsidR="008C5495" w:rsidRPr="003B23B0">
        <w:rPr>
          <w:color w:val="222222"/>
          <w:shd w:val="clear" w:color="auto" w:fill="FFFFFF"/>
        </w:rPr>
        <w:t xml:space="preserve"> </w:t>
      </w:r>
      <w:proofErr w:type="spellStart"/>
      <w:r w:rsidR="008C5495" w:rsidRPr="003B23B0">
        <w:rPr>
          <w:color w:val="222222"/>
          <w:shd w:val="clear" w:color="auto" w:fill="FFFFFF"/>
        </w:rPr>
        <w:t>Medicare</w:t>
      </w:r>
      <w:proofErr w:type="spellEnd"/>
      <w:r w:rsidR="008C5495" w:rsidRPr="003B23B0">
        <w:rPr>
          <w:color w:val="222222"/>
          <w:shd w:val="clear" w:color="auto" w:fill="FFFFFF"/>
        </w:rPr>
        <w:t xml:space="preserve"> и </w:t>
      </w:r>
      <w:proofErr w:type="spellStart"/>
      <w:r w:rsidR="008C5495" w:rsidRPr="003B23B0">
        <w:rPr>
          <w:color w:val="222222"/>
          <w:shd w:val="clear" w:color="auto" w:fill="FFFFFF"/>
        </w:rPr>
        <w:t>Medicaid</w:t>
      </w:r>
      <w:proofErr w:type="spellEnd"/>
      <w:r w:rsidR="008C5495" w:rsidRPr="003B23B0">
        <w:rPr>
          <w:color w:val="222222"/>
          <w:shd w:val="clear" w:color="auto" w:fill="FFFFFF"/>
        </w:rPr>
        <w:t xml:space="preserve"> </w:t>
      </w:r>
      <w:r w:rsidR="0012488B" w:rsidRPr="003B23B0">
        <w:rPr>
          <w:color w:val="222222"/>
          <w:shd w:val="clear" w:color="auto" w:fill="FFFFFF"/>
        </w:rPr>
        <w:t>явля</w:t>
      </w:r>
      <w:r w:rsidR="00566EB8">
        <w:rPr>
          <w:color w:val="222222"/>
          <w:shd w:val="clear" w:color="auto" w:fill="FFFFFF"/>
        </w:rPr>
        <w:t>лась</w:t>
      </w:r>
      <w:r w:rsidR="008C5495" w:rsidRPr="003B23B0">
        <w:rPr>
          <w:color w:val="222222"/>
          <w:shd w:val="clear" w:color="auto" w:fill="FFFFFF"/>
        </w:rPr>
        <w:t xml:space="preserve"> одной из причин </w:t>
      </w:r>
      <w:r w:rsidR="0012488B" w:rsidRPr="003B23B0">
        <w:rPr>
          <w:color w:val="222222"/>
          <w:shd w:val="clear" w:color="auto" w:fill="FFFFFF"/>
        </w:rPr>
        <w:t>дефицита бюджета</w:t>
      </w:r>
      <w:r w:rsidR="008C5495" w:rsidRPr="003B23B0">
        <w:t> </w:t>
      </w:r>
      <w:r w:rsidR="008C5495" w:rsidRPr="003B23B0">
        <w:rPr>
          <w:color w:val="222222"/>
          <w:shd w:val="clear" w:color="auto" w:fill="FFFFFF"/>
        </w:rPr>
        <w:t>США.</w:t>
      </w:r>
      <w:r w:rsidR="0012488B" w:rsidRPr="003B23B0">
        <w:rPr>
          <w:color w:val="222222"/>
          <w:shd w:val="clear" w:color="auto" w:fill="FFFFFF"/>
        </w:rPr>
        <w:t xml:space="preserve"> Все это явилось причинами назревших реформ в здравоохранении.</w:t>
      </w:r>
    </w:p>
    <w:p w14:paraId="538A126B" w14:textId="736FC2EB" w:rsidR="00280A0A" w:rsidRPr="003B23B0" w:rsidRDefault="00933FAA" w:rsidP="00C750A1">
      <w:pPr>
        <w:spacing w:line="360" w:lineRule="auto"/>
        <w:rPr>
          <w:color w:val="222222"/>
          <w:shd w:val="clear" w:color="auto" w:fill="FFFFFF"/>
        </w:rPr>
      </w:pPr>
      <w:r>
        <w:rPr>
          <w:color w:val="222222"/>
          <w:shd w:val="clear" w:color="auto" w:fill="FFFFFF"/>
        </w:rPr>
        <w:t xml:space="preserve">     </w:t>
      </w:r>
      <w:r w:rsidR="00280A0A" w:rsidRPr="003B23B0">
        <w:rPr>
          <w:color w:val="222222"/>
          <w:shd w:val="clear" w:color="auto" w:fill="FFFFFF"/>
        </w:rPr>
        <w:t xml:space="preserve">23 марта 2010 года </w:t>
      </w:r>
      <w:r w:rsidR="0012488B" w:rsidRPr="003B23B0">
        <w:rPr>
          <w:color w:val="222222"/>
          <w:shd w:val="clear" w:color="auto" w:fill="FFFFFF"/>
        </w:rPr>
        <w:t>президентом</w:t>
      </w:r>
      <w:r w:rsidR="00280A0A" w:rsidRPr="003B23B0">
        <w:rPr>
          <w:color w:val="222222"/>
          <w:shd w:val="clear" w:color="auto" w:fill="FFFFFF"/>
        </w:rPr>
        <w:t xml:space="preserve"> Обамой был подписан федеральный закон о защите пациентов и доступном здравоохранении</w:t>
      </w:r>
      <w:r w:rsidR="00280A0A" w:rsidRPr="003B23B0">
        <w:rPr>
          <w:shd w:val="clear" w:color="auto" w:fill="FFFFFF"/>
        </w:rPr>
        <w:t> </w:t>
      </w:r>
      <w:r w:rsidR="00280A0A" w:rsidRPr="003B23B0">
        <w:rPr>
          <w:color w:val="222222"/>
          <w:shd w:val="clear" w:color="auto" w:fill="FFFFFF"/>
        </w:rPr>
        <w:t>(</w:t>
      </w:r>
      <w:proofErr w:type="spellStart"/>
      <w:r w:rsidR="00280A0A" w:rsidRPr="003B23B0">
        <w:rPr>
          <w:color w:val="222222"/>
          <w:shd w:val="clear" w:color="auto" w:fill="FFFFFF"/>
        </w:rPr>
        <w:t>Patient</w:t>
      </w:r>
      <w:proofErr w:type="spellEnd"/>
      <w:r w:rsidR="00280A0A" w:rsidRPr="003B23B0">
        <w:rPr>
          <w:color w:val="222222"/>
          <w:shd w:val="clear" w:color="auto" w:fill="FFFFFF"/>
        </w:rPr>
        <w:t xml:space="preserve"> </w:t>
      </w:r>
      <w:proofErr w:type="spellStart"/>
      <w:r w:rsidR="00280A0A" w:rsidRPr="003B23B0">
        <w:rPr>
          <w:color w:val="222222"/>
          <w:shd w:val="clear" w:color="auto" w:fill="FFFFFF"/>
        </w:rPr>
        <w:t>Protection</w:t>
      </w:r>
      <w:proofErr w:type="spellEnd"/>
      <w:r w:rsidR="00280A0A" w:rsidRPr="003B23B0">
        <w:rPr>
          <w:color w:val="222222"/>
          <w:shd w:val="clear" w:color="auto" w:fill="FFFFFF"/>
        </w:rPr>
        <w:t xml:space="preserve"> </w:t>
      </w:r>
      <w:proofErr w:type="spellStart"/>
      <w:r w:rsidR="00280A0A" w:rsidRPr="003B23B0">
        <w:rPr>
          <w:color w:val="222222"/>
          <w:shd w:val="clear" w:color="auto" w:fill="FFFFFF"/>
        </w:rPr>
        <w:t>and</w:t>
      </w:r>
      <w:proofErr w:type="spellEnd"/>
      <w:r w:rsidR="00280A0A" w:rsidRPr="003B23B0">
        <w:rPr>
          <w:color w:val="222222"/>
          <w:shd w:val="clear" w:color="auto" w:fill="FFFFFF"/>
        </w:rPr>
        <w:t xml:space="preserve"> </w:t>
      </w:r>
      <w:proofErr w:type="spellStart"/>
      <w:r w:rsidR="00280A0A" w:rsidRPr="003B23B0">
        <w:rPr>
          <w:color w:val="222222"/>
          <w:shd w:val="clear" w:color="auto" w:fill="FFFFFF"/>
        </w:rPr>
        <w:t>Affordable</w:t>
      </w:r>
      <w:proofErr w:type="spellEnd"/>
      <w:r w:rsidR="00280A0A" w:rsidRPr="003B23B0">
        <w:rPr>
          <w:color w:val="222222"/>
          <w:shd w:val="clear" w:color="auto" w:fill="FFFFFF"/>
        </w:rPr>
        <w:t xml:space="preserve"> </w:t>
      </w:r>
      <w:proofErr w:type="spellStart"/>
      <w:r w:rsidR="00280A0A" w:rsidRPr="003B23B0">
        <w:rPr>
          <w:color w:val="222222"/>
          <w:shd w:val="clear" w:color="auto" w:fill="FFFFFF"/>
        </w:rPr>
        <w:t>Care</w:t>
      </w:r>
      <w:proofErr w:type="spellEnd"/>
      <w:r w:rsidR="00280A0A" w:rsidRPr="003B23B0">
        <w:rPr>
          <w:color w:val="222222"/>
          <w:shd w:val="clear" w:color="auto" w:fill="FFFFFF"/>
        </w:rPr>
        <w:t xml:space="preserve"> </w:t>
      </w:r>
      <w:proofErr w:type="spellStart"/>
      <w:r w:rsidR="00280A0A" w:rsidRPr="003B23B0">
        <w:rPr>
          <w:color w:val="222222"/>
          <w:shd w:val="clear" w:color="auto" w:fill="FFFFFF"/>
        </w:rPr>
        <w:t>Act</w:t>
      </w:r>
      <w:proofErr w:type="spellEnd"/>
      <w:r w:rsidR="00280A0A" w:rsidRPr="003B23B0">
        <w:rPr>
          <w:color w:val="222222"/>
          <w:shd w:val="clear" w:color="auto" w:fill="FFFFFF"/>
        </w:rPr>
        <w:t xml:space="preserve"> или</w:t>
      </w:r>
      <w:r w:rsidR="00280A0A" w:rsidRPr="003B23B0">
        <w:rPr>
          <w:shd w:val="clear" w:color="auto" w:fill="FFFFFF"/>
        </w:rPr>
        <w:t> </w:t>
      </w:r>
      <w:proofErr w:type="spellStart"/>
      <w:r w:rsidR="00280A0A" w:rsidRPr="003B23B0">
        <w:rPr>
          <w:color w:val="222222"/>
          <w:shd w:val="clear" w:color="auto" w:fill="FFFFFF"/>
        </w:rPr>
        <w:t>Affordable</w:t>
      </w:r>
      <w:proofErr w:type="spellEnd"/>
      <w:r w:rsidR="00280A0A" w:rsidRPr="003B23B0">
        <w:rPr>
          <w:color w:val="222222"/>
          <w:shd w:val="clear" w:color="auto" w:fill="FFFFFF"/>
        </w:rPr>
        <w:t xml:space="preserve"> </w:t>
      </w:r>
      <w:proofErr w:type="spellStart"/>
      <w:r w:rsidR="00280A0A" w:rsidRPr="003B23B0">
        <w:rPr>
          <w:color w:val="222222"/>
          <w:shd w:val="clear" w:color="auto" w:fill="FFFFFF"/>
        </w:rPr>
        <w:t>Care</w:t>
      </w:r>
      <w:proofErr w:type="spellEnd"/>
      <w:r w:rsidR="00280A0A" w:rsidRPr="003B23B0">
        <w:rPr>
          <w:color w:val="222222"/>
          <w:shd w:val="clear" w:color="auto" w:fill="FFFFFF"/>
        </w:rPr>
        <w:t xml:space="preserve"> </w:t>
      </w:r>
      <w:proofErr w:type="spellStart"/>
      <w:r w:rsidR="00280A0A" w:rsidRPr="003D4029">
        <w:rPr>
          <w:shd w:val="clear" w:color="auto" w:fill="FFFFFF"/>
        </w:rPr>
        <w:t>Act</w:t>
      </w:r>
      <w:proofErr w:type="spellEnd"/>
      <w:r w:rsidR="00280A0A" w:rsidRPr="003D4029">
        <w:rPr>
          <w:shd w:val="clear" w:color="auto" w:fill="FFFFFF"/>
        </w:rPr>
        <w:t> </w:t>
      </w:r>
      <w:r w:rsidR="00586517" w:rsidRPr="003D4029">
        <w:rPr>
          <w:shd w:val="clear" w:color="auto" w:fill="FFFFFF"/>
        </w:rPr>
        <w:t xml:space="preserve"> - </w:t>
      </w:r>
      <w:r w:rsidR="00280A0A" w:rsidRPr="003D4029">
        <w:rPr>
          <w:shd w:val="clear" w:color="auto" w:fill="FFFFFF"/>
        </w:rPr>
        <w:t xml:space="preserve">ACA), </w:t>
      </w:r>
      <w:r w:rsidR="00280A0A" w:rsidRPr="003B23B0">
        <w:rPr>
          <w:color w:val="222222"/>
          <w:shd w:val="clear" w:color="auto" w:fill="FFFFFF"/>
        </w:rPr>
        <w:t xml:space="preserve">неофициально получивший название </w:t>
      </w:r>
      <w:proofErr w:type="spellStart"/>
      <w:r w:rsidR="00280A0A" w:rsidRPr="003B23B0">
        <w:rPr>
          <w:color w:val="222222"/>
          <w:shd w:val="clear" w:color="auto" w:fill="FFFFFF"/>
        </w:rPr>
        <w:t>Obamacare</w:t>
      </w:r>
      <w:proofErr w:type="spellEnd"/>
      <w:r>
        <w:rPr>
          <w:color w:val="222222"/>
          <w:shd w:val="clear" w:color="auto" w:fill="FFFFFF"/>
        </w:rPr>
        <w:t xml:space="preserve"> (АСА)</w:t>
      </w:r>
      <w:r w:rsidR="00280A0A" w:rsidRPr="003B23B0">
        <w:rPr>
          <w:color w:val="222222"/>
          <w:shd w:val="clear" w:color="auto" w:fill="FFFFFF"/>
        </w:rPr>
        <w:t xml:space="preserve">, ранее администрации Клинтона не удалось провести </w:t>
      </w:r>
      <w:r w:rsidR="004A59A1" w:rsidRPr="003B23B0">
        <w:rPr>
          <w:color w:val="222222"/>
          <w:shd w:val="clear" w:color="auto" w:fill="FFFFFF"/>
        </w:rPr>
        <w:t>аналогичную реформу в 1993 году.</w:t>
      </w:r>
    </w:p>
    <w:p w14:paraId="3C217E6F" w14:textId="1A66EA76" w:rsidR="006F3EFB" w:rsidRPr="003B23B0" w:rsidRDefault="00280A0A" w:rsidP="00C750A1">
      <w:pPr>
        <w:spacing w:line="360" w:lineRule="auto"/>
        <w:rPr>
          <w:color w:val="222222"/>
          <w:shd w:val="clear" w:color="auto" w:fill="FFFFFF"/>
        </w:rPr>
      </w:pPr>
      <w:r w:rsidRPr="003B23B0">
        <w:rPr>
          <w:color w:val="222222"/>
          <w:shd w:val="clear" w:color="auto" w:fill="FFFFFF"/>
        </w:rPr>
        <w:t xml:space="preserve">Закон является одним из крупнейших преобразований в сфере здравоохранения с середины 60-х годов, когда </w:t>
      </w:r>
      <w:r w:rsidR="0012488B" w:rsidRPr="003B23B0">
        <w:rPr>
          <w:color w:val="222222"/>
          <w:shd w:val="clear" w:color="auto" w:fill="FFFFFF"/>
        </w:rPr>
        <w:t>президентом</w:t>
      </w:r>
      <w:r w:rsidRPr="003B23B0">
        <w:rPr>
          <w:color w:val="222222"/>
          <w:shd w:val="clear" w:color="auto" w:fill="FFFFFF"/>
        </w:rPr>
        <w:t xml:space="preserve"> Джонсоном были созданы </w:t>
      </w:r>
      <w:r w:rsidR="0012488B" w:rsidRPr="003B23B0">
        <w:rPr>
          <w:color w:val="222222"/>
          <w:shd w:val="clear" w:color="auto" w:fill="FFFFFF"/>
        </w:rPr>
        <w:t>программы</w:t>
      </w:r>
      <w:r w:rsidRPr="003B23B0">
        <w:rPr>
          <w:color w:val="222222"/>
          <w:shd w:val="clear" w:color="auto" w:fill="FFFFFF"/>
        </w:rPr>
        <w:t xml:space="preserve"> </w:t>
      </w:r>
      <w:proofErr w:type="spellStart"/>
      <w:proofErr w:type="gramStart"/>
      <w:r w:rsidRPr="003B23B0">
        <w:rPr>
          <w:color w:val="222222"/>
          <w:shd w:val="clear" w:color="auto" w:fill="FFFFFF"/>
        </w:rPr>
        <w:t>программы</w:t>
      </w:r>
      <w:proofErr w:type="spellEnd"/>
      <w:proofErr w:type="gramEnd"/>
      <w:r w:rsidRPr="003B23B0">
        <w:rPr>
          <w:shd w:val="clear" w:color="auto" w:fill="FFFFFF"/>
        </w:rPr>
        <w:t> </w:t>
      </w:r>
      <w:proofErr w:type="spellStart"/>
      <w:r w:rsidRPr="003B23B0">
        <w:rPr>
          <w:color w:val="222222"/>
          <w:shd w:val="clear" w:color="auto" w:fill="FFFFFF"/>
        </w:rPr>
        <w:fldChar w:fldCharType="begin"/>
      </w:r>
      <w:r w:rsidRPr="003B23B0">
        <w:rPr>
          <w:color w:val="222222"/>
          <w:shd w:val="clear" w:color="auto" w:fill="FFFFFF"/>
        </w:rPr>
        <w:instrText xml:space="preserve"> HYPERLINK "https://ru.wikipedia.org/wiki/Medicare" \o "Medicare" </w:instrText>
      </w:r>
      <w:r w:rsidRPr="003B23B0">
        <w:rPr>
          <w:color w:val="222222"/>
          <w:shd w:val="clear" w:color="auto" w:fill="FFFFFF"/>
        </w:rPr>
        <w:fldChar w:fldCharType="separate"/>
      </w:r>
      <w:r w:rsidRPr="003B23B0">
        <w:rPr>
          <w:color w:val="222222"/>
          <w:shd w:val="clear" w:color="auto" w:fill="FFFFFF"/>
        </w:rPr>
        <w:t>Medicare</w:t>
      </w:r>
      <w:proofErr w:type="spellEnd"/>
      <w:r w:rsidRPr="003B23B0">
        <w:rPr>
          <w:color w:val="222222"/>
          <w:shd w:val="clear" w:color="auto" w:fill="FFFFFF"/>
        </w:rPr>
        <w:fldChar w:fldCharType="end"/>
      </w:r>
      <w:r w:rsidRPr="003B23B0">
        <w:rPr>
          <w:shd w:val="clear" w:color="auto" w:fill="FFFFFF"/>
        </w:rPr>
        <w:t> </w:t>
      </w:r>
      <w:r w:rsidRPr="003B23B0">
        <w:rPr>
          <w:color w:val="222222"/>
          <w:shd w:val="clear" w:color="auto" w:fill="FFFFFF"/>
        </w:rPr>
        <w:t>и</w:t>
      </w:r>
      <w:r w:rsidRPr="003B23B0">
        <w:rPr>
          <w:shd w:val="clear" w:color="auto" w:fill="FFFFFF"/>
        </w:rPr>
        <w:t> </w:t>
      </w:r>
      <w:proofErr w:type="spellStart"/>
      <w:r w:rsidR="00E1317B">
        <w:fldChar w:fldCharType="begin"/>
      </w:r>
      <w:r w:rsidR="00E1317B">
        <w:instrText xml:space="preserve"> HYPERLINK "https://ru.wikipedia.org/wiki/Medicaid" \o "Medicaid" </w:instrText>
      </w:r>
      <w:r w:rsidR="00E1317B">
        <w:fldChar w:fldCharType="separate"/>
      </w:r>
      <w:r w:rsidRPr="003B23B0">
        <w:rPr>
          <w:color w:val="222222"/>
          <w:shd w:val="clear" w:color="auto" w:fill="FFFFFF"/>
        </w:rPr>
        <w:t>Medicaid</w:t>
      </w:r>
      <w:proofErr w:type="spellEnd"/>
      <w:r w:rsidR="00E1317B">
        <w:rPr>
          <w:color w:val="222222"/>
          <w:shd w:val="clear" w:color="auto" w:fill="FFFFFF"/>
        </w:rPr>
        <w:fldChar w:fldCharType="end"/>
      </w:r>
      <w:r w:rsidRPr="003B23B0">
        <w:rPr>
          <w:shd w:val="clear" w:color="auto" w:fill="FFFFFF"/>
        </w:rPr>
        <w:t xml:space="preserve">, чтобы помощь </w:t>
      </w:r>
      <w:r w:rsidR="0012488B" w:rsidRPr="003B23B0">
        <w:rPr>
          <w:shd w:val="clear" w:color="auto" w:fill="FFFFFF"/>
        </w:rPr>
        <w:t>малообеспеченным</w:t>
      </w:r>
      <w:r w:rsidRPr="003B23B0">
        <w:rPr>
          <w:shd w:val="clear" w:color="auto" w:fill="FFFFFF"/>
        </w:rPr>
        <w:t xml:space="preserve"> гражданам и </w:t>
      </w:r>
      <w:r w:rsidRPr="003B23B0">
        <w:rPr>
          <w:color w:val="222222"/>
          <w:shd w:val="clear" w:color="auto" w:fill="FFFFFF"/>
        </w:rPr>
        <w:t>пенсионерам.</w:t>
      </w:r>
    </w:p>
    <w:p w14:paraId="09CBD88A" w14:textId="7A6E8A0B" w:rsidR="005A325C" w:rsidRPr="003B23B0" w:rsidRDefault="00933FAA" w:rsidP="00C750A1">
      <w:pPr>
        <w:spacing w:line="360" w:lineRule="auto"/>
        <w:rPr>
          <w:color w:val="222222"/>
          <w:shd w:val="clear" w:color="auto" w:fill="FFFFFF"/>
        </w:rPr>
      </w:pPr>
      <w:r>
        <w:rPr>
          <w:color w:val="222222"/>
          <w:shd w:val="clear" w:color="auto" w:fill="FFFFFF"/>
        </w:rPr>
        <w:t xml:space="preserve">     </w:t>
      </w:r>
      <w:r w:rsidR="008C5495" w:rsidRPr="003B23B0">
        <w:rPr>
          <w:color w:val="222222"/>
          <w:shd w:val="clear" w:color="auto" w:fill="FFFFFF"/>
        </w:rPr>
        <w:t xml:space="preserve">Основная цель </w:t>
      </w:r>
      <w:proofErr w:type="spellStart"/>
      <w:r w:rsidR="00880A34" w:rsidRPr="003B23B0">
        <w:rPr>
          <w:color w:val="222222"/>
          <w:shd w:val="clear" w:color="auto" w:fill="FFFFFF"/>
        </w:rPr>
        <w:t>Obamacare</w:t>
      </w:r>
      <w:proofErr w:type="spellEnd"/>
      <w:r w:rsidR="00880A34" w:rsidRPr="003B23B0">
        <w:rPr>
          <w:color w:val="222222"/>
          <w:shd w:val="clear" w:color="auto" w:fill="FFFFFF"/>
        </w:rPr>
        <w:t xml:space="preserve"> </w:t>
      </w:r>
      <w:r w:rsidR="005A325C" w:rsidRPr="003B23B0">
        <w:rPr>
          <w:color w:val="222222"/>
          <w:shd w:val="clear" w:color="auto" w:fill="FFFFFF"/>
        </w:rPr>
        <w:t xml:space="preserve">помочь людям </w:t>
      </w:r>
      <w:r w:rsidR="000257D3" w:rsidRPr="003B23B0">
        <w:rPr>
          <w:color w:val="222222"/>
          <w:shd w:val="clear" w:color="auto" w:fill="FFFFFF"/>
        </w:rPr>
        <w:t>приобретать</w:t>
      </w:r>
      <w:r w:rsidR="005A325C" w:rsidRPr="003B23B0">
        <w:rPr>
          <w:color w:val="222222"/>
          <w:shd w:val="clear" w:color="auto" w:fill="FFFFFF"/>
        </w:rPr>
        <w:t xml:space="preserve"> </w:t>
      </w:r>
      <w:r w:rsidR="00880A34" w:rsidRPr="003B23B0">
        <w:rPr>
          <w:color w:val="222222"/>
          <w:shd w:val="clear" w:color="auto" w:fill="FFFFFF"/>
        </w:rPr>
        <w:t>медицинскую страховку</w:t>
      </w:r>
      <w:r w:rsidR="005A325C" w:rsidRPr="003B23B0">
        <w:rPr>
          <w:color w:val="222222"/>
          <w:shd w:val="clear" w:color="auto" w:fill="FFFFFF"/>
        </w:rPr>
        <w:t xml:space="preserve"> по доступной цене</w:t>
      </w:r>
      <w:r w:rsidR="00880A34" w:rsidRPr="003B23B0">
        <w:rPr>
          <w:color w:val="222222"/>
          <w:shd w:val="clear" w:color="auto" w:fill="FFFFFF"/>
        </w:rPr>
        <w:t>.</w:t>
      </w:r>
      <w:r w:rsidR="00280A0A" w:rsidRPr="003B23B0">
        <w:rPr>
          <w:color w:val="222222"/>
          <w:shd w:val="clear" w:color="auto" w:fill="FFFFFF"/>
        </w:rPr>
        <w:t xml:space="preserve"> </w:t>
      </w:r>
      <w:r w:rsidR="00880A34" w:rsidRPr="003B23B0">
        <w:rPr>
          <w:color w:val="222222"/>
          <w:shd w:val="clear" w:color="auto" w:fill="FFFFFF"/>
        </w:rPr>
        <w:t xml:space="preserve">Изначально в </w:t>
      </w:r>
      <w:r w:rsidR="000257D3" w:rsidRPr="003B23B0">
        <w:rPr>
          <w:color w:val="222222"/>
          <w:shd w:val="clear" w:color="auto" w:fill="FFFFFF"/>
        </w:rPr>
        <w:t>соответствии</w:t>
      </w:r>
      <w:r w:rsidR="00880A34" w:rsidRPr="003B23B0">
        <w:rPr>
          <w:color w:val="222222"/>
          <w:shd w:val="clear" w:color="auto" w:fill="FFFFFF"/>
        </w:rPr>
        <w:t xml:space="preserve"> с ACA предусматривался штраф </w:t>
      </w:r>
      <w:r w:rsidR="0012488B" w:rsidRPr="003B23B0">
        <w:rPr>
          <w:color w:val="222222"/>
          <w:shd w:val="clear" w:color="auto" w:fill="FFFFFF"/>
        </w:rPr>
        <w:t xml:space="preserve">гражданину </w:t>
      </w:r>
      <w:r w:rsidR="00880A34" w:rsidRPr="003B23B0">
        <w:rPr>
          <w:color w:val="222222"/>
          <w:shd w:val="clear" w:color="auto" w:fill="FFFFFF"/>
        </w:rPr>
        <w:t>за отсутствие медицинского страхования, если у вас не</w:t>
      </w:r>
      <w:r w:rsidR="005F7A22" w:rsidRPr="003B23B0">
        <w:rPr>
          <w:color w:val="222222"/>
          <w:shd w:val="clear" w:color="auto" w:fill="FFFFFF"/>
        </w:rPr>
        <w:t>т</w:t>
      </w:r>
      <w:r w:rsidR="00880A34" w:rsidRPr="003B23B0">
        <w:rPr>
          <w:color w:val="222222"/>
          <w:shd w:val="clear" w:color="auto" w:fill="FFFFFF"/>
        </w:rPr>
        <w:t xml:space="preserve"> медицинск</w:t>
      </w:r>
      <w:r w:rsidR="005F7A22" w:rsidRPr="003B23B0">
        <w:rPr>
          <w:color w:val="222222"/>
          <w:shd w:val="clear" w:color="auto" w:fill="FFFFFF"/>
        </w:rPr>
        <w:t>ой</w:t>
      </w:r>
      <w:r w:rsidR="00880A34" w:rsidRPr="003B23B0">
        <w:rPr>
          <w:color w:val="222222"/>
          <w:shd w:val="clear" w:color="auto" w:fill="FFFFFF"/>
        </w:rPr>
        <w:t xml:space="preserve"> страхо</w:t>
      </w:r>
      <w:r w:rsidR="005F7A22" w:rsidRPr="003B23B0">
        <w:rPr>
          <w:color w:val="222222"/>
          <w:shd w:val="clear" w:color="auto" w:fill="FFFFFF"/>
        </w:rPr>
        <w:t>вки</w:t>
      </w:r>
      <w:r w:rsidR="00880A34" w:rsidRPr="003B23B0">
        <w:rPr>
          <w:color w:val="222222"/>
          <w:shd w:val="clear" w:color="auto" w:fill="FFFFFF"/>
        </w:rPr>
        <w:t>, но вы получали больше определенной суммы дохода в год. После прихода президента Трамп эта практика была отменена. Но закон по-прежнему требует, чтобы крупные работодатели предлагали медицинскую страховку своим сотрудникам</w:t>
      </w:r>
      <w:r w:rsidR="004075A4">
        <w:rPr>
          <w:color w:val="222222"/>
          <w:shd w:val="clear" w:color="auto" w:fill="FFFFFF"/>
        </w:rPr>
        <w:t>,</w:t>
      </w:r>
      <w:r w:rsidR="0012488B" w:rsidRPr="003B23B0">
        <w:rPr>
          <w:color w:val="222222"/>
          <w:shd w:val="clear" w:color="auto" w:fill="FFFFFF"/>
        </w:rPr>
        <w:t xml:space="preserve"> и </w:t>
      </w:r>
      <w:r w:rsidR="004075A4">
        <w:rPr>
          <w:color w:val="222222"/>
          <w:shd w:val="clear" w:color="auto" w:fill="FFFFFF"/>
        </w:rPr>
        <w:t xml:space="preserve">они </w:t>
      </w:r>
      <w:r w:rsidR="0012488B" w:rsidRPr="003B23B0">
        <w:rPr>
          <w:color w:val="222222"/>
          <w:shd w:val="clear" w:color="auto" w:fill="FFFFFF"/>
        </w:rPr>
        <w:t>не могут повышать страховые взносы в случае наличия у работника хронического заболевания</w:t>
      </w:r>
      <w:r w:rsidR="00880A34" w:rsidRPr="003B23B0">
        <w:rPr>
          <w:color w:val="222222"/>
          <w:shd w:val="clear" w:color="auto" w:fill="FFFFFF"/>
        </w:rPr>
        <w:t xml:space="preserve">. Так же </w:t>
      </w:r>
      <w:r w:rsidR="0012488B" w:rsidRPr="003B23B0">
        <w:rPr>
          <w:color w:val="222222"/>
          <w:shd w:val="clear" w:color="auto" w:fill="FFFFFF"/>
        </w:rPr>
        <w:t>гражданин</w:t>
      </w:r>
      <w:r w:rsidR="00880A34" w:rsidRPr="003B23B0">
        <w:rPr>
          <w:color w:val="222222"/>
          <w:shd w:val="clear" w:color="auto" w:fill="FFFFFF"/>
        </w:rPr>
        <w:t xml:space="preserve"> может</w:t>
      </w:r>
      <w:r w:rsidR="0012488B" w:rsidRPr="003B23B0">
        <w:rPr>
          <w:color w:val="222222"/>
          <w:shd w:val="clear" w:color="auto" w:fill="FFFFFF"/>
        </w:rPr>
        <w:t xml:space="preserve"> самостоятельно</w:t>
      </w:r>
      <w:r w:rsidR="00880A34" w:rsidRPr="003B23B0">
        <w:rPr>
          <w:color w:val="222222"/>
          <w:shd w:val="clear" w:color="auto" w:fill="FFFFFF"/>
        </w:rPr>
        <w:t xml:space="preserve"> приобрести медицинскую страховку на Health Exchange (специальная биржа) в каждом штате, а если ваш доход менее 65</w:t>
      </w:r>
      <w:r w:rsidR="00B16CFB">
        <w:rPr>
          <w:color w:val="222222"/>
          <w:shd w:val="clear" w:color="auto" w:fill="FFFFFF"/>
        </w:rPr>
        <w:t> тысяч</w:t>
      </w:r>
      <w:r w:rsidR="00B16CFB" w:rsidRPr="00B16CFB">
        <w:rPr>
          <w:color w:val="222222"/>
          <w:shd w:val="clear" w:color="auto" w:fill="FFFFFF"/>
        </w:rPr>
        <w:t xml:space="preserve"> </w:t>
      </w:r>
      <w:r w:rsidR="00B16CFB">
        <w:rPr>
          <w:color w:val="222222"/>
          <w:shd w:val="clear" w:color="auto" w:fill="FFFFFF"/>
        </w:rPr>
        <w:t>долл. США в год</w:t>
      </w:r>
      <w:r w:rsidR="00880A34" w:rsidRPr="003B23B0">
        <w:rPr>
          <w:color w:val="222222"/>
          <w:shd w:val="clear" w:color="auto" w:fill="FFFFFF"/>
        </w:rPr>
        <w:t xml:space="preserve">, </w:t>
      </w:r>
      <w:r w:rsidR="0012488B" w:rsidRPr="003B23B0">
        <w:rPr>
          <w:color w:val="222222"/>
          <w:shd w:val="clear" w:color="auto" w:fill="FFFFFF"/>
        </w:rPr>
        <w:t xml:space="preserve">он </w:t>
      </w:r>
      <w:r w:rsidR="00880A34" w:rsidRPr="003B23B0">
        <w:rPr>
          <w:color w:val="222222"/>
          <w:shd w:val="clear" w:color="auto" w:fill="FFFFFF"/>
        </w:rPr>
        <w:t>может рассчитывать на помощь в ее приобретении.</w:t>
      </w:r>
      <w:r w:rsidR="0012488B" w:rsidRPr="003B23B0">
        <w:rPr>
          <w:color w:val="222222"/>
          <w:shd w:val="clear" w:color="auto" w:fill="FFFFFF"/>
        </w:rPr>
        <w:t xml:space="preserve"> В результате страховое покрытие должно охватить 95 % населения страны (против 84 % по данным 2011 года)</w:t>
      </w:r>
      <w:hyperlink r:id="rId10" w:anchor="cite_note-:0-6" w:history="1">
        <w:r w:rsidR="0012488B" w:rsidRPr="003B23B0">
          <w:rPr>
            <w:color w:val="222222"/>
            <w:shd w:val="clear" w:color="auto" w:fill="FFFFFF"/>
          </w:rPr>
          <w:t>[6]</w:t>
        </w:r>
      </w:hyperlink>
      <w:r w:rsidR="0012488B" w:rsidRPr="003B23B0">
        <w:rPr>
          <w:color w:val="222222"/>
          <w:shd w:val="clear" w:color="auto" w:fill="FFFFFF"/>
        </w:rPr>
        <w:t>. С октября 2013 года по июнь 2014 года, по разным оценкам, число</w:t>
      </w:r>
      <w:r w:rsidR="0012488B" w:rsidRPr="003B23B0">
        <w:t> </w:t>
      </w:r>
      <w:r w:rsidR="005F7A22" w:rsidRPr="003B23B0">
        <w:rPr>
          <w:color w:val="222222"/>
          <w:shd w:val="clear" w:color="auto" w:fill="FFFFFF"/>
        </w:rPr>
        <w:t>взрослых</w:t>
      </w:r>
      <w:r w:rsidR="0012488B" w:rsidRPr="003B23B0">
        <w:t> </w:t>
      </w:r>
      <w:r w:rsidR="0012488B" w:rsidRPr="003B23B0">
        <w:rPr>
          <w:color w:val="222222"/>
          <w:shd w:val="clear" w:color="auto" w:fill="FFFFFF"/>
        </w:rPr>
        <w:t>американцев, имеющих медицинское страхование, выросло на 8-</w:t>
      </w:r>
      <w:r w:rsidR="0012488B" w:rsidRPr="00AC7758">
        <w:rPr>
          <w:color w:val="222222"/>
          <w:shd w:val="clear" w:color="auto" w:fill="FFFFFF"/>
        </w:rPr>
        <w:t>10 млн. Попытки</w:t>
      </w:r>
      <w:r w:rsidR="0012488B" w:rsidRPr="003B23B0">
        <w:rPr>
          <w:color w:val="222222"/>
          <w:shd w:val="clear" w:color="auto" w:fill="FFFFFF"/>
        </w:rPr>
        <w:t xml:space="preserve"> президента Трампа и республиканцев по отмене Obamacare продолжаются, но пока не принесли успехов.</w:t>
      </w:r>
    </w:p>
    <w:p w14:paraId="1A419CA5" w14:textId="331C209F" w:rsidR="008168A7" w:rsidRPr="003B23B0" w:rsidRDefault="008168A7" w:rsidP="00C750A1">
      <w:pPr>
        <w:spacing w:before="120" w:after="120" w:line="360" w:lineRule="auto"/>
        <w:rPr>
          <w:color w:val="333333"/>
        </w:rPr>
      </w:pPr>
      <w:r w:rsidRPr="003B23B0">
        <w:rPr>
          <w:color w:val="333333"/>
        </w:rPr>
        <w:t xml:space="preserve">В результате реформ через механизмы </w:t>
      </w:r>
      <w:r w:rsidRPr="003B23B0">
        <w:rPr>
          <w:color w:val="333333"/>
          <w:lang w:val="en-US"/>
        </w:rPr>
        <w:t>ACA</w:t>
      </w:r>
      <w:r w:rsidRPr="003B23B0">
        <w:rPr>
          <w:color w:val="333333"/>
        </w:rPr>
        <w:t xml:space="preserve"> </w:t>
      </w:r>
      <w:r w:rsidR="00880A34" w:rsidRPr="003B23B0">
        <w:rPr>
          <w:color w:val="333333"/>
        </w:rPr>
        <w:t>страховку приобрели 23 млн.</w:t>
      </w:r>
      <w:r w:rsidR="000257D3" w:rsidRPr="003B23B0">
        <w:rPr>
          <w:color w:val="333333"/>
        </w:rPr>
        <w:t xml:space="preserve"> </w:t>
      </w:r>
      <w:r w:rsidR="00880A34" w:rsidRPr="003B23B0">
        <w:rPr>
          <w:color w:val="333333"/>
        </w:rPr>
        <w:t>человек</w:t>
      </w:r>
      <w:r w:rsidRPr="003B23B0">
        <w:rPr>
          <w:color w:val="333333"/>
        </w:rPr>
        <w:t>:</w:t>
      </w:r>
    </w:p>
    <w:p w14:paraId="6121D027" w14:textId="296E1F8E" w:rsidR="008C5495" w:rsidRPr="00933FAA" w:rsidRDefault="008168A7" w:rsidP="00933FAA">
      <w:pPr>
        <w:pStyle w:val="af2"/>
        <w:numPr>
          <w:ilvl w:val="1"/>
          <w:numId w:val="15"/>
        </w:numPr>
        <w:spacing w:line="360" w:lineRule="auto"/>
        <w:textAlignment w:val="baseline"/>
        <w:rPr>
          <w:color w:val="222222"/>
        </w:rPr>
      </w:pPr>
      <w:r w:rsidRPr="00933FAA">
        <w:rPr>
          <w:color w:val="222222"/>
        </w:rPr>
        <w:t xml:space="preserve">ACA </w:t>
      </w:r>
      <w:proofErr w:type="spellStart"/>
      <w:r w:rsidRPr="00933FAA">
        <w:rPr>
          <w:color w:val="222222"/>
        </w:rPr>
        <w:t>Medicaid</w:t>
      </w:r>
      <w:proofErr w:type="spellEnd"/>
      <w:r w:rsidRPr="00933FAA">
        <w:rPr>
          <w:color w:val="222222"/>
        </w:rPr>
        <w:t xml:space="preserve"> - 11 </w:t>
      </w:r>
      <w:proofErr w:type="gramStart"/>
      <w:r w:rsidRPr="00933FAA">
        <w:rPr>
          <w:color w:val="222222"/>
        </w:rPr>
        <w:t>млн</w:t>
      </w:r>
      <w:proofErr w:type="gramEnd"/>
      <w:r w:rsidR="00DD0C8A">
        <w:rPr>
          <w:color w:val="222222"/>
        </w:rPr>
        <w:t>;</w:t>
      </w:r>
    </w:p>
    <w:p w14:paraId="15E8268E" w14:textId="00BD5E49" w:rsidR="008168A7" w:rsidRPr="003B23B0" w:rsidRDefault="008168A7" w:rsidP="00C750A1">
      <w:pPr>
        <w:pStyle w:val="af2"/>
        <w:numPr>
          <w:ilvl w:val="1"/>
          <w:numId w:val="15"/>
        </w:numPr>
        <w:spacing w:line="360" w:lineRule="auto"/>
        <w:textAlignment w:val="baseline"/>
        <w:rPr>
          <w:color w:val="222222"/>
        </w:rPr>
      </w:pPr>
      <w:r w:rsidRPr="003B23B0">
        <w:rPr>
          <w:color w:val="222222"/>
        </w:rPr>
        <w:t xml:space="preserve">ACA </w:t>
      </w:r>
      <w:proofErr w:type="spellStart"/>
      <w:r w:rsidRPr="003B23B0">
        <w:rPr>
          <w:color w:val="222222"/>
        </w:rPr>
        <w:t>Excange</w:t>
      </w:r>
      <w:proofErr w:type="spellEnd"/>
      <w:r w:rsidRPr="003B23B0">
        <w:rPr>
          <w:color w:val="222222"/>
        </w:rPr>
        <w:t xml:space="preserve"> - 12 млн</w:t>
      </w:r>
      <w:r w:rsidR="00DD0C8A">
        <w:rPr>
          <w:color w:val="222222"/>
        </w:rPr>
        <w:t>.</w:t>
      </w:r>
    </w:p>
    <w:p w14:paraId="6CD03299" w14:textId="1A4C7416" w:rsidR="000020BF" w:rsidRPr="00A608C2" w:rsidRDefault="00DD0C8A" w:rsidP="00652237">
      <w:pPr>
        <w:spacing w:line="360" w:lineRule="auto"/>
      </w:pPr>
      <w:r>
        <w:lastRenderedPageBreak/>
        <w:t xml:space="preserve">     </w:t>
      </w:r>
      <w:r w:rsidR="00F63E57">
        <w:t xml:space="preserve">В </w:t>
      </w:r>
      <w:r w:rsidR="000020BF" w:rsidRPr="003B23B0">
        <w:t>1970-</w:t>
      </w:r>
      <w:r w:rsidR="000020BF" w:rsidRPr="003B23B0">
        <w:rPr>
          <w:lang w:val="en-US"/>
        </w:rPr>
        <w:t>e</w:t>
      </w:r>
      <w:r w:rsidR="000020BF" w:rsidRPr="003B23B0">
        <w:t xml:space="preserve"> </w:t>
      </w:r>
      <w:r w:rsidR="00F63E57">
        <w:t xml:space="preserve">годы </w:t>
      </w:r>
      <w:r w:rsidR="00F63E57" w:rsidRPr="003B23B0">
        <w:t xml:space="preserve">в США </w:t>
      </w:r>
      <w:r w:rsidR="00F63E57">
        <w:t>была</w:t>
      </w:r>
      <w:r w:rsidR="000020BF" w:rsidRPr="003B23B0">
        <w:t xml:space="preserve"> </w:t>
      </w:r>
      <w:r w:rsidR="00F63E57">
        <w:t>п</w:t>
      </w:r>
      <w:r w:rsidR="005F7A22" w:rsidRPr="003B23B0">
        <w:t>редложена идея</w:t>
      </w:r>
      <w:r w:rsidR="000020BF" w:rsidRPr="003B23B0">
        <w:t xml:space="preserve"> </w:t>
      </w:r>
      <w:r w:rsidR="005F7A22" w:rsidRPr="003B23B0">
        <w:t xml:space="preserve">использования </w:t>
      </w:r>
      <w:r w:rsidR="000020BF" w:rsidRPr="003B23B0">
        <w:t>МНС</w:t>
      </w:r>
      <w:r w:rsidR="0012488B" w:rsidRPr="003B23B0">
        <w:t xml:space="preserve"> </w:t>
      </w:r>
      <w:r w:rsidR="000020BF" w:rsidRPr="003B23B0">
        <w:t>в частном страховании</w:t>
      </w:r>
      <w:r w:rsidR="00F63E57">
        <w:t>.</w:t>
      </w:r>
      <w:r>
        <w:t xml:space="preserve">   </w:t>
      </w:r>
      <w:r w:rsidR="00652237">
        <w:t xml:space="preserve">В </w:t>
      </w:r>
      <w:r w:rsidR="000020BF" w:rsidRPr="003B23B0">
        <w:t xml:space="preserve">1996 </w:t>
      </w:r>
      <w:r w:rsidR="00652237">
        <w:t xml:space="preserve">году </w:t>
      </w:r>
      <w:r w:rsidR="000020BF" w:rsidRPr="003B23B0">
        <w:rPr>
          <w:color w:val="7F7F7F"/>
        </w:rPr>
        <w:t xml:space="preserve"> </w:t>
      </w:r>
      <w:r w:rsidR="00652237">
        <w:t>А</w:t>
      </w:r>
      <w:r w:rsidR="000020BF" w:rsidRPr="003B23B0">
        <w:t xml:space="preserve">дминистрация Клинтона представила </w:t>
      </w:r>
      <w:r w:rsidR="000257D3" w:rsidRPr="003B23B0">
        <w:t xml:space="preserve">проект </w:t>
      </w:r>
      <w:r w:rsidR="000020BF" w:rsidRPr="003B23B0">
        <w:rPr>
          <w:lang w:val="en-US"/>
        </w:rPr>
        <w:t>Health</w:t>
      </w:r>
      <w:r w:rsidR="000020BF" w:rsidRPr="003B23B0">
        <w:t xml:space="preserve"> </w:t>
      </w:r>
      <w:r w:rsidR="000020BF" w:rsidRPr="003B23B0">
        <w:rPr>
          <w:lang w:val="en-US"/>
        </w:rPr>
        <w:t>Insurance</w:t>
      </w:r>
      <w:r w:rsidR="000020BF" w:rsidRPr="003B23B0">
        <w:t xml:space="preserve"> </w:t>
      </w:r>
      <w:r w:rsidR="000020BF" w:rsidRPr="003B23B0">
        <w:rPr>
          <w:lang w:val="en-US"/>
        </w:rPr>
        <w:t>Portability</w:t>
      </w:r>
      <w:r w:rsidR="000020BF" w:rsidRPr="003B23B0">
        <w:t xml:space="preserve"> </w:t>
      </w:r>
      <w:r w:rsidR="000020BF" w:rsidRPr="003B23B0">
        <w:rPr>
          <w:lang w:val="en-US"/>
        </w:rPr>
        <w:t>and</w:t>
      </w:r>
      <w:r w:rsidR="000020BF" w:rsidRPr="003B23B0">
        <w:t xml:space="preserve"> </w:t>
      </w:r>
      <w:r w:rsidR="000020BF" w:rsidRPr="003B23B0">
        <w:rPr>
          <w:lang w:val="en-US"/>
        </w:rPr>
        <w:t>Accountability</w:t>
      </w:r>
      <w:r w:rsidR="000020BF" w:rsidRPr="003B23B0">
        <w:t xml:space="preserve"> </w:t>
      </w:r>
      <w:r w:rsidR="000020BF" w:rsidRPr="003B23B0">
        <w:rPr>
          <w:lang w:val="en-US"/>
        </w:rPr>
        <w:t>Act</w:t>
      </w:r>
      <w:r w:rsidR="000020BF" w:rsidRPr="003B23B0">
        <w:t xml:space="preserve"> (</w:t>
      </w:r>
      <w:r w:rsidR="000020BF" w:rsidRPr="003B23B0">
        <w:rPr>
          <w:lang w:val="en-US"/>
        </w:rPr>
        <w:t>HIPAA</w:t>
      </w:r>
      <w:r w:rsidR="000020BF" w:rsidRPr="003B23B0">
        <w:t xml:space="preserve">) с ограниченным пилотным внедрением для </w:t>
      </w:r>
      <w:proofErr w:type="spellStart"/>
      <w:r w:rsidR="000020BF" w:rsidRPr="003B23B0">
        <w:t>самозанятых</w:t>
      </w:r>
      <w:proofErr w:type="spellEnd"/>
      <w:r w:rsidR="000020BF" w:rsidRPr="003B23B0">
        <w:t xml:space="preserve"> и малого бизнеса.</w:t>
      </w:r>
      <w:r w:rsidR="00652237">
        <w:t xml:space="preserve"> В</w:t>
      </w:r>
      <w:r w:rsidR="00652237" w:rsidRPr="00353236">
        <w:rPr>
          <w:lang w:val="en-US"/>
        </w:rPr>
        <w:t xml:space="preserve"> </w:t>
      </w:r>
      <w:r w:rsidR="000020BF" w:rsidRPr="00353236">
        <w:rPr>
          <w:lang w:val="en-US"/>
        </w:rPr>
        <w:t>2003</w:t>
      </w:r>
      <w:r w:rsidR="00D061C2" w:rsidRPr="00353236">
        <w:rPr>
          <w:lang w:val="en-US"/>
        </w:rPr>
        <w:t xml:space="preserve"> - </w:t>
      </w:r>
      <w:r w:rsidR="000020BF" w:rsidRPr="003B23B0">
        <w:t>МНС</w:t>
      </w:r>
      <w:r w:rsidR="000020BF" w:rsidRPr="00353236">
        <w:rPr>
          <w:lang w:val="en-US"/>
        </w:rPr>
        <w:t xml:space="preserve"> </w:t>
      </w:r>
      <w:r w:rsidR="000020BF" w:rsidRPr="003B23B0">
        <w:t>были</w:t>
      </w:r>
      <w:r w:rsidR="000020BF" w:rsidRPr="00353236">
        <w:rPr>
          <w:lang w:val="en-US"/>
        </w:rPr>
        <w:t xml:space="preserve"> </w:t>
      </w:r>
      <w:r w:rsidR="000020BF" w:rsidRPr="003B23B0">
        <w:t>закреплены</w:t>
      </w:r>
      <w:r w:rsidR="000020BF" w:rsidRPr="00353236">
        <w:rPr>
          <w:lang w:val="en-US"/>
        </w:rPr>
        <w:t xml:space="preserve"> </w:t>
      </w:r>
      <w:r w:rsidR="000020BF" w:rsidRPr="003B23B0">
        <w:t>как</w:t>
      </w:r>
      <w:r w:rsidR="000020BF" w:rsidRPr="00353236">
        <w:rPr>
          <w:lang w:val="en-US"/>
        </w:rPr>
        <w:t xml:space="preserve"> </w:t>
      </w:r>
      <w:r w:rsidR="000020BF" w:rsidRPr="003B23B0">
        <w:t>часть</w:t>
      </w:r>
      <w:r w:rsidR="000020BF" w:rsidRPr="00353236">
        <w:rPr>
          <w:lang w:val="en-US"/>
        </w:rPr>
        <w:t xml:space="preserve">  </w:t>
      </w:r>
      <w:r w:rsidR="000020BF" w:rsidRPr="003B23B0">
        <w:t>Акта</w:t>
      </w:r>
      <w:r w:rsidR="000020BF" w:rsidRPr="00353236">
        <w:rPr>
          <w:lang w:val="en-US"/>
        </w:rPr>
        <w:t xml:space="preserve"> «</w:t>
      </w:r>
      <w:r w:rsidR="000020BF" w:rsidRPr="003B23B0">
        <w:rPr>
          <w:lang w:val="en-US"/>
        </w:rPr>
        <w:t>Medicare</w:t>
      </w:r>
      <w:r w:rsidR="000020BF" w:rsidRPr="00353236">
        <w:rPr>
          <w:lang w:val="en-US"/>
        </w:rPr>
        <w:t xml:space="preserve"> </w:t>
      </w:r>
      <w:r w:rsidR="000020BF" w:rsidRPr="003B23B0">
        <w:rPr>
          <w:lang w:val="en-US"/>
        </w:rPr>
        <w:t>Prescription</w:t>
      </w:r>
      <w:r w:rsidR="000020BF" w:rsidRPr="00353236">
        <w:rPr>
          <w:lang w:val="en-US"/>
        </w:rPr>
        <w:t xml:space="preserve"> </w:t>
      </w:r>
      <w:r w:rsidR="000020BF" w:rsidRPr="003B23B0">
        <w:rPr>
          <w:lang w:val="en-US"/>
        </w:rPr>
        <w:t xml:space="preserve">Drug, Improvement, and Modernization Act (MMA)». </w:t>
      </w:r>
      <w:r w:rsidR="000020BF" w:rsidRPr="003B23B0">
        <w:t>По</w:t>
      </w:r>
      <w:r w:rsidR="000020BF" w:rsidRPr="00FB1C60">
        <w:t xml:space="preserve"> </w:t>
      </w:r>
      <w:r w:rsidR="000020BF" w:rsidRPr="003B23B0">
        <w:t>нему</w:t>
      </w:r>
      <w:r w:rsidR="000020BF" w:rsidRPr="00FB1C60">
        <w:t xml:space="preserve"> </w:t>
      </w:r>
      <w:r w:rsidR="000020BF" w:rsidRPr="003B23B0">
        <w:t>счета</w:t>
      </w:r>
      <w:r w:rsidR="000020BF" w:rsidRPr="00FB1C60">
        <w:t xml:space="preserve"> </w:t>
      </w:r>
      <w:r w:rsidR="00FB1C60">
        <w:t>МНС</w:t>
      </w:r>
      <w:r w:rsidR="00FB1C60" w:rsidRPr="00FB1C60">
        <w:t xml:space="preserve"> </w:t>
      </w:r>
      <w:r w:rsidR="000020BF" w:rsidRPr="003B23B0">
        <w:t>должны</w:t>
      </w:r>
      <w:r w:rsidR="000020BF" w:rsidRPr="00FB1C60">
        <w:t xml:space="preserve"> </w:t>
      </w:r>
      <w:r w:rsidR="000020BF" w:rsidRPr="00FB1C60">
        <w:rPr>
          <w:color w:val="000000" w:themeColor="text1"/>
        </w:rPr>
        <w:t xml:space="preserve">комбинироваться </w:t>
      </w:r>
      <w:r w:rsidR="00FB1C60" w:rsidRPr="00FB1C60">
        <w:rPr>
          <w:color w:val="000000" w:themeColor="text1"/>
        </w:rPr>
        <w:t xml:space="preserve">с  </w:t>
      </w:r>
      <w:r w:rsidR="00FB1C60" w:rsidRPr="00FB1C60">
        <w:rPr>
          <w:color w:val="000000" w:themeColor="text1"/>
          <w:lang w:val="en-US"/>
        </w:rPr>
        <w:t>The</w:t>
      </w:r>
      <w:r w:rsidR="00FB1C60" w:rsidRPr="00FB1C60">
        <w:t xml:space="preserve"> </w:t>
      </w:r>
      <w:r w:rsidR="00FB1C60">
        <w:rPr>
          <w:lang w:val="en-US"/>
        </w:rPr>
        <w:t>high</w:t>
      </w:r>
      <w:r w:rsidR="00FB1C60" w:rsidRPr="00FB1C60">
        <w:t>-</w:t>
      </w:r>
      <w:r w:rsidR="00FB1C60">
        <w:rPr>
          <w:lang w:val="en-US"/>
        </w:rPr>
        <w:t>deductible</w:t>
      </w:r>
      <w:r w:rsidR="00FB1C60" w:rsidRPr="00FB1C60">
        <w:t xml:space="preserve"> </w:t>
      </w:r>
      <w:r w:rsidR="00FB1C60">
        <w:rPr>
          <w:lang w:val="en-US"/>
        </w:rPr>
        <w:t>health</w:t>
      </w:r>
      <w:r w:rsidR="00FB1C60" w:rsidRPr="00FB1C60">
        <w:t xml:space="preserve"> </w:t>
      </w:r>
      <w:r w:rsidR="00FB1C60">
        <w:rPr>
          <w:lang w:val="en-US"/>
        </w:rPr>
        <w:t>plans</w:t>
      </w:r>
      <w:r w:rsidR="00FB1C60" w:rsidRPr="00FB1C60">
        <w:t>/</w:t>
      </w:r>
      <w:r w:rsidR="00FB1C60">
        <w:rPr>
          <w:lang w:val="en-US"/>
        </w:rPr>
        <w:t>HDHP</w:t>
      </w:r>
      <w:r w:rsidR="00FB1C60" w:rsidRPr="00FB1C60">
        <w:t xml:space="preserve"> </w:t>
      </w:r>
      <w:r w:rsidR="000020BF" w:rsidRPr="00FB1C60">
        <w:t>(</w:t>
      </w:r>
      <w:r w:rsidR="000020BF" w:rsidRPr="003B23B0">
        <w:t>Медицинское</w:t>
      </w:r>
      <w:r w:rsidR="000020BF" w:rsidRPr="00FB1C60">
        <w:t xml:space="preserve"> </w:t>
      </w:r>
      <w:r w:rsidR="000020BF" w:rsidRPr="003B23B0">
        <w:t>страхование</w:t>
      </w:r>
      <w:r w:rsidR="000020BF" w:rsidRPr="00FB1C60">
        <w:t xml:space="preserve"> </w:t>
      </w:r>
      <w:r w:rsidR="000020BF" w:rsidRPr="003B23B0">
        <w:t>с</w:t>
      </w:r>
      <w:r w:rsidR="000020BF" w:rsidRPr="00FB1C60">
        <w:t xml:space="preserve"> </w:t>
      </w:r>
      <w:r w:rsidR="000020BF" w:rsidRPr="003B23B0">
        <w:t>высокой</w:t>
      </w:r>
      <w:r w:rsidR="000020BF" w:rsidRPr="00FB1C60">
        <w:t xml:space="preserve"> </w:t>
      </w:r>
      <w:r w:rsidR="000020BF" w:rsidRPr="003B23B0">
        <w:t>франшизой</w:t>
      </w:r>
      <w:r w:rsidR="000020BF" w:rsidRPr="00FB1C60">
        <w:t>)</w:t>
      </w:r>
      <w:r w:rsidR="00652237" w:rsidRPr="00FB1C60">
        <w:t xml:space="preserve">. </w:t>
      </w:r>
      <w:r w:rsidR="00652237">
        <w:t xml:space="preserve">В </w:t>
      </w:r>
      <w:r w:rsidR="000020BF" w:rsidRPr="003B23B0">
        <w:t xml:space="preserve">2006 </w:t>
      </w:r>
      <w:r w:rsidR="00652237">
        <w:t>были в</w:t>
      </w:r>
      <w:r w:rsidR="000020BF" w:rsidRPr="003B23B0">
        <w:t>недрены механизмы налогового стимулирования с тем, чтобы расширить добровольное использование МНС в США</w:t>
      </w:r>
      <w:r w:rsidR="00652237">
        <w:t>.</w:t>
      </w:r>
    </w:p>
    <w:p w14:paraId="1BEEB713" w14:textId="7107874D" w:rsidR="00DD0C8A" w:rsidRDefault="00652237" w:rsidP="00C750A1">
      <w:pPr>
        <w:spacing w:line="360" w:lineRule="auto"/>
      </w:pPr>
      <w:r>
        <w:t xml:space="preserve">     </w:t>
      </w:r>
      <w:r w:rsidR="00D061C2" w:rsidRPr="003B23B0">
        <w:t>Концепция МНС была первоначально разработана в Соединенных Штатах в 1970-х годах в ответ на проблемы на рынке частного медицинского страхования, которое тогда (как</w:t>
      </w:r>
      <w:r>
        <w:t xml:space="preserve"> и сейчас) в основном охватывало</w:t>
      </w:r>
      <w:r w:rsidR="00D061C2" w:rsidRPr="003B23B0">
        <w:t xml:space="preserve"> лиц трудоспособного возраста</w:t>
      </w:r>
      <w:r>
        <w:t xml:space="preserve">. </w:t>
      </w:r>
      <w:r w:rsidR="00D061C2" w:rsidRPr="003B23B0">
        <w:t xml:space="preserve"> Вместо того</w:t>
      </w:r>
      <w:proofErr w:type="gramStart"/>
      <w:r w:rsidR="00D061C2" w:rsidRPr="003B23B0">
        <w:t>,</w:t>
      </w:r>
      <w:proofErr w:type="gramEnd"/>
      <w:r w:rsidR="00D061C2" w:rsidRPr="003B23B0">
        <w:t xml:space="preserve"> чтобы «использовать или терять» деньги, которые платят в виде страховых взносов, у людей появляется выбор: «потратить их или сохранить»</w:t>
      </w:r>
      <w:r w:rsidR="00A608C2" w:rsidRPr="00A608C2">
        <w:t xml:space="preserve"> </w:t>
      </w:r>
      <w:r w:rsidR="00CD658D">
        <w:t>[13</w:t>
      </w:r>
      <w:r w:rsidR="00A608C2" w:rsidRPr="00DD0C8A">
        <w:t>]</w:t>
      </w:r>
      <w:r w:rsidRPr="00DD0C8A">
        <w:t>.</w:t>
      </w:r>
      <w:r w:rsidR="00DD0C8A">
        <w:t xml:space="preserve"> В соответствие с этой концепцией </w:t>
      </w:r>
      <w:r>
        <w:t xml:space="preserve">     МНС</w:t>
      </w:r>
      <w:r w:rsidR="00DD0C8A">
        <w:t xml:space="preserve"> направлены на решение следующих задач</w:t>
      </w:r>
      <w:r>
        <w:t>:</w:t>
      </w:r>
    </w:p>
    <w:p w14:paraId="55AD6968" w14:textId="77777777" w:rsidR="00DD0C8A" w:rsidRDefault="00D061C2" w:rsidP="00C750A1">
      <w:pPr>
        <w:spacing w:line="360" w:lineRule="auto"/>
      </w:pPr>
      <w:r w:rsidRPr="003B23B0">
        <w:t>1</w:t>
      </w:r>
      <w:r w:rsidR="00652237">
        <w:t>. П</w:t>
      </w:r>
      <w:r w:rsidRPr="003B23B0">
        <w:t>оощрение личной ответственности за здоров</w:t>
      </w:r>
      <w:r w:rsidR="00652237">
        <w:t>ье и медицинское обслуживание;</w:t>
      </w:r>
    </w:p>
    <w:p w14:paraId="4111FB70" w14:textId="77777777" w:rsidR="00DD0C8A" w:rsidRDefault="00D061C2" w:rsidP="00C750A1">
      <w:pPr>
        <w:spacing w:line="360" w:lineRule="auto"/>
      </w:pPr>
      <w:r w:rsidRPr="003B23B0">
        <w:t>2</w:t>
      </w:r>
      <w:r w:rsidR="00652237">
        <w:t>.</w:t>
      </w:r>
      <w:r w:rsidRPr="003B23B0">
        <w:t xml:space="preserve"> </w:t>
      </w:r>
      <w:r w:rsidR="00683B0A">
        <w:t>Р</w:t>
      </w:r>
      <w:r w:rsidRPr="003B23B0">
        <w:t>асширение выбора поставщико</w:t>
      </w:r>
      <w:r w:rsidR="00652237">
        <w:t>в для пациентов;</w:t>
      </w:r>
    </w:p>
    <w:p w14:paraId="15169B6D" w14:textId="77777777" w:rsidR="00DD0C8A" w:rsidRDefault="00D061C2" w:rsidP="00C750A1">
      <w:pPr>
        <w:spacing w:line="360" w:lineRule="auto"/>
      </w:pPr>
      <w:r w:rsidRPr="003B23B0">
        <w:t>3</w:t>
      </w:r>
      <w:r w:rsidR="00652237">
        <w:t>.</w:t>
      </w:r>
      <w:r w:rsidR="00683B0A">
        <w:t xml:space="preserve"> Усиление финансовой защиты;</w:t>
      </w:r>
    </w:p>
    <w:p w14:paraId="7724CC78" w14:textId="77777777" w:rsidR="00DD0C8A" w:rsidRDefault="00D061C2" w:rsidP="00C750A1">
      <w:pPr>
        <w:spacing w:line="360" w:lineRule="auto"/>
      </w:pPr>
      <w:r w:rsidRPr="003B23B0">
        <w:t>4</w:t>
      </w:r>
      <w:r w:rsidR="00683B0A">
        <w:t>. Повышение эффективности;</w:t>
      </w:r>
    </w:p>
    <w:p w14:paraId="7B146418" w14:textId="776E5307" w:rsidR="00D061C2" w:rsidRPr="003B23B0" w:rsidRDefault="00D061C2" w:rsidP="00C750A1">
      <w:pPr>
        <w:spacing w:line="360" w:lineRule="auto"/>
      </w:pPr>
      <w:r w:rsidRPr="003B23B0">
        <w:t>5</w:t>
      </w:r>
      <w:r w:rsidR="00683B0A">
        <w:t>. К</w:t>
      </w:r>
      <w:r w:rsidRPr="003B23B0">
        <w:t xml:space="preserve">онтроль расходов на здравоохранение. </w:t>
      </w:r>
    </w:p>
    <w:p w14:paraId="0B1C30D0" w14:textId="7FCF25B0" w:rsidR="008932FF" w:rsidRPr="003B23B0" w:rsidRDefault="00533E69" w:rsidP="00A63BA9">
      <w:pPr>
        <w:spacing w:line="360" w:lineRule="auto"/>
      </w:pPr>
      <w:r>
        <w:t xml:space="preserve">     </w:t>
      </w:r>
      <w:r w:rsidR="00D061C2" w:rsidRPr="003B23B0">
        <w:t xml:space="preserve">В 1980-х и 1990-х годах эта концепция была воплощена в политику в нескольких странах либо в рамках частного рынка медицинского страхования (Южная Африка и США), либо в качестве дополнения к финансируемому государством здравоохранению в Юго-Восточной Азии. </w:t>
      </w:r>
      <w:r w:rsidR="00D061C2" w:rsidRPr="00454A8B">
        <w:t>(</w:t>
      </w:r>
      <w:r w:rsidR="00D061C2" w:rsidRPr="003B23B0">
        <w:t>Сингапур</w:t>
      </w:r>
      <w:r w:rsidR="00AC7758" w:rsidRPr="00D84F7F">
        <w:t xml:space="preserve"> </w:t>
      </w:r>
      <w:r w:rsidR="00AC7758" w:rsidRPr="00A41037">
        <w:t>[2]</w:t>
      </w:r>
      <w:r w:rsidR="00D061C2" w:rsidRPr="00454A8B">
        <w:t xml:space="preserve"> </w:t>
      </w:r>
      <w:r w:rsidR="00D061C2" w:rsidRPr="003B23B0">
        <w:t>и</w:t>
      </w:r>
      <w:r w:rsidR="00D061C2" w:rsidRPr="00454A8B">
        <w:t xml:space="preserve"> </w:t>
      </w:r>
      <w:r w:rsidR="00D061C2" w:rsidRPr="003B23B0">
        <w:t>Китай</w:t>
      </w:r>
      <w:r w:rsidR="00AC7758" w:rsidRPr="00D84F7F">
        <w:t xml:space="preserve"> </w:t>
      </w:r>
      <w:r w:rsidR="00AC7758" w:rsidRPr="00A41037">
        <w:t>[3]</w:t>
      </w:r>
      <w:r w:rsidR="00D061C2" w:rsidRPr="00454A8B">
        <w:t>).</w:t>
      </w:r>
      <w:r w:rsidR="00A63BA9">
        <w:t xml:space="preserve"> </w:t>
      </w:r>
      <w:r w:rsidR="00D061C2" w:rsidRPr="003B23B0">
        <w:t xml:space="preserve">Популярность </w:t>
      </w:r>
      <w:r w:rsidR="008932FF" w:rsidRPr="003B23B0">
        <w:t xml:space="preserve">МНС во многом является </w:t>
      </w:r>
      <w:r w:rsidR="00D061C2" w:rsidRPr="003B23B0">
        <w:t xml:space="preserve">«правым» </w:t>
      </w:r>
      <w:r w:rsidR="008932FF" w:rsidRPr="003B23B0">
        <w:t>ответом на расширение системы «управляемого» государством здравоохранения.</w:t>
      </w:r>
    </w:p>
    <w:p w14:paraId="79572ECA" w14:textId="41939765" w:rsidR="006F3EFB" w:rsidRPr="003B23B0" w:rsidRDefault="00A63BA9" w:rsidP="00C750A1">
      <w:pPr>
        <w:spacing w:line="360" w:lineRule="auto"/>
      </w:pPr>
      <w:r>
        <w:t xml:space="preserve">     </w:t>
      </w:r>
      <w:r w:rsidR="005A3386" w:rsidRPr="003B23B0">
        <w:t xml:space="preserve">Основными причинами введения </w:t>
      </w:r>
      <w:r w:rsidR="00D1406F" w:rsidRPr="003B23B0">
        <w:t>МНС</w:t>
      </w:r>
      <w:r w:rsidR="005A3386" w:rsidRPr="003B23B0">
        <w:t xml:space="preserve"> в Соединенных Штатах было ожидаемое сокращение расходов на здравоохранение и повышение эффективности медицинских услуг за счет более широкого распределения расходов. Кроме того, было предсказано, что планы медицинского страхования, связанные с МНС, повлияют на стоимость страхового покрытия (</w:t>
      </w:r>
      <w:r w:rsidR="006F3EFB" w:rsidRPr="003B23B0">
        <w:t xml:space="preserve">так как </w:t>
      </w:r>
      <w:r w:rsidR="005A3386" w:rsidRPr="003B23B0">
        <w:t xml:space="preserve">страхование на случай катастроф с высокой франшизой дешевле, чем традиционное) и увеличат спрос на медицинское страхование. </w:t>
      </w:r>
      <w:proofErr w:type="gramStart"/>
      <w:r w:rsidR="005A3386" w:rsidRPr="003B23B0">
        <w:t xml:space="preserve">С другой стороны, функционирование МНС одновременно с традиционными продуктами медицинского страхования может привести к тому, что молодые люди с хорошим здоровьем с большей вероятностью откажутся от традиционных полисов и станут </w:t>
      </w:r>
      <w:r w:rsidR="006846BF" w:rsidRPr="003B23B0">
        <w:t xml:space="preserve">использовать более дешевые страховки </w:t>
      </w:r>
      <w:r w:rsidR="006F3EFB" w:rsidRPr="003B23B0">
        <w:t xml:space="preserve">на случай катастроф </w:t>
      </w:r>
      <w:r w:rsidR="006846BF" w:rsidRPr="003B23B0">
        <w:t>совместно с МНС</w:t>
      </w:r>
      <w:r w:rsidR="003D19DB" w:rsidRPr="003B23B0">
        <w:t>, что должно</w:t>
      </w:r>
      <w:r w:rsidR="005A3386" w:rsidRPr="003B23B0">
        <w:t xml:space="preserve"> привести к увеличению </w:t>
      </w:r>
      <w:r w:rsidR="005A3386" w:rsidRPr="003B23B0">
        <w:lastRenderedPageBreak/>
        <w:t xml:space="preserve">страховых взносов на традиционное медицинское </w:t>
      </w:r>
      <w:r w:rsidR="002014E2">
        <w:t xml:space="preserve">страхование и увеличению доли </w:t>
      </w:r>
      <w:r w:rsidR="005A3386" w:rsidRPr="003B23B0">
        <w:t>застрахованных.</w:t>
      </w:r>
      <w:proofErr w:type="gramEnd"/>
    </w:p>
    <w:p w14:paraId="1D7CD161" w14:textId="65B642F6" w:rsidR="007177D6" w:rsidRPr="00D84F7F" w:rsidRDefault="002014E2" w:rsidP="00A608C2">
      <w:pPr>
        <w:spacing w:line="360" w:lineRule="auto"/>
      </w:pPr>
      <w:r>
        <w:t xml:space="preserve">     </w:t>
      </w:r>
      <w:r w:rsidR="006F3EFB" w:rsidRPr="003B23B0">
        <w:t xml:space="preserve">Появление МНС в США «отражает философский перенос акцента </w:t>
      </w:r>
      <w:r w:rsidR="006F3EFB" w:rsidRPr="00460A18">
        <w:rPr>
          <w:b/>
        </w:rPr>
        <w:t xml:space="preserve">с </w:t>
      </w:r>
      <w:proofErr w:type="gramStart"/>
      <w:r w:rsidR="006F3EFB" w:rsidRPr="00460A18">
        <w:rPr>
          <w:b/>
        </w:rPr>
        <w:t>коллективной</w:t>
      </w:r>
      <w:proofErr w:type="gramEnd"/>
      <w:r w:rsidR="006F3EFB" w:rsidRPr="00460A18">
        <w:rPr>
          <w:b/>
        </w:rPr>
        <w:t xml:space="preserve"> на индивидуальную ответственность за управление и финансирование здраво</w:t>
      </w:r>
      <w:r w:rsidR="00460A18">
        <w:rPr>
          <w:b/>
        </w:rPr>
        <w:t>-</w:t>
      </w:r>
      <w:r w:rsidR="006F3EFB" w:rsidRPr="00460A18">
        <w:rPr>
          <w:b/>
        </w:rPr>
        <w:t>охранения»</w:t>
      </w:r>
      <w:r w:rsidR="006F3EFB" w:rsidRPr="003B23B0">
        <w:t>.</w:t>
      </w:r>
      <w:r>
        <w:t xml:space="preserve"> </w:t>
      </w:r>
      <w:r w:rsidR="007177D6" w:rsidRPr="003B23B0">
        <w:t>В 1990-х годах управляемая (госуда</w:t>
      </w:r>
      <w:r>
        <w:t>рством) медицинская помощь стала</w:t>
      </w:r>
      <w:r w:rsidR="007177D6" w:rsidRPr="003B23B0">
        <w:t xml:space="preserve"> все больше проникать в здравоохранение, и потребители и, что важно, поставщики стали выражать недовольство тем, что они считают несправедливыми ограничениями в выборе пациентов и автономией поставщиков, поэтому МНС в США начали рассматривать как жизнеспособный вариант политики. В противовес так называемой «обратной реакции» управляемой медицинской помощи, идея предоставления потребителям большего контроля над тем, как они тратят свои доллары на здравоохранение, обрела популярность в Вашингтоне. </w:t>
      </w:r>
      <w:proofErr w:type="gramStart"/>
      <w:r w:rsidR="007177D6" w:rsidRPr="003B23B0">
        <w:t xml:space="preserve">В то время считалось, что в сочетании с налоговыми льготами и планом медицинского страхования с высокой франшизой МНС могут стимулировать охват среди большого числа жителей США без какой-либо медицинской страховки, так МНС может использоваться для финансирования здравоохранения ниже уровня годовой франшизы - например, для покрытия «рутинных» расходов, таких как </w:t>
      </w:r>
      <w:r w:rsidR="00FF2F4C">
        <w:t>оказание</w:t>
      </w:r>
      <w:r w:rsidR="007177D6" w:rsidRPr="003B23B0">
        <w:t xml:space="preserve"> первичной медицинской помощи и отпускаемые по рецепту лекарства для амбулаторного лечения</w:t>
      </w:r>
      <w:proofErr w:type="gramEnd"/>
      <w:r w:rsidR="007177D6" w:rsidRPr="003B23B0">
        <w:t>, а медицинская страховка будет покрывать остальное. Идея заключалась в том, что сочетание безналоговых сбережений и более низких страховых взносов сделает медицинс</w:t>
      </w:r>
      <w:r w:rsidR="00FF2F4C">
        <w:t>кое страхование более доступным</w:t>
      </w:r>
      <w:r w:rsidR="00064D56" w:rsidRPr="00064D56">
        <w:t xml:space="preserve"> </w:t>
      </w:r>
      <w:r w:rsidR="00064D56" w:rsidRPr="00460A18">
        <w:t>[13]</w:t>
      </w:r>
      <w:r w:rsidR="00FF2F4C">
        <w:t>.</w:t>
      </w:r>
    </w:p>
    <w:p w14:paraId="5183BF61" w14:textId="274B3962" w:rsidR="003B23B0" w:rsidRPr="00A608C2" w:rsidRDefault="00FF2F4C" w:rsidP="0069554B">
      <w:pPr>
        <w:spacing w:line="360" w:lineRule="auto"/>
      </w:pPr>
      <w:r>
        <w:t xml:space="preserve">     </w:t>
      </w:r>
      <w:r w:rsidR="007177D6" w:rsidRPr="003B23B0">
        <w:t xml:space="preserve">В </w:t>
      </w:r>
      <w:r w:rsidR="005F7A22" w:rsidRPr="003B23B0">
        <w:t xml:space="preserve">1993 году в </w:t>
      </w:r>
      <w:r w:rsidR="007177D6" w:rsidRPr="003B23B0">
        <w:t xml:space="preserve">США страховая компания </w:t>
      </w:r>
      <w:proofErr w:type="spellStart"/>
      <w:r w:rsidR="007177D6" w:rsidRPr="003B23B0">
        <w:t>Golden</w:t>
      </w:r>
      <w:proofErr w:type="spellEnd"/>
      <w:r w:rsidR="007177D6" w:rsidRPr="003B23B0">
        <w:t xml:space="preserve"> </w:t>
      </w:r>
      <w:proofErr w:type="spellStart"/>
      <w:r w:rsidR="007177D6" w:rsidRPr="003B23B0">
        <w:t>Rule</w:t>
      </w:r>
      <w:proofErr w:type="spellEnd"/>
      <w:r w:rsidR="007177D6" w:rsidRPr="003B23B0">
        <w:t xml:space="preserve"> в первый раз предложила клиентам страховки со сберегательными счетами для оплаты расходов на медицинскую помощь и с высокой франшизой, но из-за того, что держатели в тот момент еще не имели налоговых льгот медицинские счета не получили широкого распростра</w:t>
      </w:r>
      <w:r>
        <w:t>нения</w:t>
      </w:r>
      <w:r w:rsidR="007177D6" w:rsidRPr="003B23B0">
        <w:t xml:space="preserve"> </w:t>
      </w:r>
      <w:r w:rsidR="00AC7758" w:rsidRPr="00F83AD9">
        <w:t>[1]</w:t>
      </w:r>
      <w:r>
        <w:t xml:space="preserve">. </w:t>
      </w:r>
      <w:r w:rsidR="003D19DB" w:rsidRPr="003B23B0">
        <w:t xml:space="preserve">В </w:t>
      </w:r>
      <w:r w:rsidR="00C750A1" w:rsidRPr="003B23B0">
        <w:t>и</w:t>
      </w:r>
      <w:r w:rsidR="003D19DB" w:rsidRPr="003B23B0">
        <w:t xml:space="preserve">тоге </w:t>
      </w:r>
      <w:r w:rsidR="00C750A1" w:rsidRPr="003B23B0">
        <w:t xml:space="preserve">в середине 1990-х годов </w:t>
      </w:r>
      <w:r w:rsidR="003D19DB" w:rsidRPr="003B23B0">
        <w:t>интерес к этим счетам был преобразован в закон</w:t>
      </w:r>
      <w:r w:rsidR="00C750A1" w:rsidRPr="003B23B0">
        <w:t>ы</w:t>
      </w:r>
      <w:r w:rsidR="003D19DB" w:rsidRPr="003B23B0">
        <w:t xml:space="preserve"> благодаря серии все более широких налоговых льгот, кульминацией которых стало внесение</w:t>
      </w:r>
      <w:r w:rsidR="00C750A1" w:rsidRPr="003B23B0">
        <w:t xml:space="preserve"> </w:t>
      </w:r>
      <w:r w:rsidR="003D19DB" w:rsidRPr="003B23B0">
        <w:t>положений в федеральные законы и акты</w:t>
      </w:r>
      <w:r w:rsidR="00C750A1" w:rsidRPr="003B23B0">
        <w:t xml:space="preserve"> в начале 2000-х годов</w:t>
      </w:r>
      <w:r w:rsidR="003D19DB" w:rsidRPr="003B23B0">
        <w:t>.</w:t>
      </w:r>
    </w:p>
    <w:p w14:paraId="7FFADABB" w14:textId="683B76BB" w:rsidR="003D19DB" w:rsidRPr="00D84F7F" w:rsidRDefault="00FF2F4C" w:rsidP="00B76F43">
      <w:pPr>
        <w:spacing w:line="360" w:lineRule="auto"/>
      </w:pPr>
      <w:r>
        <w:t xml:space="preserve">     </w:t>
      </w:r>
      <w:r w:rsidR="003D19DB" w:rsidRPr="003B23B0">
        <w:t>В 1996 г. Был пр</w:t>
      </w:r>
      <w:r>
        <w:t>оведен пилотны</w:t>
      </w:r>
      <w:r w:rsidR="00B76F43">
        <w:t>й</w:t>
      </w:r>
      <w:r w:rsidR="003D19DB" w:rsidRPr="003B23B0">
        <w:t xml:space="preserve"> проект по использованию МНС </w:t>
      </w:r>
      <w:r w:rsidR="003D19DB" w:rsidRPr="003B23B0">
        <w:rPr>
          <w:i/>
          <w:iCs/>
        </w:rPr>
        <w:t>(</w:t>
      </w:r>
      <w:proofErr w:type="spellStart"/>
      <w:r w:rsidR="003D19DB" w:rsidRPr="003B23B0">
        <w:rPr>
          <w:i/>
          <w:iCs/>
        </w:rPr>
        <w:t>Archer</w:t>
      </w:r>
      <w:proofErr w:type="spellEnd"/>
      <w:r w:rsidR="003D19DB" w:rsidRPr="003B23B0">
        <w:rPr>
          <w:i/>
          <w:iCs/>
        </w:rPr>
        <w:t xml:space="preserve"> </w:t>
      </w:r>
      <w:r w:rsidR="003D19DB" w:rsidRPr="003B23B0">
        <w:rPr>
          <w:i/>
          <w:iCs/>
          <w:lang w:val="en-US"/>
        </w:rPr>
        <w:t>MSA</w:t>
      </w:r>
      <w:r w:rsidR="003D19DB" w:rsidRPr="003B23B0">
        <w:rPr>
          <w:i/>
          <w:iCs/>
        </w:rPr>
        <w:t>)</w:t>
      </w:r>
      <w:r w:rsidR="00B76F43">
        <w:rPr>
          <w:i/>
          <w:iCs/>
        </w:rPr>
        <w:t>.</w:t>
      </w:r>
      <w:r w:rsidR="003D19DB" w:rsidRPr="003B23B0">
        <w:rPr>
          <w:i/>
          <w:iCs/>
        </w:rPr>
        <w:t xml:space="preserve"> </w:t>
      </w:r>
      <w:r w:rsidR="00B76F43">
        <w:t>С</w:t>
      </w:r>
      <w:r w:rsidR="003D19DB" w:rsidRPr="003B23B0">
        <w:t xml:space="preserve">редства </w:t>
      </w:r>
      <w:r w:rsidR="00B76F43">
        <w:t xml:space="preserve">на МНС </w:t>
      </w:r>
      <w:r w:rsidR="00CE4D95">
        <w:t>освобождались от</w:t>
      </w:r>
      <w:r w:rsidR="003D19DB" w:rsidRPr="003B23B0">
        <w:t xml:space="preserve"> налогообложения, но право на открытие этих счетов было предоставлено только </w:t>
      </w:r>
      <w:proofErr w:type="spellStart"/>
      <w:r w:rsidR="003D19DB" w:rsidRPr="003B23B0">
        <w:t>самозанятому</w:t>
      </w:r>
      <w:proofErr w:type="spellEnd"/>
      <w:r w:rsidR="003D19DB" w:rsidRPr="003B23B0">
        <w:t xml:space="preserve"> населению и работодателям с числом работников менее 50 чел., а так же внесение средств разрешалось или работнику, или </w:t>
      </w:r>
      <w:r>
        <w:t>работодателю, но не обоим сразу</w:t>
      </w:r>
      <w:r w:rsidR="003D19DB" w:rsidRPr="003B23B0">
        <w:t xml:space="preserve"> </w:t>
      </w:r>
      <w:r>
        <w:t xml:space="preserve"> </w:t>
      </w:r>
      <w:r w:rsidR="00AC7758" w:rsidRPr="00B76F43">
        <w:t>[15]</w:t>
      </w:r>
      <w:r w:rsidRPr="00B76F43">
        <w:t>.</w:t>
      </w:r>
    </w:p>
    <w:p w14:paraId="020EE6CF" w14:textId="76173806" w:rsidR="003B23B0" w:rsidRPr="00A608C2" w:rsidRDefault="00FF2F4C" w:rsidP="00B76F43">
      <w:pPr>
        <w:spacing w:line="360" w:lineRule="auto"/>
      </w:pPr>
      <w:r>
        <w:t xml:space="preserve">     </w:t>
      </w:r>
      <w:r w:rsidR="005A3386" w:rsidRPr="003B23B0">
        <w:t xml:space="preserve">В 2003 году администрация Буша </w:t>
      </w:r>
      <w:r w:rsidR="00B475F2">
        <w:t>закрепила</w:t>
      </w:r>
      <w:r w:rsidR="003D19DB" w:rsidRPr="003B23B0">
        <w:t xml:space="preserve"> использование </w:t>
      </w:r>
      <w:r w:rsidR="005A3386" w:rsidRPr="003B23B0">
        <w:t>(</w:t>
      </w:r>
      <w:r w:rsidR="00D1406F" w:rsidRPr="003B23B0">
        <w:t>МНС</w:t>
      </w:r>
      <w:r w:rsidR="005A3386" w:rsidRPr="003B23B0">
        <w:t>) в сочетании с планами медицинского страхования с высокой франшизой</w:t>
      </w:r>
      <w:r w:rsidR="003D19DB" w:rsidRPr="003B23B0">
        <w:t xml:space="preserve"> в Акте «</w:t>
      </w:r>
      <w:r w:rsidR="003D19DB" w:rsidRPr="003B23B0">
        <w:rPr>
          <w:lang w:val="en-US"/>
        </w:rPr>
        <w:t>Medicare</w:t>
      </w:r>
      <w:r w:rsidR="003D19DB" w:rsidRPr="003B23B0">
        <w:t xml:space="preserve"> </w:t>
      </w:r>
      <w:r w:rsidR="003D19DB" w:rsidRPr="003B23B0">
        <w:rPr>
          <w:lang w:val="en-US"/>
        </w:rPr>
        <w:t>Prescription</w:t>
      </w:r>
      <w:r w:rsidR="003D19DB" w:rsidRPr="003B23B0">
        <w:t xml:space="preserve"> </w:t>
      </w:r>
      <w:r w:rsidR="003D19DB" w:rsidRPr="003B23B0">
        <w:rPr>
          <w:lang w:val="en-US"/>
        </w:rPr>
        <w:t>Drug</w:t>
      </w:r>
      <w:r w:rsidR="003D19DB" w:rsidRPr="003B23B0">
        <w:t xml:space="preserve">, </w:t>
      </w:r>
      <w:r w:rsidR="003D19DB" w:rsidRPr="003B23B0">
        <w:rPr>
          <w:lang w:val="en-US"/>
        </w:rPr>
        <w:t>Improvement</w:t>
      </w:r>
      <w:r w:rsidR="003D19DB" w:rsidRPr="003B23B0">
        <w:t xml:space="preserve">, </w:t>
      </w:r>
      <w:r w:rsidR="003D19DB" w:rsidRPr="003B23B0">
        <w:rPr>
          <w:lang w:val="en-US"/>
        </w:rPr>
        <w:t>and</w:t>
      </w:r>
      <w:r w:rsidR="003D19DB" w:rsidRPr="003B23B0">
        <w:t xml:space="preserve"> </w:t>
      </w:r>
      <w:r w:rsidR="003D19DB" w:rsidRPr="003B23B0">
        <w:rPr>
          <w:lang w:val="en-US"/>
        </w:rPr>
        <w:t>Modernization</w:t>
      </w:r>
      <w:r w:rsidR="003D19DB" w:rsidRPr="003B23B0">
        <w:t xml:space="preserve"> </w:t>
      </w:r>
      <w:r w:rsidR="003D19DB" w:rsidRPr="003B23B0">
        <w:rPr>
          <w:lang w:val="en-US"/>
        </w:rPr>
        <w:t>Act</w:t>
      </w:r>
      <w:r w:rsidR="003D19DB" w:rsidRPr="003B23B0">
        <w:t xml:space="preserve"> (</w:t>
      </w:r>
      <w:r w:rsidR="003D19DB" w:rsidRPr="003B23B0">
        <w:rPr>
          <w:lang w:val="en-US"/>
        </w:rPr>
        <w:t>MMA</w:t>
      </w:r>
      <w:r w:rsidR="003D19DB" w:rsidRPr="003B23B0">
        <w:t>)» через нацио</w:t>
      </w:r>
      <w:r>
        <w:t xml:space="preserve">нальную систему </w:t>
      </w:r>
      <w:r>
        <w:lastRenderedPageBreak/>
        <w:t>налоговых льгот</w:t>
      </w:r>
      <w:r w:rsidR="005A3386" w:rsidRPr="003B23B0">
        <w:t>, а в 2006 году правительство еще бо</w:t>
      </w:r>
      <w:r>
        <w:t>льше расширило налоговые льготы</w:t>
      </w:r>
      <w:r w:rsidR="00AE77F0" w:rsidRPr="003B23B0">
        <w:t xml:space="preserve"> </w:t>
      </w:r>
      <w:r w:rsidR="00A608C2" w:rsidRPr="00F856FA">
        <w:t>[1</w:t>
      </w:r>
      <w:r w:rsidR="00064D56" w:rsidRPr="00F856FA">
        <w:t>5</w:t>
      </w:r>
      <w:r w:rsidR="00A608C2" w:rsidRPr="00F856FA">
        <w:t>]</w:t>
      </w:r>
      <w:r w:rsidRPr="00F856FA">
        <w:t>.</w:t>
      </w:r>
    </w:p>
    <w:p w14:paraId="6007D734" w14:textId="11D40372" w:rsidR="00C750A1" w:rsidRPr="003B23B0" w:rsidRDefault="002644E3" w:rsidP="00C750A1">
      <w:pPr>
        <w:spacing w:line="360" w:lineRule="auto"/>
      </w:pPr>
      <w:r>
        <w:t xml:space="preserve">     </w:t>
      </w:r>
      <w:r w:rsidR="00C750A1" w:rsidRPr="003B23B0">
        <w:t>МНС (</w:t>
      </w:r>
      <w:r w:rsidR="00C750A1" w:rsidRPr="003B23B0">
        <w:rPr>
          <w:lang w:val="en-US"/>
        </w:rPr>
        <w:t>HSA</w:t>
      </w:r>
      <w:r w:rsidR="00C750A1" w:rsidRPr="003B23B0">
        <w:t>) позволяют отдельным лицам и домохозяйствам снимать деньги из целевых фондов для опл</w:t>
      </w:r>
      <w:r>
        <w:t>аты расходов на здравоохранение.</w:t>
      </w:r>
      <w:r w:rsidR="00C750A1" w:rsidRPr="003B23B0">
        <w:t xml:space="preserve"> Счета обычно сопровождаются наличными платежами и страховым планом с высокой франшизой, который покрывает катастрофические расходы. В США эту комбинацию часто называют «здравоохранением, ориентированным на потребителя». Планы МНС могут отличаться с точки зрения распределения затрат (то есть сборов с пользователей), взносов и правил расходов.</w:t>
      </w:r>
    </w:p>
    <w:p w14:paraId="2676CFA5" w14:textId="1EB4CDDF" w:rsidR="00C750A1" w:rsidRPr="003B23B0" w:rsidRDefault="00C750A1" w:rsidP="00C750A1">
      <w:pPr>
        <w:spacing w:line="360" w:lineRule="auto"/>
      </w:pPr>
      <w:r w:rsidRPr="003B23B0">
        <w:t>МНС является индивидуальным</w:t>
      </w:r>
      <w:r w:rsidR="005F7A22" w:rsidRPr="003B23B0">
        <w:t>. В</w:t>
      </w:r>
      <w:r w:rsidRPr="003B23B0">
        <w:t xml:space="preserve">зносы вправе производить сам застрахованный, работодатели, члены семьи и др. Независимо от источника взносов, счет принадлежит физическому лицу, переносим с работы на работу, а остатки на счетах переносятся из года в год. </w:t>
      </w:r>
    </w:p>
    <w:p w14:paraId="54C0ED86" w14:textId="1B072618" w:rsidR="00C750A1" w:rsidRPr="003B23B0" w:rsidRDefault="00C750A1" w:rsidP="00C750A1">
      <w:pPr>
        <w:spacing w:line="360" w:lineRule="auto"/>
      </w:pPr>
      <w:r w:rsidRPr="003B23B0">
        <w:t>МНС предоставляют владельцам счетов три налоговые льготы</w:t>
      </w:r>
      <w:r w:rsidR="00E650BD">
        <w:t>:</w:t>
      </w:r>
      <w:r w:rsidRPr="003B23B0">
        <w:t xml:space="preserve"> </w:t>
      </w:r>
    </w:p>
    <w:p w14:paraId="65EA01E5" w14:textId="7444D25B" w:rsidR="00C750A1" w:rsidRPr="003B23B0" w:rsidRDefault="00C750A1" w:rsidP="00E650BD">
      <w:pPr>
        <w:pStyle w:val="af2"/>
        <w:numPr>
          <w:ilvl w:val="0"/>
          <w:numId w:val="24"/>
        </w:numPr>
        <w:spacing w:line="360" w:lineRule="auto"/>
      </w:pPr>
      <w:r w:rsidRPr="003B23B0">
        <w:t xml:space="preserve">Деньги, внесенные на эти счета физическими лицами или работодателями от их имени, не облагаются налогом (включая налоги на заработную плату); </w:t>
      </w:r>
    </w:p>
    <w:p w14:paraId="076E2E81" w14:textId="0A7B1382" w:rsidR="00C750A1" w:rsidRPr="003B23B0" w:rsidRDefault="00032AD5" w:rsidP="00E650BD">
      <w:pPr>
        <w:pStyle w:val="af2"/>
        <w:numPr>
          <w:ilvl w:val="0"/>
          <w:numId w:val="24"/>
        </w:numPr>
        <w:spacing w:line="360" w:lineRule="auto"/>
      </w:pPr>
      <w:r>
        <w:t>С</w:t>
      </w:r>
      <w:r w:rsidR="00C750A1" w:rsidRPr="003B23B0">
        <w:t xml:space="preserve">редства на этих счетах могут накапливать проценты без налога; </w:t>
      </w:r>
    </w:p>
    <w:p w14:paraId="38D78516" w14:textId="672001B9" w:rsidR="00C750A1" w:rsidRPr="003B23B0" w:rsidRDefault="00032AD5" w:rsidP="00E650BD">
      <w:pPr>
        <w:pStyle w:val="af2"/>
        <w:numPr>
          <w:ilvl w:val="0"/>
          <w:numId w:val="24"/>
        </w:numPr>
        <w:spacing w:line="360" w:lineRule="auto"/>
      </w:pPr>
      <w:r>
        <w:t>С</w:t>
      </w:r>
      <w:r w:rsidR="00C750A1" w:rsidRPr="003B23B0">
        <w:t xml:space="preserve">редства могут быть использованы для оплаты квалифицированных медицинских расходов без обложения налогом. </w:t>
      </w:r>
    </w:p>
    <w:p w14:paraId="3C4DFBAF" w14:textId="3AD52DD7" w:rsidR="008C5495" w:rsidRPr="003B23B0" w:rsidRDefault="00E650BD" w:rsidP="00C750A1">
      <w:pPr>
        <w:spacing w:line="360" w:lineRule="auto"/>
      </w:pPr>
      <w:r>
        <w:t xml:space="preserve">     </w:t>
      </w:r>
      <w:r w:rsidR="00C750A1" w:rsidRPr="003B23B0">
        <w:t xml:space="preserve">Расходы со сберегательного счета на все, что не является </w:t>
      </w:r>
      <w:r w:rsidR="00F435D7" w:rsidRPr="003B23B0">
        <w:t>целевым</w:t>
      </w:r>
      <w:r w:rsidR="00C750A1" w:rsidRPr="003B23B0">
        <w:t xml:space="preserve"> медицинским расходом, облагается налогом.</w:t>
      </w:r>
      <w:r w:rsidR="001D60C6">
        <w:t xml:space="preserve"> </w:t>
      </w:r>
      <w:r w:rsidR="004A59A1" w:rsidRPr="003B23B0">
        <w:t xml:space="preserve">Использовать </w:t>
      </w:r>
      <w:r w:rsidR="001D60C6">
        <w:t>МНС</w:t>
      </w:r>
      <w:r w:rsidR="008C5495" w:rsidRPr="003B23B0">
        <w:t xml:space="preserve"> </w:t>
      </w:r>
      <w:r w:rsidR="001D60C6">
        <w:t>могут граждане, которые выполняю</w:t>
      </w:r>
      <w:r w:rsidR="008C5495" w:rsidRPr="003B23B0">
        <w:t>т ряд условий:</w:t>
      </w:r>
    </w:p>
    <w:p w14:paraId="2D347B2E" w14:textId="2A265A58" w:rsidR="004A59A1" w:rsidRPr="003B23B0" w:rsidRDefault="008C5495" w:rsidP="001D60C6">
      <w:pPr>
        <w:pStyle w:val="af2"/>
        <w:numPr>
          <w:ilvl w:val="0"/>
          <w:numId w:val="8"/>
        </w:numPr>
        <w:spacing w:line="360" w:lineRule="auto"/>
      </w:pPr>
      <w:r w:rsidRPr="003B23B0">
        <w:t xml:space="preserve">Должны </w:t>
      </w:r>
      <w:r w:rsidR="004A59A1" w:rsidRPr="003B23B0">
        <w:t xml:space="preserve">использовать </w:t>
      </w:r>
      <w:r w:rsidRPr="003B23B0">
        <w:t>страховой</w:t>
      </w:r>
      <w:r w:rsidR="004A59A1" w:rsidRPr="003B23B0">
        <w:t xml:space="preserve"> план с высоким уровнем </w:t>
      </w:r>
      <w:r w:rsidRPr="003B23B0">
        <w:t>вычитаемой</w:t>
      </w:r>
      <w:r w:rsidR="004A59A1" w:rsidRPr="003B23B0">
        <w:t xml:space="preserve"> франшизы; </w:t>
      </w:r>
    </w:p>
    <w:p w14:paraId="51664F47" w14:textId="324C9E8E" w:rsidR="004A59A1" w:rsidRPr="003B23B0" w:rsidRDefault="004A59A1" w:rsidP="00C750A1">
      <w:pPr>
        <w:pStyle w:val="af2"/>
        <w:numPr>
          <w:ilvl w:val="0"/>
          <w:numId w:val="8"/>
        </w:numPr>
        <w:spacing w:line="360" w:lineRule="auto"/>
      </w:pPr>
      <w:r w:rsidRPr="003B23B0">
        <w:t xml:space="preserve">НЕ иметь </w:t>
      </w:r>
      <w:r w:rsidR="008C5495" w:rsidRPr="003B23B0">
        <w:t>другой</w:t>
      </w:r>
      <w:r w:rsidRPr="003B23B0">
        <w:t xml:space="preserve"> </w:t>
      </w:r>
      <w:r w:rsidR="008C5495" w:rsidRPr="003B23B0">
        <w:t>медицинской</w:t>
      </w:r>
      <w:r w:rsidRPr="003B23B0">
        <w:t xml:space="preserve"> страховки; </w:t>
      </w:r>
    </w:p>
    <w:p w14:paraId="5CFC4024" w14:textId="6A609792" w:rsidR="004A59A1" w:rsidRPr="003B23B0" w:rsidRDefault="004A59A1" w:rsidP="00C750A1">
      <w:pPr>
        <w:pStyle w:val="af2"/>
        <w:numPr>
          <w:ilvl w:val="0"/>
          <w:numId w:val="8"/>
        </w:numPr>
        <w:spacing w:line="360" w:lineRule="auto"/>
      </w:pPr>
      <w:r w:rsidRPr="003B23B0">
        <w:t xml:space="preserve">НЕ являться получателем помощи по программе </w:t>
      </w:r>
      <w:proofErr w:type="spellStart"/>
      <w:r w:rsidRPr="003B23B0">
        <w:t>Medicare</w:t>
      </w:r>
      <w:proofErr w:type="spellEnd"/>
      <w:r w:rsidRPr="003B23B0">
        <w:t xml:space="preserve"> (за исключением </w:t>
      </w:r>
      <w:r w:rsidRPr="003B23B0">
        <w:rPr>
          <w:lang w:val="en-US"/>
        </w:rPr>
        <w:t>Medicare</w:t>
      </w:r>
      <w:r w:rsidRPr="003B23B0">
        <w:t xml:space="preserve"> </w:t>
      </w:r>
      <w:r w:rsidRPr="003B23B0">
        <w:rPr>
          <w:lang w:val="en-US"/>
        </w:rPr>
        <w:t>Advantage</w:t>
      </w:r>
      <w:r w:rsidRPr="003B23B0">
        <w:t xml:space="preserve"> </w:t>
      </w:r>
      <w:r w:rsidR="008C5495" w:rsidRPr="003B23B0">
        <w:t>(</w:t>
      </w:r>
      <w:r w:rsidRPr="003B23B0">
        <w:t>часть С</w:t>
      </w:r>
      <w:r w:rsidR="008C5495" w:rsidRPr="003B23B0">
        <w:t>) в таком случае можно использовать схожий инструмент</w:t>
      </w:r>
      <w:r w:rsidRPr="003B23B0">
        <w:t xml:space="preserve">); </w:t>
      </w:r>
    </w:p>
    <w:p w14:paraId="54358DC1" w14:textId="0B76C282" w:rsidR="004A59A1" w:rsidRPr="003B23B0" w:rsidRDefault="004A59A1" w:rsidP="00C750A1">
      <w:pPr>
        <w:pStyle w:val="af2"/>
        <w:numPr>
          <w:ilvl w:val="0"/>
          <w:numId w:val="8"/>
        </w:numPr>
        <w:spacing w:line="360" w:lineRule="auto"/>
      </w:pPr>
      <w:r w:rsidRPr="003B23B0">
        <w:t xml:space="preserve">НЕ являться иждивенцем, на которого кем-либо из членов семьи оформлен </w:t>
      </w:r>
      <w:r w:rsidR="008C5495" w:rsidRPr="003B23B0">
        <w:t>налоговый</w:t>
      </w:r>
      <w:r w:rsidRPr="003B23B0">
        <w:t xml:space="preserve"> вычет. </w:t>
      </w:r>
    </w:p>
    <w:p w14:paraId="7031183C" w14:textId="4B7F42F2" w:rsidR="00241532" w:rsidRPr="00A608C2" w:rsidRDefault="00751BCE" w:rsidP="00751BCE">
      <w:pPr>
        <w:spacing w:line="360" w:lineRule="auto"/>
      </w:pPr>
      <w:r>
        <w:t xml:space="preserve">     </w:t>
      </w:r>
      <w:r w:rsidR="004A59A1" w:rsidRPr="003B23B0">
        <w:t xml:space="preserve">Перечень разрешенных и неразрешенных целей расходования средств МНС определяется Налоговым управлением США. Допускаются расходы на диагностику, лечение, смягчение </w:t>
      </w:r>
      <w:proofErr w:type="gramStart"/>
      <w:r w:rsidR="004A59A1" w:rsidRPr="003B23B0">
        <w:t>последствии</w:t>
      </w:r>
      <w:proofErr w:type="gramEnd"/>
      <w:r w:rsidR="004A59A1" w:rsidRPr="003B23B0">
        <w:rPr>
          <w:rFonts w:ascii="Cambria Math" w:hAnsi="Cambria Math" w:cs="Cambria Math"/>
        </w:rPr>
        <w:t>̆</w:t>
      </w:r>
      <w:r w:rsidR="004A59A1" w:rsidRPr="003B23B0">
        <w:t xml:space="preserve"> и предупреждение болезней, которые влияют непосредственно на заболевание или нарушение нормальной жизнедеятельности, подпадающие под страховой вычет. Оплата лекарственных средств с МНС допускается только для лекарств назначенных врачом (единственное исключение - инсулин)</w:t>
      </w:r>
      <w:r>
        <w:t xml:space="preserve">. </w:t>
      </w:r>
      <w:r w:rsidR="004A59A1" w:rsidRPr="003B23B0">
        <w:t>Оп</w:t>
      </w:r>
      <w:r>
        <w:t xml:space="preserve">лата дополнительной страховки </w:t>
      </w:r>
      <w:r w:rsidR="004A59A1" w:rsidRPr="003B23B0">
        <w:t xml:space="preserve">разрешается только для страховых планов, покрывающих </w:t>
      </w:r>
      <w:r w:rsidR="004A59A1" w:rsidRPr="003B23B0">
        <w:lastRenderedPageBreak/>
        <w:t>расходы н</w:t>
      </w:r>
      <w:r>
        <w:t>а долгосрочный уход,</w:t>
      </w:r>
      <w:r w:rsidR="004A59A1" w:rsidRPr="003B23B0">
        <w:t xml:space="preserve"> страховки в период отсутствия работы и для лиц в возрасте 65 лет и старше. Расходы на услуги и товары, влияющие на состояние здоровья в общем, например, отдых или витамины, к допустимым направлениям не относятся. Расходы на услуги, не включенные в перечень </w:t>
      </w:r>
      <w:proofErr w:type="gramStart"/>
      <w:r w:rsidR="004A59A1" w:rsidRPr="003B23B0">
        <w:t>допустимых</w:t>
      </w:r>
      <w:proofErr w:type="gramEnd"/>
      <w:r w:rsidR="004A59A1" w:rsidRPr="003B23B0">
        <w:t xml:space="preserve"> направлении</w:t>
      </w:r>
      <w:r w:rsidR="004A59A1" w:rsidRPr="003B23B0">
        <w:rPr>
          <w:rFonts w:ascii="Cambria Math" w:hAnsi="Cambria Math" w:cs="Cambria Math"/>
        </w:rPr>
        <w:t>̆</w:t>
      </w:r>
      <w:r w:rsidR="004A59A1" w:rsidRPr="003B23B0">
        <w:t>, возможны, но облагаются налогом на доходы и д</w:t>
      </w:r>
      <w:r>
        <w:t>ополнительным 20 %-</w:t>
      </w:r>
      <w:proofErr w:type="spellStart"/>
      <w:r>
        <w:t>ным</w:t>
      </w:r>
      <w:proofErr w:type="spellEnd"/>
      <w:r>
        <w:t xml:space="preserve"> штрафом </w:t>
      </w:r>
      <w:r w:rsidR="004A59A1" w:rsidRPr="003B23B0">
        <w:t xml:space="preserve"> </w:t>
      </w:r>
      <w:r w:rsidR="00A608C2" w:rsidRPr="005F3998">
        <w:t>[1]</w:t>
      </w:r>
      <w:r w:rsidRPr="005F3998">
        <w:t>.</w:t>
      </w:r>
    </w:p>
    <w:p w14:paraId="4C56F1A8" w14:textId="338299B0" w:rsidR="00F21EAA" w:rsidRDefault="00010DC5" w:rsidP="00F21EAA">
      <w:pPr>
        <w:spacing w:line="360" w:lineRule="auto"/>
      </w:pPr>
      <w:r>
        <w:t xml:space="preserve">     </w:t>
      </w:r>
      <w:r w:rsidR="00FC3E78" w:rsidRPr="003B23B0">
        <w:t>Важными преимуществами</w:t>
      </w:r>
      <w:r w:rsidR="00D1406F" w:rsidRPr="003B23B0">
        <w:t xml:space="preserve"> МНС</w:t>
      </w:r>
      <w:r w:rsidR="00FC3E78" w:rsidRPr="003B23B0">
        <w:t xml:space="preserve"> являются вышеупомянутые налоговые льготы, касающиеся платежей на счет, полученных процентов и расходов на квалифицированные медицинские услуги. </w:t>
      </w:r>
      <w:r w:rsidR="00FC3E78" w:rsidRPr="003B23B0">
        <w:rPr>
          <w:b/>
          <w:bCs/>
        </w:rPr>
        <w:t>Снятие средств со счета для целей, не связанных с медицинскими расходами, возможно, но облагается налогом</w:t>
      </w:r>
      <w:r w:rsidR="00FC3E78" w:rsidRPr="003B23B0">
        <w:t xml:space="preserve">. </w:t>
      </w:r>
      <w:r w:rsidR="00ED3BEF" w:rsidRPr="003B23B0">
        <w:t>Так же возможно</w:t>
      </w:r>
      <w:r w:rsidR="00241532" w:rsidRPr="003B23B0">
        <w:t xml:space="preserve"> инвестировать деньги </w:t>
      </w:r>
      <w:r w:rsidR="00ED3BEF" w:rsidRPr="003B23B0">
        <w:t xml:space="preserve">с </w:t>
      </w:r>
      <w:r>
        <w:t>МНС</w:t>
      </w:r>
      <w:r w:rsidR="00ED3BEF" w:rsidRPr="003B23B0">
        <w:t>, но прибыль</w:t>
      </w:r>
      <w:r w:rsidR="00241532" w:rsidRPr="003B23B0">
        <w:t xml:space="preserve"> </w:t>
      </w:r>
      <w:r w:rsidR="00ED3BEF" w:rsidRPr="003B23B0">
        <w:t>от</w:t>
      </w:r>
      <w:r w:rsidR="00241532" w:rsidRPr="003B23B0">
        <w:t xml:space="preserve"> инвестици</w:t>
      </w:r>
      <w:r w:rsidR="00ED3BEF" w:rsidRPr="003B23B0">
        <w:t xml:space="preserve">й </w:t>
      </w:r>
      <w:r w:rsidR="00241532" w:rsidRPr="003B23B0">
        <w:t>можно</w:t>
      </w:r>
      <w:r w:rsidR="00ED3BEF" w:rsidRPr="003B23B0">
        <w:t xml:space="preserve"> использовать</w:t>
      </w:r>
      <w:r w:rsidR="00241532" w:rsidRPr="003B23B0">
        <w:t xml:space="preserve"> только на медицинские нужды.</w:t>
      </w:r>
      <w:r>
        <w:t xml:space="preserve"> </w:t>
      </w:r>
      <w:r w:rsidR="00D1406F" w:rsidRPr="003B23B0">
        <w:t>МНС</w:t>
      </w:r>
      <w:r w:rsidR="00F3224D" w:rsidRPr="003B23B0">
        <w:t xml:space="preserve"> </w:t>
      </w:r>
      <w:r w:rsidR="00FC3E78" w:rsidRPr="003B23B0">
        <w:t>может управляться страховщиком</w:t>
      </w:r>
      <w:r w:rsidR="00F435D7" w:rsidRPr="003B23B0">
        <w:t xml:space="preserve">, банком </w:t>
      </w:r>
      <w:r w:rsidR="00FC3E78" w:rsidRPr="003B23B0">
        <w:t xml:space="preserve">или </w:t>
      </w:r>
      <w:r w:rsidR="00F435D7" w:rsidRPr="003B23B0">
        <w:t xml:space="preserve">иным </w:t>
      </w:r>
      <w:r w:rsidR="00FC3E78" w:rsidRPr="003B23B0">
        <w:t>финансовым учреждением</w:t>
      </w:r>
      <w:r w:rsidR="00D02FD6" w:rsidRPr="003B23B0">
        <w:t xml:space="preserve"> (например, </w:t>
      </w:r>
      <w:proofErr w:type="spellStart"/>
      <w:r w:rsidR="00D02FD6" w:rsidRPr="003B23B0">
        <w:t>Fidelity</w:t>
      </w:r>
      <w:proofErr w:type="spellEnd"/>
      <w:r w:rsidR="00D02FD6" w:rsidRPr="003B23B0">
        <w:t xml:space="preserve">, HSA </w:t>
      </w:r>
      <w:proofErr w:type="spellStart"/>
      <w:r w:rsidR="00D02FD6" w:rsidRPr="003B23B0">
        <w:t>Bank</w:t>
      </w:r>
      <w:proofErr w:type="spellEnd"/>
      <w:r w:rsidR="00D02FD6" w:rsidRPr="003B23B0">
        <w:t xml:space="preserve">, </w:t>
      </w:r>
      <w:proofErr w:type="spellStart"/>
      <w:r w:rsidR="00D02FD6" w:rsidRPr="003B23B0">
        <w:t>Optum</w:t>
      </w:r>
      <w:proofErr w:type="spellEnd"/>
      <w:r w:rsidR="00D02FD6" w:rsidRPr="003B23B0">
        <w:t xml:space="preserve"> </w:t>
      </w:r>
      <w:proofErr w:type="spellStart"/>
      <w:r w:rsidR="00D02FD6" w:rsidRPr="003B23B0">
        <w:t>Bank</w:t>
      </w:r>
      <w:proofErr w:type="spellEnd"/>
      <w:r w:rsidR="00D02FD6" w:rsidRPr="003B23B0">
        <w:t>)</w:t>
      </w:r>
      <w:r w:rsidR="00FC3E78" w:rsidRPr="003B23B0">
        <w:t>, сотрудничающим со страховой компанией. Страховщик обычно предлагает сеть предпочтительных поставщиков медицинских услуг, которые предоставляют медицинские услуги по более низким ставкам.</w:t>
      </w:r>
    </w:p>
    <w:p w14:paraId="7A21F71F" w14:textId="344EC32A" w:rsidR="00F21EAA" w:rsidRPr="003B23B0" w:rsidRDefault="00010DC5" w:rsidP="00F21EAA">
      <w:pPr>
        <w:spacing w:line="360" w:lineRule="auto"/>
      </w:pPr>
      <w:r>
        <w:t xml:space="preserve">     </w:t>
      </w:r>
      <w:r w:rsidR="00F21EAA" w:rsidRPr="003B23B0">
        <w:t>Несмотря на то, что существует ряд требований к МНС и сопровождающих их планам, большинство соглашений содержат аналогичные компоненты. Страховщики, как правило, предлагают план с высокой франшизой вместе со счетом МНС, управляемым страховщиком или финансовым учреждением, которое сотрудничает со страховщиком. Страховщик обычно предлагает сеть предпочтительных поставщиков медицинских услуг, которые предоставляют услуги зачисленным участникам по договорным расценкам. Зарегистрированные имеют возможность обратиться к поставщикам за пределами сети, но, возможно, придется платить более высокие ставки (что не будет учитываться в франшизе плана медицинского страхования). Почти все страховщики, предлагающие МНС вместе такими планами, предоставляют участникам информацию о расходах поставщика часто в личных кабинетах участников на веб-сайтах.</w:t>
      </w:r>
    </w:p>
    <w:p w14:paraId="7828D550" w14:textId="77777777" w:rsidR="00FB34D8" w:rsidRDefault="00534DBA" w:rsidP="00F435D7">
      <w:pPr>
        <w:spacing w:line="360" w:lineRule="auto"/>
      </w:pPr>
      <w:r>
        <w:t xml:space="preserve">     </w:t>
      </w:r>
      <w:r w:rsidR="008C5495" w:rsidRPr="003B23B0">
        <w:t xml:space="preserve">Человек (или работодатель от имени работника) может вносить взносы в МНС, если владелец счета </w:t>
      </w:r>
      <w:r w:rsidR="00F435D7" w:rsidRPr="003B23B0">
        <w:t>защищен страховым планом</w:t>
      </w:r>
      <w:r w:rsidR="008C5495" w:rsidRPr="003B23B0">
        <w:t xml:space="preserve"> с высокой франшизой</w:t>
      </w:r>
      <w:r>
        <w:t>. В</w:t>
      </w:r>
      <w:r w:rsidR="008C5495" w:rsidRPr="003B23B0">
        <w:t xml:space="preserve"> 20</w:t>
      </w:r>
      <w:r w:rsidR="00F435D7" w:rsidRPr="003B23B0">
        <w:t>1</w:t>
      </w:r>
      <w:r w:rsidR="008C5495" w:rsidRPr="003B23B0">
        <w:t>9 году не менее 1</w:t>
      </w:r>
      <w:r w:rsidR="00F435D7" w:rsidRPr="003B23B0">
        <w:t>3</w:t>
      </w:r>
      <w:r w:rsidR="008C5495" w:rsidRPr="003B23B0">
        <w:t>50</w:t>
      </w:r>
      <w:r w:rsidR="004D2A28">
        <w:t xml:space="preserve"> долл.</w:t>
      </w:r>
      <w:r>
        <w:t xml:space="preserve"> </w:t>
      </w:r>
      <w:r w:rsidR="004D2A28">
        <w:t>США</w:t>
      </w:r>
      <w:r w:rsidR="008C5495" w:rsidRPr="003B23B0">
        <w:t xml:space="preserve"> для физических лиц </w:t>
      </w:r>
      <w:r>
        <w:t xml:space="preserve">и </w:t>
      </w:r>
      <w:r w:rsidR="008C5495" w:rsidRPr="003B23B0">
        <w:t>2</w:t>
      </w:r>
      <w:r w:rsidR="00F435D7" w:rsidRPr="003B23B0">
        <w:t>7</w:t>
      </w:r>
      <w:r w:rsidR="008C5495" w:rsidRPr="003B23B0">
        <w:t>00</w:t>
      </w:r>
      <w:r w:rsidR="004D2A28">
        <w:t xml:space="preserve"> долл.</w:t>
      </w:r>
      <w:r>
        <w:t xml:space="preserve"> </w:t>
      </w:r>
      <w:r w:rsidR="004D2A28">
        <w:t>США</w:t>
      </w:r>
      <w:r w:rsidR="008C5495" w:rsidRPr="003B23B0">
        <w:t xml:space="preserve"> </w:t>
      </w:r>
      <w:r>
        <w:t xml:space="preserve"> - </w:t>
      </w:r>
      <w:r w:rsidR="00F435D7" w:rsidRPr="003B23B0">
        <w:t>для семей. В 2020 году это будет 1400</w:t>
      </w:r>
      <w:r w:rsidR="004D2A28">
        <w:t xml:space="preserve"> долл.</w:t>
      </w:r>
      <w:r>
        <w:t xml:space="preserve"> </w:t>
      </w:r>
      <w:r w:rsidR="004D2A28">
        <w:t>США</w:t>
      </w:r>
      <w:r w:rsidR="00F435D7" w:rsidRPr="003B23B0">
        <w:t xml:space="preserve"> и 2800</w:t>
      </w:r>
      <w:r w:rsidR="004D2A28">
        <w:t xml:space="preserve"> долл.</w:t>
      </w:r>
      <w:r>
        <w:t xml:space="preserve"> </w:t>
      </w:r>
      <w:r w:rsidR="004D2A28">
        <w:t>США</w:t>
      </w:r>
      <w:r w:rsidR="00F435D7" w:rsidRPr="003B23B0">
        <w:t>, соответственно.</w:t>
      </w:r>
      <w:r>
        <w:t xml:space="preserve"> </w:t>
      </w:r>
    </w:p>
    <w:p w14:paraId="49950962" w14:textId="7A6AA446" w:rsidR="003B23B0" w:rsidRPr="003B23B0" w:rsidRDefault="00FB34D8" w:rsidP="00F435D7">
      <w:pPr>
        <w:spacing w:line="360" w:lineRule="auto"/>
      </w:pPr>
      <w:r>
        <w:t xml:space="preserve">     </w:t>
      </w:r>
      <w:r w:rsidR="003B23B0" w:rsidRPr="003B23B0">
        <w:t>В 2019 году максимальный размер взносов (необлагаемый налогами) может доходить до 3500</w:t>
      </w:r>
      <w:r w:rsidR="004D2A28">
        <w:t xml:space="preserve"> долл.</w:t>
      </w:r>
      <w:r w:rsidR="00534DBA">
        <w:t xml:space="preserve"> </w:t>
      </w:r>
      <w:r w:rsidR="004D2A28">
        <w:t>США</w:t>
      </w:r>
      <w:r w:rsidR="003B23B0" w:rsidRPr="003B23B0">
        <w:t xml:space="preserve"> для индивидуального страхового плана и до 7000</w:t>
      </w:r>
      <w:r w:rsidR="004D2A28">
        <w:t xml:space="preserve"> долл.</w:t>
      </w:r>
      <w:r w:rsidR="00534DBA">
        <w:t xml:space="preserve"> </w:t>
      </w:r>
      <w:r w:rsidR="004D2A28">
        <w:t>США</w:t>
      </w:r>
      <w:r w:rsidR="003B23B0" w:rsidRPr="003B23B0">
        <w:t xml:space="preserve"> – для семейного страхового плана. В 2020 размер взносов увеличится до  3550</w:t>
      </w:r>
      <w:r w:rsidR="004D2A28">
        <w:t xml:space="preserve"> долл.</w:t>
      </w:r>
      <w:r w:rsidR="00534DBA">
        <w:t xml:space="preserve"> </w:t>
      </w:r>
      <w:r w:rsidR="004D2A28">
        <w:t>США</w:t>
      </w:r>
      <w:r w:rsidR="003B23B0" w:rsidRPr="003B23B0">
        <w:t xml:space="preserve"> и 7100</w:t>
      </w:r>
      <w:r w:rsidR="004D2A28">
        <w:t xml:space="preserve"> долл.</w:t>
      </w:r>
      <w:r w:rsidR="00534DBA">
        <w:t xml:space="preserve"> </w:t>
      </w:r>
      <w:r w:rsidR="004D2A28">
        <w:t>США</w:t>
      </w:r>
      <w:r w:rsidR="003B23B0" w:rsidRPr="003B23B0">
        <w:t>, соответственно.</w:t>
      </w:r>
      <w:r w:rsidR="00534DBA">
        <w:t xml:space="preserve"> </w:t>
      </w:r>
      <w:r w:rsidR="003B23B0" w:rsidRPr="003B23B0">
        <w:t xml:space="preserve">Для лиц в возрасте 55 лет и старше эти лимиты </w:t>
      </w:r>
      <w:r w:rsidR="003B23B0" w:rsidRPr="003B23B0">
        <w:lastRenderedPageBreak/>
        <w:t>увеличиваются на 1000</w:t>
      </w:r>
      <w:r w:rsidR="004D2A28">
        <w:t xml:space="preserve"> долл.</w:t>
      </w:r>
      <w:r w:rsidR="00534DBA">
        <w:t xml:space="preserve"> </w:t>
      </w:r>
      <w:r w:rsidR="004D2A28">
        <w:t>США</w:t>
      </w:r>
      <w:r w:rsidR="003B23B0" w:rsidRPr="003B23B0">
        <w:t>. Отчисления на МНС, превышающие установленный максимум, возможны, но подлежат нало</w:t>
      </w:r>
      <w:r>
        <w:t>гообложению на общих основаниях</w:t>
      </w:r>
      <w:r w:rsidR="003B23B0" w:rsidRPr="003B23B0">
        <w:t xml:space="preserve"> </w:t>
      </w:r>
      <w:r w:rsidR="00A608C2" w:rsidRPr="00FB34D8">
        <w:t>[</w:t>
      </w:r>
      <w:r w:rsidR="00064D56" w:rsidRPr="00FB34D8">
        <w:t>8</w:t>
      </w:r>
      <w:r w:rsidR="00A608C2" w:rsidRPr="00FB34D8">
        <w:t>]</w:t>
      </w:r>
      <w:r w:rsidRPr="00FB34D8">
        <w:t>.</w:t>
      </w:r>
    </w:p>
    <w:p w14:paraId="6756436D" w14:textId="4F90F529" w:rsidR="00B22CAB" w:rsidRPr="00A608C2" w:rsidRDefault="00BD45D6" w:rsidP="00C750A1">
      <w:pPr>
        <w:spacing w:line="360" w:lineRule="auto"/>
      </w:pPr>
      <w:r>
        <w:t>Максимальный (предельный</w:t>
      </w:r>
      <w:bookmarkStart w:id="0" w:name="_GoBack"/>
      <w:bookmarkEnd w:id="0"/>
      <w:r w:rsidR="00FB34D8">
        <w:t>) размер платежей</w:t>
      </w:r>
      <w:r w:rsidR="00F435D7" w:rsidRPr="003B23B0">
        <w:t xml:space="preserve"> из </w:t>
      </w:r>
      <w:r w:rsidR="00440E4E">
        <w:t xml:space="preserve">МНС и </w:t>
      </w:r>
      <w:r w:rsidR="00F435D7" w:rsidRPr="003B23B0">
        <w:t>личных средств потребителя</w:t>
      </w:r>
      <w:r w:rsidR="00B16CFB">
        <w:t xml:space="preserve"> </w:t>
      </w:r>
      <w:r w:rsidR="00F435D7" w:rsidRPr="003B23B0">
        <w:t xml:space="preserve">(включая франшизу и </w:t>
      </w:r>
      <w:proofErr w:type="spellStart"/>
      <w:r w:rsidR="00F435D7" w:rsidRPr="003B23B0">
        <w:t>соплатежи</w:t>
      </w:r>
      <w:proofErr w:type="spellEnd"/>
      <w:r w:rsidR="00F435D7" w:rsidRPr="003B23B0">
        <w:t>) в 201</w:t>
      </w:r>
      <w:r w:rsidR="008A371C" w:rsidRPr="003B23B0">
        <w:t>9</w:t>
      </w:r>
      <w:r w:rsidR="00F435D7" w:rsidRPr="003B23B0">
        <w:t xml:space="preserve"> г. составлял </w:t>
      </w:r>
      <w:r w:rsidR="008A371C" w:rsidRPr="003B23B0">
        <w:t>7900</w:t>
      </w:r>
      <w:r w:rsidR="004D2A28">
        <w:t xml:space="preserve"> долл.</w:t>
      </w:r>
      <w:r w:rsidR="00FB34D8">
        <w:t xml:space="preserve"> </w:t>
      </w:r>
      <w:r w:rsidR="004D2A28">
        <w:t>США</w:t>
      </w:r>
      <w:r w:rsidR="00F435D7" w:rsidRPr="003B23B0">
        <w:t xml:space="preserve"> для индивидуального страхования, 1</w:t>
      </w:r>
      <w:r w:rsidR="008A371C" w:rsidRPr="003B23B0">
        <w:t>5</w:t>
      </w:r>
      <w:r w:rsidR="004D2A28">
        <w:t> </w:t>
      </w:r>
      <w:r w:rsidR="008A371C" w:rsidRPr="003B23B0">
        <w:t>8</w:t>
      </w:r>
      <w:r w:rsidR="00F435D7" w:rsidRPr="003B23B0">
        <w:t>00</w:t>
      </w:r>
      <w:r w:rsidR="004D2A28">
        <w:t xml:space="preserve"> долл.</w:t>
      </w:r>
      <w:r w:rsidR="00FB34D8">
        <w:t xml:space="preserve"> </w:t>
      </w:r>
      <w:r w:rsidR="004D2A28">
        <w:t>США</w:t>
      </w:r>
      <w:r w:rsidR="00F435D7" w:rsidRPr="003B23B0">
        <w:t xml:space="preserve"> – дл</w:t>
      </w:r>
      <w:r w:rsidR="00FB34D8">
        <w:t>я семей</w:t>
      </w:r>
      <w:r w:rsidR="00F435D7" w:rsidRPr="006A7327">
        <w:t>ного страхования</w:t>
      </w:r>
      <w:r w:rsidR="008A371C" w:rsidRPr="006A7327">
        <w:t xml:space="preserve">. После того, как </w:t>
      </w:r>
      <w:proofErr w:type="gramStart"/>
      <w:r w:rsidR="006A7327" w:rsidRPr="006A7327">
        <w:t>будет</w:t>
      </w:r>
      <w:r w:rsidR="008A371C" w:rsidRPr="006A7327">
        <w:t xml:space="preserve"> </w:t>
      </w:r>
      <w:r w:rsidR="006A7327" w:rsidRPr="006A7327">
        <w:t>истрачена</w:t>
      </w:r>
      <w:r w:rsidR="008A371C" w:rsidRPr="006A7327">
        <w:t xml:space="preserve"> </w:t>
      </w:r>
      <w:r w:rsidR="006A7327" w:rsidRPr="006A7327">
        <w:t>данная</w:t>
      </w:r>
      <w:r w:rsidR="008A371C" w:rsidRPr="006A7327">
        <w:t xml:space="preserve"> сумму план медицинского </w:t>
      </w:r>
      <w:r w:rsidR="003B23B0" w:rsidRPr="006A7327">
        <w:t xml:space="preserve">страхования </w:t>
      </w:r>
      <w:r w:rsidR="008A371C" w:rsidRPr="006A7327">
        <w:t>оплачивает</w:t>
      </w:r>
      <w:proofErr w:type="gramEnd"/>
      <w:r w:rsidR="008A371C" w:rsidRPr="006A7327">
        <w:t xml:space="preserve"> </w:t>
      </w:r>
      <w:r w:rsidR="006A7327" w:rsidRPr="006A7327">
        <w:t xml:space="preserve">полностью </w:t>
      </w:r>
      <w:r w:rsidR="00440E4E" w:rsidRPr="006A7327">
        <w:t xml:space="preserve">остальную </w:t>
      </w:r>
      <w:r w:rsidR="006A7327" w:rsidRPr="006A7327">
        <w:t xml:space="preserve">часть </w:t>
      </w:r>
      <w:r w:rsidR="00440E4E" w:rsidRPr="006A7327">
        <w:t>стоимост</w:t>
      </w:r>
      <w:r w:rsidR="00FB34D8">
        <w:t>и медици</w:t>
      </w:r>
      <w:r w:rsidR="006A7327" w:rsidRPr="006A7327">
        <w:t>н</w:t>
      </w:r>
      <w:r w:rsidR="00FB34D8">
        <w:t>с</w:t>
      </w:r>
      <w:r w:rsidR="006A7327" w:rsidRPr="006A7327">
        <w:t xml:space="preserve">кой </w:t>
      </w:r>
      <w:r w:rsidR="00440E4E" w:rsidRPr="006A7327">
        <w:t>помощи</w:t>
      </w:r>
      <w:r w:rsidR="00FB34D8">
        <w:t xml:space="preserve"> </w:t>
      </w:r>
      <w:r w:rsidR="00A608C2" w:rsidRPr="00FB34D8">
        <w:t>[1</w:t>
      </w:r>
      <w:r w:rsidR="00064D56" w:rsidRPr="00FB34D8">
        <w:t>1</w:t>
      </w:r>
      <w:r w:rsidR="00A608C2" w:rsidRPr="00FB34D8">
        <w:t>]</w:t>
      </w:r>
      <w:r w:rsidR="00FB34D8" w:rsidRPr="00FB34D8">
        <w:t>.</w:t>
      </w:r>
    </w:p>
    <w:p w14:paraId="3BF0F2A4" w14:textId="5DE7A9D7" w:rsidR="008C5495" w:rsidRPr="003B23B0" w:rsidRDefault="006048E8" w:rsidP="00C750A1">
      <w:pPr>
        <w:spacing w:line="360" w:lineRule="auto"/>
      </w:pPr>
      <w:r>
        <w:t xml:space="preserve">     </w:t>
      </w:r>
      <w:r w:rsidR="007E5FB8" w:rsidRPr="003B23B0">
        <w:t xml:space="preserve">МНС </w:t>
      </w:r>
      <w:r w:rsidR="00EC0813" w:rsidRPr="003B23B0">
        <w:t xml:space="preserve">могут </w:t>
      </w:r>
      <w:r w:rsidR="007E5FB8" w:rsidRPr="003B23B0">
        <w:t>использоваться для покрытия медицинских расходов супруга или супруги, а также иждивенцев</w:t>
      </w:r>
      <w:r w:rsidR="00EC0813" w:rsidRPr="003B23B0">
        <w:t>, если их</w:t>
      </w:r>
      <w:r w:rsidR="007E5FB8" w:rsidRPr="003B23B0">
        <w:t xml:space="preserve"> доход </w:t>
      </w:r>
      <w:r w:rsidR="00EC0813" w:rsidRPr="003B23B0">
        <w:t xml:space="preserve">не </w:t>
      </w:r>
      <w:r w:rsidR="007E5FB8" w:rsidRPr="003B23B0">
        <w:t>превышает 3900</w:t>
      </w:r>
      <w:r w:rsidR="004D2A28">
        <w:t xml:space="preserve"> долл.</w:t>
      </w:r>
      <w:r w:rsidR="00AD591A">
        <w:t xml:space="preserve"> </w:t>
      </w:r>
      <w:r w:rsidR="004D2A28">
        <w:t>США</w:t>
      </w:r>
      <w:r w:rsidR="00440E4E">
        <w:t xml:space="preserve"> в год</w:t>
      </w:r>
      <w:r w:rsidR="00EC0813" w:rsidRPr="003B23B0">
        <w:t xml:space="preserve"> и на не оформлен </w:t>
      </w:r>
      <w:r w:rsidR="007E5FB8" w:rsidRPr="003B23B0">
        <w:t xml:space="preserve"> </w:t>
      </w:r>
      <w:r w:rsidR="008C5495" w:rsidRPr="003B23B0">
        <w:t>налоговый</w:t>
      </w:r>
      <w:r w:rsidR="007E5FB8" w:rsidRPr="003B23B0">
        <w:t xml:space="preserve"> вычет в </w:t>
      </w:r>
      <w:r w:rsidR="008C5495" w:rsidRPr="003B23B0">
        <w:t>объединённой</w:t>
      </w:r>
      <w:r w:rsidR="007E5FB8" w:rsidRPr="003B23B0">
        <w:t xml:space="preserve"> </w:t>
      </w:r>
      <w:r w:rsidR="008C5495" w:rsidRPr="003B23B0">
        <w:t>налоговой</w:t>
      </w:r>
      <w:r>
        <w:t xml:space="preserve"> декларации</w:t>
      </w:r>
      <w:r w:rsidR="007E5FB8" w:rsidRPr="003B23B0">
        <w:t xml:space="preserve"> </w:t>
      </w:r>
      <w:r w:rsidR="00A608C2" w:rsidRPr="006048E8">
        <w:t>[</w:t>
      </w:r>
      <w:r w:rsidR="00064D56" w:rsidRPr="006048E8">
        <w:t>9</w:t>
      </w:r>
      <w:r w:rsidR="00A608C2" w:rsidRPr="006048E8">
        <w:t>]</w:t>
      </w:r>
      <w:r w:rsidRPr="006048E8">
        <w:t>.</w:t>
      </w:r>
      <w:r w:rsidR="00AD591A">
        <w:t xml:space="preserve"> </w:t>
      </w:r>
      <w:r w:rsidR="007E5FB8" w:rsidRPr="003B23B0">
        <w:t>После смерти счет МНС переходит супругу, если он заявлен наследником</w:t>
      </w:r>
      <w:r w:rsidR="000862F0" w:rsidRPr="003B23B0">
        <w:t xml:space="preserve">. </w:t>
      </w:r>
      <w:r w:rsidR="00EC0813" w:rsidRPr="003B23B0">
        <w:t xml:space="preserve">Если нет, </w:t>
      </w:r>
      <w:r w:rsidR="007E5FB8" w:rsidRPr="003B23B0">
        <w:t xml:space="preserve">счета утрачивают </w:t>
      </w:r>
      <w:r w:rsidR="008C5495" w:rsidRPr="003B23B0">
        <w:t>целевой</w:t>
      </w:r>
      <w:r w:rsidR="007E5FB8" w:rsidRPr="003B23B0">
        <w:t xml:space="preserve"> статус и наследуются по общим правилам.</w:t>
      </w:r>
    </w:p>
    <w:p w14:paraId="3C22BE41" w14:textId="1133D01D" w:rsidR="004F0857" w:rsidRPr="003B23B0" w:rsidRDefault="00AD591A" w:rsidP="00C750A1">
      <w:pPr>
        <w:spacing w:line="360" w:lineRule="auto"/>
      </w:pPr>
      <w:r>
        <w:t xml:space="preserve">     </w:t>
      </w:r>
      <w:r w:rsidR="004F0857" w:rsidRPr="003B23B0">
        <w:t xml:space="preserve">Планы с высокой франшизой и сопутствующие им </w:t>
      </w:r>
      <w:r w:rsidR="00D1406F" w:rsidRPr="003B23B0">
        <w:t>МНС</w:t>
      </w:r>
      <w:r w:rsidR="004F0857" w:rsidRPr="003B23B0">
        <w:t xml:space="preserve"> можно приобрести на</w:t>
      </w:r>
      <w:r w:rsidR="00F21EAA" w:rsidRPr="003B23B0">
        <w:t xml:space="preserve"> вне-групповом (индивидуальн</w:t>
      </w:r>
      <w:r>
        <w:t>ом</w:t>
      </w:r>
      <w:r w:rsidR="00F21EAA" w:rsidRPr="003B23B0">
        <w:t>)</w:t>
      </w:r>
      <w:r w:rsidR="004F0857" w:rsidRPr="003B23B0">
        <w:t xml:space="preserve"> рынке</w:t>
      </w:r>
      <w:r w:rsidR="00F21EAA" w:rsidRPr="003B23B0">
        <w:t xml:space="preserve"> </w:t>
      </w:r>
      <w:r w:rsidR="004F0857" w:rsidRPr="003B23B0">
        <w:t xml:space="preserve">(около </w:t>
      </w:r>
      <w:r w:rsidR="00F21EAA" w:rsidRPr="003B23B0">
        <w:t>7</w:t>
      </w:r>
      <w:r w:rsidR="004F0857" w:rsidRPr="003B23B0">
        <w:t>% американцев</w:t>
      </w:r>
      <w:r>
        <w:t>).</w:t>
      </w:r>
      <w:r w:rsidR="004F0857" w:rsidRPr="003B23B0">
        <w:t xml:space="preserve"> Степень регулирования льгот и премий на этом рынке значительно варьируется от штата к штату.</w:t>
      </w:r>
    </w:p>
    <w:p w14:paraId="3FEB0B2E" w14:textId="30F431A9" w:rsidR="00923FC9" w:rsidRDefault="00AD591A" w:rsidP="00C750A1">
      <w:pPr>
        <w:spacing w:line="360" w:lineRule="auto"/>
      </w:pPr>
      <w:r>
        <w:t xml:space="preserve">     </w:t>
      </w:r>
      <w:r w:rsidR="00FF0380" w:rsidRPr="003B23B0">
        <w:t xml:space="preserve">В корпоративном страховании </w:t>
      </w:r>
      <w:r w:rsidR="004F0857" w:rsidRPr="003B23B0">
        <w:t xml:space="preserve">выбор работников ограничивается планами медицинского обслуживания, предлагаемыми их работодателями. В среднем, среди фирм, предлагающих планы </w:t>
      </w:r>
      <w:r w:rsidR="00D1406F" w:rsidRPr="003B23B0">
        <w:t>МНС</w:t>
      </w:r>
      <w:r w:rsidR="004F0857" w:rsidRPr="003B23B0">
        <w:t xml:space="preserve"> в качестве одного из нескольких вариантов, около 19% сотрудников </w:t>
      </w:r>
      <w:r w:rsidR="00FF0380" w:rsidRPr="003B23B0">
        <w:t>выбирают</w:t>
      </w:r>
      <w:r w:rsidR="004F0857" w:rsidRPr="003B23B0">
        <w:t xml:space="preserve"> вариант </w:t>
      </w:r>
      <w:r w:rsidR="00D1406F" w:rsidRPr="003B23B0">
        <w:t>МНС</w:t>
      </w:r>
      <w:r w:rsidR="004F0857" w:rsidRPr="003B23B0">
        <w:t>.</w:t>
      </w:r>
      <w:r>
        <w:t xml:space="preserve">  </w:t>
      </w:r>
      <w:r w:rsidRPr="003B23B0">
        <w:t xml:space="preserve">В таблице 2 представлено сравнение между двумя системами МНС </w:t>
      </w:r>
      <w:r>
        <w:t xml:space="preserve">используемых в США и </w:t>
      </w:r>
      <w:r w:rsidRPr="003B23B0">
        <w:t>Сингапуре</w:t>
      </w:r>
      <w:r>
        <w:t>.</w:t>
      </w:r>
      <w:r w:rsidRPr="003B23B0">
        <w:t xml:space="preserve"> </w:t>
      </w:r>
    </w:p>
    <w:p w14:paraId="05B70339" w14:textId="2764F6B3" w:rsidR="00AD591A" w:rsidRPr="003B23B0" w:rsidRDefault="00AD591A" w:rsidP="00AD591A">
      <w:pPr>
        <w:spacing w:line="360" w:lineRule="auto"/>
        <w:jc w:val="right"/>
      </w:pPr>
      <w:r>
        <w:t>Таблица 2.</w:t>
      </w:r>
    </w:p>
    <w:p w14:paraId="652DC682" w14:textId="191CECD9" w:rsidR="004A59A1" w:rsidRPr="003B23B0" w:rsidRDefault="00AD591A" w:rsidP="00C750A1">
      <w:pPr>
        <w:spacing w:line="360" w:lineRule="auto"/>
      </w:pPr>
      <w:r>
        <w:t>Сравнение МНС в США и Сингапуре.</w:t>
      </w:r>
    </w:p>
    <w:tbl>
      <w:tblPr>
        <w:tblStyle w:val="af1"/>
        <w:tblW w:w="0" w:type="auto"/>
        <w:tblLook w:val="04A0" w:firstRow="1" w:lastRow="0" w:firstColumn="1" w:lastColumn="0" w:noHBand="0" w:noVBand="1"/>
      </w:tblPr>
      <w:tblGrid>
        <w:gridCol w:w="3113"/>
        <w:gridCol w:w="3113"/>
        <w:gridCol w:w="3113"/>
      </w:tblGrid>
      <w:tr w:rsidR="004A59A1" w:rsidRPr="003B23B0" w14:paraId="665002D7" w14:textId="77777777" w:rsidTr="00FF0380">
        <w:tc>
          <w:tcPr>
            <w:tcW w:w="3113" w:type="dxa"/>
          </w:tcPr>
          <w:p w14:paraId="28256682" w14:textId="77777777" w:rsidR="004A59A1" w:rsidRPr="003B23B0" w:rsidRDefault="004A59A1" w:rsidP="00C750A1">
            <w:pPr>
              <w:spacing w:line="360" w:lineRule="auto"/>
            </w:pPr>
            <w:r w:rsidRPr="003B23B0">
              <w:t>Параметры</w:t>
            </w:r>
          </w:p>
        </w:tc>
        <w:tc>
          <w:tcPr>
            <w:tcW w:w="3113" w:type="dxa"/>
          </w:tcPr>
          <w:p w14:paraId="3DDA57AD" w14:textId="77777777" w:rsidR="004A59A1" w:rsidRPr="003B23B0" w:rsidRDefault="004A59A1" w:rsidP="00C750A1">
            <w:pPr>
              <w:spacing w:line="360" w:lineRule="auto"/>
            </w:pPr>
            <w:r w:rsidRPr="003B23B0">
              <w:t>Сингапур (</w:t>
            </w:r>
            <w:r w:rsidRPr="003B23B0">
              <w:rPr>
                <w:lang w:val="en-US"/>
              </w:rPr>
              <w:t>Medisave</w:t>
            </w:r>
            <w:r w:rsidRPr="003B23B0">
              <w:t>)</w:t>
            </w:r>
          </w:p>
        </w:tc>
        <w:tc>
          <w:tcPr>
            <w:tcW w:w="3113" w:type="dxa"/>
          </w:tcPr>
          <w:p w14:paraId="7C626880" w14:textId="77777777" w:rsidR="004A59A1" w:rsidRPr="003B23B0" w:rsidRDefault="004A59A1" w:rsidP="00C750A1">
            <w:pPr>
              <w:spacing w:line="360" w:lineRule="auto"/>
              <w:rPr>
                <w:lang w:val="en-US"/>
              </w:rPr>
            </w:pPr>
            <w:r w:rsidRPr="003B23B0">
              <w:t>США</w:t>
            </w:r>
            <w:r w:rsidRPr="003B23B0">
              <w:rPr>
                <w:lang w:val="en-US"/>
              </w:rPr>
              <w:t xml:space="preserve"> (HSA)</w:t>
            </w:r>
          </w:p>
        </w:tc>
      </w:tr>
      <w:tr w:rsidR="004A59A1" w:rsidRPr="003B23B0" w14:paraId="69203BC0" w14:textId="77777777" w:rsidTr="00FF0380">
        <w:tc>
          <w:tcPr>
            <w:tcW w:w="3113" w:type="dxa"/>
          </w:tcPr>
          <w:p w14:paraId="2689D430" w14:textId="77777777" w:rsidR="004A59A1" w:rsidRPr="003B23B0" w:rsidRDefault="004A59A1" w:rsidP="00C750A1">
            <w:pPr>
              <w:spacing w:line="360" w:lineRule="auto"/>
            </w:pPr>
            <w:r w:rsidRPr="003B23B0">
              <w:t>Цели</w:t>
            </w:r>
          </w:p>
        </w:tc>
        <w:tc>
          <w:tcPr>
            <w:tcW w:w="3113" w:type="dxa"/>
          </w:tcPr>
          <w:p w14:paraId="109E065D" w14:textId="77777777" w:rsidR="004A59A1" w:rsidRPr="003B23B0" w:rsidRDefault="004A59A1" w:rsidP="00C750A1">
            <w:pPr>
              <w:spacing w:line="360" w:lineRule="auto"/>
            </w:pPr>
            <w:r w:rsidRPr="003B23B0">
              <w:t>- Мобилизация ресурсов</w:t>
            </w:r>
          </w:p>
          <w:p w14:paraId="1966D7DB" w14:textId="77777777" w:rsidR="004A59A1" w:rsidRPr="003B23B0" w:rsidRDefault="004A59A1" w:rsidP="00C750A1">
            <w:pPr>
              <w:spacing w:line="360" w:lineRule="auto"/>
            </w:pPr>
            <w:r w:rsidRPr="003B23B0">
              <w:t>- Сокращение избыточного спроса</w:t>
            </w:r>
          </w:p>
        </w:tc>
        <w:tc>
          <w:tcPr>
            <w:tcW w:w="3113" w:type="dxa"/>
          </w:tcPr>
          <w:p w14:paraId="1973BDA2" w14:textId="77777777" w:rsidR="004A59A1" w:rsidRPr="003B23B0" w:rsidRDefault="004A59A1" w:rsidP="00C750A1">
            <w:pPr>
              <w:spacing w:line="360" w:lineRule="auto"/>
            </w:pPr>
            <w:r w:rsidRPr="003B23B0">
              <w:t>- Расширение охвата застрахованных</w:t>
            </w:r>
          </w:p>
          <w:p w14:paraId="083EB7DD" w14:textId="77777777" w:rsidR="004A59A1" w:rsidRPr="003B23B0" w:rsidRDefault="004A59A1" w:rsidP="00C750A1">
            <w:pPr>
              <w:spacing w:line="360" w:lineRule="auto"/>
            </w:pPr>
            <w:r w:rsidRPr="003B23B0">
              <w:t>- Сдерживание роста стоимости услуг</w:t>
            </w:r>
          </w:p>
        </w:tc>
      </w:tr>
      <w:tr w:rsidR="004A59A1" w:rsidRPr="003B23B0" w14:paraId="53D67622" w14:textId="77777777" w:rsidTr="00FF0380">
        <w:tc>
          <w:tcPr>
            <w:tcW w:w="3113" w:type="dxa"/>
          </w:tcPr>
          <w:p w14:paraId="14A123DF" w14:textId="77777777" w:rsidR="004A59A1" w:rsidRPr="003B23B0" w:rsidRDefault="004A59A1" w:rsidP="00C750A1">
            <w:pPr>
              <w:spacing w:line="360" w:lineRule="auto"/>
            </w:pPr>
            <w:r w:rsidRPr="003B23B0">
              <w:t>Участие</w:t>
            </w:r>
          </w:p>
        </w:tc>
        <w:tc>
          <w:tcPr>
            <w:tcW w:w="3113" w:type="dxa"/>
          </w:tcPr>
          <w:p w14:paraId="04E9E3CD" w14:textId="77777777" w:rsidR="004A59A1" w:rsidRPr="003B23B0" w:rsidRDefault="004A59A1" w:rsidP="00C750A1">
            <w:pPr>
              <w:spacing w:line="360" w:lineRule="auto"/>
            </w:pPr>
            <w:r w:rsidRPr="003B23B0">
              <w:t>Обязательное</w:t>
            </w:r>
          </w:p>
        </w:tc>
        <w:tc>
          <w:tcPr>
            <w:tcW w:w="3113" w:type="dxa"/>
          </w:tcPr>
          <w:p w14:paraId="1BD4F562" w14:textId="77777777" w:rsidR="004A59A1" w:rsidRPr="003B23B0" w:rsidRDefault="004A59A1" w:rsidP="00C750A1">
            <w:pPr>
              <w:spacing w:line="360" w:lineRule="auto"/>
            </w:pPr>
            <w:r w:rsidRPr="003B23B0">
              <w:t>Добровольное</w:t>
            </w:r>
          </w:p>
        </w:tc>
      </w:tr>
      <w:tr w:rsidR="004A59A1" w:rsidRPr="003B23B0" w14:paraId="7E8ACEF3" w14:textId="77777777" w:rsidTr="00FF0380">
        <w:tc>
          <w:tcPr>
            <w:tcW w:w="3113" w:type="dxa"/>
          </w:tcPr>
          <w:p w14:paraId="657EE5C5" w14:textId="77777777" w:rsidR="004A59A1" w:rsidRPr="003B23B0" w:rsidRDefault="004A59A1" w:rsidP="00C750A1">
            <w:pPr>
              <w:spacing w:line="360" w:lineRule="auto"/>
            </w:pPr>
            <w:r w:rsidRPr="003B23B0">
              <w:t>Администрирование</w:t>
            </w:r>
          </w:p>
        </w:tc>
        <w:tc>
          <w:tcPr>
            <w:tcW w:w="3113" w:type="dxa"/>
          </w:tcPr>
          <w:p w14:paraId="5041943A" w14:textId="77777777" w:rsidR="004A59A1" w:rsidRPr="003B23B0" w:rsidRDefault="004A59A1" w:rsidP="00C750A1">
            <w:pPr>
              <w:spacing w:line="360" w:lineRule="auto"/>
              <w:rPr>
                <w:lang w:val="en-US"/>
              </w:rPr>
            </w:pPr>
            <w:r w:rsidRPr="003B23B0">
              <w:t>Общественный фонд (</w:t>
            </w:r>
            <w:r w:rsidRPr="003B23B0">
              <w:rPr>
                <w:lang w:val="en-US"/>
              </w:rPr>
              <w:t>CPF)</w:t>
            </w:r>
          </w:p>
        </w:tc>
        <w:tc>
          <w:tcPr>
            <w:tcW w:w="3113" w:type="dxa"/>
          </w:tcPr>
          <w:p w14:paraId="7EE050DB" w14:textId="77777777" w:rsidR="004A59A1" w:rsidRPr="003B23B0" w:rsidRDefault="004A59A1" w:rsidP="00C750A1">
            <w:pPr>
              <w:spacing w:line="360" w:lineRule="auto"/>
            </w:pPr>
            <w:r w:rsidRPr="003B23B0">
              <w:t>Частное (страховые компании и финансовые организации)</w:t>
            </w:r>
          </w:p>
        </w:tc>
      </w:tr>
      <w:tr w:rsidR="004A59A1" w:rsidRPr="003B23B0" w14:paraId="20FF542C" w14:textId="77777777" w:rsidTr="00FF0380">
        <w:tc>
          <w:tcPr>
            <w:tcW w:w="3113" w:type="dxa"/>
          </w:tcPr>
          <w:p w14:paraId="2E3247F9" w14:textId="77777777" w:rsidR="004A59A1" w:rsidRPr="003B23B0" w:rsidRDefault="004A59A1" w:rsidP="00C750A1">
            <w:pPr>
              <w:spacing w:line="360" w:lineRule="auto"/>
            </w:pPr>
            <w:r w:rsidRPr="003B23B0">
              <w:t>Плательщик</w:t>
            </w:r>
          </w:p>
        </w:tc>
        <w:tc>
          <w:tcPr>
            <w:tcW w:w="3113" w:type="dxa"/>
          </w:tcPr>
          <w:p w14:paraId="59FFF37F" w14:textId="77777777" w:rsidR="004A59A1" w:rsidRPr="003B23B0" w:rsidRDefault="004A59A1" w:rsidP="00C750A1">
            <w:pPr>
              <w:spacing w:line="360" w:lineRule="auto"/>
            </w:pPr>
            <w:r w:rsidRPr="003B23B0">
              <w:t>Работник и работодатель</w:t>
            </w:r>
          </w:p>
        </w:tc>
        <w:tc>
          <w:tcPr>
            <w:tcW w:w="3113" w:type="dxa"/>
          </w:tcPr>
          <w:p w14:paraId="4B2D3962" w14:textId="2F03975C" w:rsidR="004A59A1" w:rsidRPr="003B23B0" w:rsidRDefault="00FF0380" w:rsidP="00C750A1">
            <w:pPr>
              <w:spacing w:line="360" w:lineRule="auto"/>
            </w:pPr>
            <w:r w:rsidRPr="003B23B0">
              <w:t>Любой (и работник, и работодатель, и пр.)</w:t>
            </w:r>
          </w:p>
        </w:tc>
      </w:tr>
      <w:tr w:rsidR="004A59A1" w:rsidRPr="003B23B0" w14:paraId="63AC98D4" w14:textId="77777777" w:rsidTr="00FF0380">
        <w:tc>
          <w:tcPr>
            <w:tcW w:w="3113" w:type="dxa"/>
          </w:tcPr>
          <w:p w14:paraId="7E4CE137" w14:textId="77777777" w:rsidR="004A59A1" w:rsidRPr="003B23B0" w:rsidRDefault="004A59A1" w:rsidP="00C750A1">
            <w:pPr>
              <w:spacing w:line="360" w:lineRule="auto"/>
            </w:pPr>
            <w:r w:rsidRPr="003B23B0">
              <w:t>Финансирование катастрофических расходов</w:t>
            </w:r>
          </w:p>
        </w:tc>
        <w:tc>
          <w:tcPr>
            <w:tcW w:w="3113" w:type="dxa"/>
          </w:tcPr>
          <w:p w14:paraId="6668F4E3" w14:textId="77777777" w:rsidR="004A59A1" w:rsidRPr="003B23B0" w:rsidRDefault="004A59A1" w:rsidP="00C750A1">
            <w:pPr>
              <w:spacing w:line="360" w:lineRule="auto"/>
              <w:rPr>
                <w:lang w:val="en-US"/>
              </w:rPr>
            </w:pPr>
            <w:r w:rsidRPr="003B23B0">
              <w:t>Добровольное (</w:t>
            </w:r>
            <w:proofErr w:type="spellStart"/>
            <w:r w:rsidRPr="003B23B0">
              <w:rPr>
                <w:lang w:val="en-US"/>
              </w:rPr>
              <w:t>Medishield</w:t>
            </w:r>
            <w:proofErr w:type="spellEnd"/>
            <w:r w:rsidRPr="003B23B0">
              <w:t xml:space="preserve"> и ДМС)</w:t>
            </w:r>
          </w:p>
        </w:tc>
        <w:tc>
          <w:tcPr>
            <w:tcW w:w="3113" w:type="dxa"/>
          </w:tcPr>
          <w:p w14:paraId="638796AF" w14:textId="77777777" w:rsidR="004A59A1" w:rsidRPr="003B23B0" w:rsidRDefault="004A59A1" w:rsidP="00C750A1">
            <w:pPr>
              <w:spacing w:line="360" w:lineRule="auto"/>
            </w:pPr>
            <w:r w:rsidRPr="003B23B0">
              <w:t>Обязательное (планы с высокой франшизой)</w:t>
            </w:r>
          </w:p>
        </w:tc>
      </w:tr>
      <w:tr w:rsidR="004A59A1" w:rsidRPr="003B23B0" w14:paraId="512BF5C4" w14:textId="77777777" w:rsidTr="00FF0380">
        <w:tc>
          <w:tcPr>
            <w:tcW w:w="3113" w:type="dxa"/>
          </w:tcPr>
          <w:p w14:paraId="6F6FF460" w14:textId="77777777" w:rsidR="004A59A1" w:rsidRPr="003B23B0" w:rsidRDefault="004A59A1" w:rsidP="00C750A1">
            <w:pPr>
              <w:spacing w:line="360" w:lineRule="auto"/>
            </w:pPr>
            <w:r w:rsidRPr="003B23B0">
              <w:lastRenderedPageBreak/>
              <w:t>Взносы</w:t>
            </w:r>
          </w:p>
        </w:tc>
        <w:tc>
          <w:tcPr>
            <w:tcW w:w="3113" w:type="dxa"/>
          </w:tcPr>
          <w:p w14:paraId="34FEEE47" w14:textId="04D8CBC2" w:rsidR="004A59A1" w:rsidRPr="003B23B0" w:rsidRDefault="004A59A1" w:rsidP="00C750A1">
            <w:pPr>
              <w:spacing w:line="360" w:lineRule="auto"/>
            </w:pPr>
            <w:r w:rsidRPr="003B23B0">
              <w:t>Взносы</w:t>
            </w:r>
            <w:r w:rsidR="00FF0380" w:rsidRPr="003B23B0">
              <w:t xml:space="preserve">, </w:t>
            </w:r>
            <w:r w:rsidRPr="003B23B0">
              <w:t>зависящие от дохода с нижней и верхней планкой</w:t>
            </w:r>
          </w:p>
        </w:tc>
        <w:tc>
          <w:tcPr>
            <w:tcW w:w="3113" w:type="dxa"/>
          </w:tcPr>
          <w:p w14:paraId="3307E6BF" w14:textId="006C01AB" w:rsidR="004A59A1" w:rsidRPr="003B23B0" w:rsidRDefault="004A59A1" w:rsidP="00C750A1">
            <w:pPr>
              <w:spacing w:line="360" w:lineRule="auto"/>
            </w:pPr>
            <w:r w:rsidRPr="003B23B0">
              <w:t>Основанной на риске подсчет, с верхним лимитом</w:t>
            </w:r>
            <w:r w:rsidR="00FF0380" w:rsidRPr="003B23B0">
              <w:t xml:space="preserve"> разрешенным</w:t>
            </w:r>
          </w:p>
        </w:tc>
      </w:tr>
      <w:tr w:rsidR="004A59A1" w:rsidRPr="003B23B0" w14:paraId="080A8614" w14:textId="77777777" w:rsidTr="00FF0380">
        <w:tc>
          <w:tcPr>
            <w:tcW w:w="3113" w:type="dxa"/>
          </w:tcPr>
          <w:p w14:paraId="1E804BE1" w14:textId="77777777" w:rsidR="004A59A1" w:rsidRPr="003B23B0" w:rsidRDefault="004A59A1" w:rsidP="00C750A1">
            <w:pPr>
              <w:spacing w:line="360" w:lineRule="auto"/>
            </w:pPr>
            <w:r w:rsidRPr="003B23B0">
              <w:t>Налоговые льготы</w:t>
            </w:r>
          </w:p>
        </w:tc>
        <w:tc>
          <w:tcPr>
            <w:tcW w:w="3113" w:type="dxa"/>
          </w:tcPr>
          <w:p w14:paraId="3AEBAAE4" w14:textId="77777777" w:rsidR="004A59A1" w:rsidRPr="003B23B0" w:rsidRDefault="004A59A1" w:rsidP="00C750A1">
            <w:pPr>
              <w:spacing w:line="360" w:lineRule="auto"/>
            </w:pPr>
            <w:r w:rsidRPr="003B23B0">
              <w:t>Освобождается взносы в МНС</w:t>
            </w:r>
          </w:p>
        </w:tc>
        <w:tc>
          <w:tcPr>
            <w:tcW w:w="3113" w:type="dxa"/>
          </w:tcPr>
          <w:p w14:paraId="7E07B07C" w14:textId="77777777" w:rsidR="004A59A1" w:rsidRPr="003B23B0" w:rsidRDefault="004A59A1" w:rsidP="00C750A1">
            <w:pPr>
              <w:spacing w:line="360" w:lineRule="auto"/>
            </w:pPr>
            <w:r w:rsidRPr="003B23B0">
              <w:t>Освобождается взносы в МНС (до определенных лимитов)</w:t>
            </w:r>
          </w:p>
        </w:tc>
      </w:tr>
      <w:tr w:rsidR="004A59A1" w:rsidRPr="003B23B0" w14:paraId="0409B96B" w14:textId="77777777" w:rsidTr="00FF0380">
        <w:tc>
          <w:tcPr>
            <w:tcW w:w="3113" w:type="dxa"/>
          </w:tcPr>
          <w:p w14:paraId="16C658A7" w14:textId="77777777" w:rsidR="004A59A1" w:rsidRPr="003B23B0" w:rsidRDefault="004A59A1" w:rsidP="00C750A1">
            <w:pPr>
              <w:spacing w:line="360" w:lineRule="auto"/>
            </w:pPr>
            <w:r w:rsidRPr="003B23B0">
              <w:t>Использование на иные нужны</w:t>
            </w:r>
          </w:p>
        </w:tc>
        <w:tc>
          <w:tcPr>
            <w:tcW w:w="3113" w:type="dxa"/>
          </w:tcPr>
          <w:p w14:paraId="5243B8A9" w14:textId="77777777" w:rsidR="004A59A1" w:rsidRPr="003B23B0" w:rsidRDefault="004A59A1" w:rsidP="00C750A1">
            <w:pPr>
              <w:spacing w:line="360" w:lineRule="auto"/>
            </w:pPr>
            <w:r w:rsidRPr="003B23B0">
              <w:t>Не разрешается</w:t>
            </w:r>
          </w:p>
        </w:tc>
        <w:tc>
          <w:tcPr>
            <w:tcW w:w="3113" w:type="dxa"/>
          </w:tcPr>
          <w:p w14:paraId="0B101BDE" w14:textId="7A134453" w:rsidR="004A59A1" w:rsidRPr="003B23B0" w:rsidRDefault="004A59A1" w:rsidP="00C750A1">
            <w:pPr>
              <w:spacing w:line="360" w:lineRule="auto"/>
            </w:pPr>
            <w:r w:rsidRPr="003B23B0">
              <w:t>Разрешается, но с начислением налогов</w:t>
            </w:r>
            <w:r w:rsidR="00FF0380" w:rsidRPr="003B23B0">
              <w:t xml:space="preserve"> и штрафом</w:t>
            </w:r>
          </w:p>
        </w:tc>
      </w:tr>
      <w:tr w:rsidR="004A59A1" w:rsidRPr="003B23B0" w14:paraId="1273CB4D" w14:textId="77777777" w:rsidTr="00FF0380">
        <w:tc>
          <w:tcPr>
            <w:tcW w:w="3113" w:type="dxa"/>
          </w:tcPr>
          <w:p w14:paraId="041ADFF8" w14:textId="77777777" w:rsidR="004A59A1" w:rsidRPr="003B23B0" w:rsidRDefault="004A59A1" w:rsidP="00C750A1">
            <w:pPr>
              <w:spacing w:line="360" w:lineRule="auto"/>
            </w:pPr>
            <w:r w:rsidRPr="003B23B0">
              <w:t>Начисление процентов</w:t>
            </w:r>
          </w:p>
        </w:tc>
        <w:tc>
          <w:tcPr>
            <w:tcW w:w="3113" w:type="dxa"/>
          </w:tcPr>
          <w:p w14:paraId="160ED303" w14:textId="371C70C1" w:rsidR="004A59A1" w:rsidRPr="003B23B0" w:rsidRDefault="004A59A1" w:rsidP="00C750A1">
            <w:pPr>
              <w:spacing w:line="360" w:lineRule="auto"/>
            </w:pPr>
            <w:r w:rsidRPr="003B23B0">
              <w:t xml:space="preserve">Да, % </w:t>
            </w:r>
            <w:r w:rsidR="00FF0380" w:rsidRPr="003B23B0">
              <w:t xml:space="preserve">зависит от доходности вложений </w:t>
            </w:r>
            <w:r w:rsidRPr="003B23B0">
              <w:rPr>
                <w:lang w:val="en-US"/>
              </w:rPr>
              <w:t>CPF</w:t>
            </w:r>
          </w:p>
        </w:tc>
        <w:tc>
          <w:tcPr>
            <w:tcW w:w="3113" w:type="dxa"/>
          </w:tcPr>
          <w:p w14:paraId="51C1CA1E" w14:textId="664BA0B7" w:rsidR="004A59A1" w:rsidRPr="003B23B0" w:rsidRDefault="004A59A1" w:rsidP="00C750A1">
            <w:pPr>
              <w:spacing w:line="360" w:lineRule="auto"/>
            </w:pPr>
            <w:r w:rsidRPr="003B23B0">
              <w:t>Да,</w:t>
            </w:r>
            <w:r w:rsidR="00FF0380" w:rsidRPr="003B23B0">
              <w:t xml:space="preserve">% </w:t>
            </w:r>
            <w:r w:rsidRPr="003B23B0">
              <w:t xml:space="preserve"> различные и зависят от выбранного финансового учреждения</w:t>
            </w:r>
            <w:r w:rsidR="00FF0380" w:rsidRPr="003B23B0">
              <w:t xml:space="preserve"> и его доходности</w:t>
            </w:r>
          </w:p>
        </w:tc>
      </w:tr>
    </w:tbl>
    <w:p w14:paraId="7F4AF9BF" w14:textId="4D7EBEA2" w:rsidR="004A59A1" w:rsidRPr="003B23B0" w:rsidRDefault="004A59A1" w:rsidP="00C750A1">
      <w:pPr>
        <w:spacing w:line="360" w:lineRule="auto"/>
      </w:pPr>
    </w:p>
    <w:p w14:paraId="7E161D3C" w14:textId="77777777" w:rsidR="006A7327" w:rsidRDefault="006A7327" w:rsidP="00C750A1">
      <w:pPr>
        <w:spacing w:line="360" w:lineRule="auto"/>
      </w:pPr>
    </w:p>
    <w:p w14:paraId="2C3614BB" w14:textId="77777777" w:rsidR="006A7327" w:rsidRDefault="006A7327" w:rsidP="00C750A1">
      <w:pPr>
        <w:spacing w:line="360" w:lineRule="auto"/>
        <w:rPr>
          <w:b/>
          <w:bCs/>
        </w:rPr>
      </w:pPr>
    </w:p>
    <w:p w14:paraId="6449B611" w14:textId="14DEA1E4" w:rsidR="004A59A1" w:rsidRPr="00A608C2" w:rsidRDefault="004A59A1" w:rsidP="00E24DC4">
      <w:pPr>
        <w:spacing w:line="360" w:lineRule="auto"/>
      </w:pPr>
      <w:r w:rsidRPr="003B23B0">
        <w:rPr>
          <w:b/>
          <w:bCs/>
        </w:rPr>
        <w:t>Счет</w:t>
      </w:r>
      <w:r w:rsidR="000F6CCC">
        <w:rPr>
          <w:b/>
          <w:bCs/>
        </w:rPr>
        <w:t>а</w:t>
      </w:r>
      <w:r w:rsidRPr="003B23B0">
        <w:rPr>
          <w:b/>
          <w:bCs/>
        </w:rPr>
        <w:t xml:space="preserve"> </w:t>
      </w:r>
      <w:r w:rsidRPr="003B23B0">
        <w:rPr>
          <w:b/>
          <w:bCs/>
          <w:lang w:val="en-US"/>
        </w:rPr>
        <w:t>Medicare</w:t>
      </w:r>
      <w:r w:rsidRPr="003B23B0">
        <w:rPr>
          <w:b/>
          <w:bCs/>
        </w:rPr>
        <w:t xml:space="preserve"> </w:t>
      </w:r>
      <w:r w:rsidR="00FF0380" w:rsidRPr="003B23B0">
        <w:rPr>
          <w:b/>
          <w:bCs/>
        </w:rPr>
        <w:t>МНС</w:t>
      </w:r>
      <w:r w:rsidR="003F1147">
        <w:rPr>
          <w:b/>
          <w:bCs/>
        </w:rPr>
        <w:t xml:space="preserve">. </w:t>
      </w:r>
      <w:r w:rsidR="006A7327" w:rsidRPr="006A7327">
        <w:t>Использование части</w:t>
      </w:r>
      <w:proofErr w:type="gramStart"/>
      <w:r w:rsidR="006A7327" w:rsidRPr="006A7327">
        <w:t xml:space="preserve"> С</w:t>
      </w:r>
      <w:proofErr w:type="gramEnd"/>
      <w:r w:rsidR="006A7327" w:rsidRPr="006A7327">
        <w:t xml:space="preserve"> программы </w:t>
      </w:r>
      <w:proofErr w:type="spellStart"/>
      <w:r w:rsidR="006A7327" w:rsidRPr="006A7327">
        <w:t>Medicare</w:t>
      </w:r>
      <w:proofErr w:type="spellEnd"/>
      <w:r w:rsidR="006A7327" w:rsidRPr="006A7327">
        <w:t xml:space="preserve"> (план </w:t>
      </w:r>
      <w:proofErr w:type="spellStart"/>
      <w:r w:rsidR="006A7327" w:rsidRPr="006A7327">
        <w:t>Medicare</w:t>
      </w:r>
      <w:proofErr w:type="spellEnd"/>
      <w:r w:rsidR="006A7327" w:rsidRPr="006A7327">
        <w:t xml:space="preserve"> </w:t>
      </w:r>
      <w:proofErr w:type="spellStart"/>
      <w:r w:rsidR="006A7327" w:rsidRPr="006A7327">
        <w:t>Advantage</w:t>
      </w:r>
      <w:proofErr w:type="spellEnd"/>
      <w:r w:rsidR="006A7327" w:rsidRPr="006A7327">
        <w:t xml:space="preserve">) позволяет открывать МНС (так называемый </w:t>
      </w:r>
      <w:proofErr w:type="spellStart"/>
      <w:r w:rsidRPr="006A7327">
        <w:t>Medicare</w:t>
      </w:r>
      <w:proofErr w:type="spellEnd"/>
      <w:r w:rsidRPr="006A7327">
        <w:t xml:space="preserve"> MSA план</w:t>
      </w:r>
      <w:r w:rsidR="006A7327" w:rsidRPr="006A7327">
        <w:t>)</w:t>
      </w:r>
      <w:r w:rsidRPr="006A7327">
        <w:t>, который предлагают частные страховые компании</w:t>
      </w:r>
      <w:r w:rsidR="006A7327" w:rsidRPr="006A7327">
        <w:t>. Р</w:t>
      </w:r>
      <w:r w:rsidRPr="006A7327">
        <w:t xml:space="preserve">аботает данный план аналогично </w:t>
      </w:r>
      <w:r w:rsidR="006A7327" w:rsidRPr="006A7327">
        <w:t>обычным счетам МНС (</w:t>
      </w:r>
      <w:r w:rsidRPr="006A7327">
        <w:t>HSA</w:t>
      </w:r>
      <w:r w:rsidR="006A7327" w:rsidRPr="006A7327">
        <w:t>)</w:t>
      </w:r>
      <w:r w:rsidRPr="006A7327">
        <w:t xml:space="preserve">. </w:t>
      </w:r>
      <w:proofErr w:type="spellStart"/>
      <w:r w:rsidRPr="003B23B0">
        <w:t>Medicare</w:t>
      </w:r>
      <w:proofErr w:type="spellEnd"/>
      <w:r w:rsidRPr="003B23B0">
        <w:t xml:space="preserve"> MSA покрывают расходы на сервисы в рамках </w:t>
      </w:r>
      <w:proofErr w:type="spellStart"/>
      <w:r w:rsidRPr="003B23B0">
        <w:t>Medicare</w:t>
      </w:r>
      <w:proofErr w:type="spellEnd"/>
      <w:r w:rsidRPr="003B23B0">
        <w:t xml:space="preserve"> </w:t>
      </w:r>
      <w:proofErr w:type="spellStart"/>
      <w:r w:rsidRPr="003B23B0">
        <w:t>Advantage</w:t>
      </w:r>
      <w:proofErr w:type="spellEnd"/>
      <w:r w:rsidRPr="003B23B0">
        <w:t xml:space="preserve"> плана, а так же позволяют покрывать дополнительные расходы</w:t>
      </w:r>
      <w:r w:rsidR="00E24DC4">
        <w:t xml:space="preserve"> на с</w:t>
      </w:r>
      <w:r w:rsidRPr="003B23B0">
        <w:t>томатологи</w:t>
      </w:r>
      <w:r w:rsidR="00E24DC4">
        <w:t>ю; о</w:t>
      </w:r>
      <w:r w:rsidRPr="003B23B0">
        <w:t>фтальмологи</w:t>
      </w:r>
      <w:r w:rsidR="00E24DC4">
        <w:t>ю и д</w:t>
      </w:r>
      <w:r w:rsidRPr="003B23B0">
        <w:t xml:space="preserve">лительный уход не покрываемый </w:t>
      </w:r>
      <w:proofErr w:type="spellStart"/>
      <w:r w:rsidRPr="003B23B0">
        <w:t>Medicare</w:t>
      </w:r>
      <w:proofErr w:type="spellEnd"/>
      <w:r w:rsidR="00A608C2" w:rsidRPr="00A608C2">
        <w:t xml:space="preserve"> </w:t>
      </w:r>
      <w:r w:rsidR="00A608C2" w:rsidRPr="00E24DC4">
        <w:t>[1</w:t>
      </w:r>
      <w:r w:rsidR="00064D56" w:rsidRPr="00E24DC4">
        <w:t>0</w:t>
      </w:r>
      <w:r w:rsidR="00A608C2" w:rsidRPr="00E24DC4">
        <w:t>]</w:t>
      </w:r>
      <w:r w:rsidR="00E24DC4">
        <w:t>.</w:t>
      </w:r>
    </w:p>
    <w:p w14:paraId="306B4C8F" w14:textId="0C837DD9" w:rsidR="004A59A1" w:rsidRDefault="00E24DC4" w:rsidP="00C750A1">
      <w:pPr>
        <w:spacing w:line="360" w:lineRule="auto"/>
      </w:pPr>
      <w:r>
        <w:t xml:space="preserve">     </w:t>
      </w:r>
      <w:r w:rsidR="004A59A1" w:rsidRPr="003B23B0">
        <w:t>Счета о возмещении расходов на здравоохранение (HRA) - еще один распространенный тип плана медицинского обслуживания, ориентированного на потребителя</w:t>
      </w:r>
      <w:r w:rsidR="007B2B48">
        <w:t>.</w:t>
      </w:r>
      <w:r w:rsidR="004A59A1" w:rsidRPr="003B23B0">
        <w:t xml:space="preserve"> </w:t>
      </w:r>
      <w:r w:rsidR="007B2B48">
        <w:t xml:space="preserve">Введены </w:t>
      </w:r>
      <w:r w:rsidR="004A59A1" w:rsidRPr="003B23B0">
        <w:t>Налоговым управлением США</w:t>
      </w:r>
      <w:r w:rsidR="007B2B48" w:rsidRPr="007B2B48">
        <w:t xml:space="preserve"> </w:t>
      </w:r>
      <w:r w:rsidR="007B2B48">
        <w:t>с</w:t>
      </w:r>
      <w:r w:rsidR="007B2B48" w:rsidRPr="003B23B0">
        <w:t xml:space="preserve"> 2003 года</w:t>
      </w:r>
      <w:r w:rsidR="004A59A1" w:rsidRPr="003B23B0">
        <w:t xml:space="preserve">. HRA работают аналогично МНС, но первые не являются переносимыми между работодателями, и только работодатели могут внести в них свой вклад. Также нет ограничений на то, сколько работодатели могут вносить каждый год в HRA, и не требуется, чтобы счета были связаны с планами страхования с высокой франшизой. Данные счета остаются собственностью работодателя. Неизрасходованные средства HRA могут переноситься на следующие периоды, включая период после увольнения, </w:t>
      </w:r>
      <w:r w:rsidR="004A59A1" w:rsidRPr="002F5877">
        <w:rPr>
          <w:b/>
        </w:rPr>
        <w:t>но собственником счетов при этом остается работодатель</w:t>
      </w:r>
      <w:r w:rsidR="004A59A1" w:rsidRPr="003B23B0">
        <w:t xml:space="preserve">. </w:t>
      </w:r>
    </w:p>
    <w:p w14:paraId="2C150A31" w14:textId="56A88EE4" w:rsidR="000020BF" w:rsidRPr="003B23B0" w:rsidRDefault="007004C9" w:rsidP="00C750A1">
      <w:pPr>
        <w:spacing w:line="360" w:lineRule="auto"/>
      </w:pPr>
      <w:r>
        <w:t xml:space="preserve">     </w:t>
      </w:r>
      <w:r w:rsidR="00D67E46" w:rsidRPr="003B23B0">
        <w:t>Р</w:t>
      </w:r>
      <w:r w:rsidR="000020BF" w:rsidRPr="003B23B0">
        <w:t xml:space="preserve">асширение прав и возможностей отдельных лиц на покупку собственного медицинского обслуживания </w:t>
      </w:r>
      <w:r w:rsidR="008A366B" w:rsidRPr="003B23B0">
        <w:t xml:space="preserve">в </w:t>
      </w:r>
      <w:r>
        <w:t>форме МНС</w:t>
      </w:r>
      <w:r w:rsidR="000020BF" w:rsidRPr="003B23B0">
        <w:t xml:space="preserve"> име</w:t>
      </w:r>
      <w:r w:rsidR="008A366B" w:rsidRPr="003B23B0">
        <w:t>ет</w:t>
      </w:r>
      <w:r w:rsidR="000020BF" w:rsidRPr="003B23B0">
        <w:t xml:space="preserve"> положительные последствия. </w:t>
      </w:r>
      <w:r w:rsidR="008A366B" w:rsidRPr="003B23B0">
        <w:t xml:space="preserve">Особенно в </w:t>
      </w:r>
      <w:r w:rsidR="000020BF" w:rsidRPr="003B23B0">
        <w:t xml:space="preserve">контексте ограничений, с которыми сталкиваются многие пациенты </w:t>
      </w:r>
      <w:r w:rsidR="008A366B" w:rsidRPr="003B23B0">
        <w:t>в</w:t>
      </w:r>
      <w:r w:rsidR="000020BF" w:rsidRPr="003B23B0">
        <w:t xml:space="preserve"> США.</w:t>
      </w:r>
      <w:r w:rsidR="00E8012D" w:rsidRPr="003B23B0">
        <w:t xml:space="preserve"> </w:t>
      </w:r>
      <w:r w:rsidR="000020BF" w:rsidRPr="003B23B0">
        <w:t>Дело в том</w:t>
      </w:r>
      <w:r w:rsidR="008A366B" w:rsidRPr="003B23B0">
        <w:t xml:space="preserve">, </w:t>
      </w:r>
      <w:r w:rsidR="000020BF" w:rsidRPr="003B23B0">
        <w:lastRenderedPageBreak/>
        <w:t>что</w:t>
      </w:r>
      <w:r w:rsidR="008A366B" w:rsidRPr="003B23B0">
        <w:t xml:space="preserve"> </w:t>
      </w:r>
      <w:r w:rsidR="000020BF" w:rsidRPr="003B23B0">
        <w:t xml:space="preserve">работодатели могут предлагать ограниченный выбор </w:t>
      </w:r>
      <w:r w:rsidR="00E8012D" w:rsidRPr="003B23B0">
        <w:t xml:space="preserve">страховых </w:t>
      </w:r>
      <w:r w:rsidR="000020BF" w:rsidRPr="003B23B0">
        <w:t xml:space="preserve">планов, </w:t>
      </w:r>
      <w:r w:rsidR="00E8012D" w:rsidRPr="003B23B0">
        <w:t xml:space="preserve">а </w:t>
      </w:r>
      <w:r w:rsidR="000020BF" w:rsidRPr="003B23B0">
        <w:t xml:space="preserve">планы могут ограничивать выбор поставщика, </w:t>
      </w:r>
      <w:r w:rsidR="00E8012D" w:rsidRPr="003B23B0">
        <w:t xml:space="preserve">кроме того </w:t>
      </w:r>
      <w:r w:rsidR="000020BF" w:rsidRPr="003B23B0">
        <w:t>работники могут</w:t>
      </w:r>
      <w:r w:rsidR="008A366B" w:rsidRPr="003B23B0">
        <w:t xml:space="preserve"> </w:t>
      </w:r>
      <w:r w:rsidR="00E8012D" w:rsidRPr="003B23B0">
        <w:t>теря</w:t>
      </w:r>
      <w:r w:rsidR="008A366B" w:rsidRPr="003B23B0">
        <w:t>ть</w:t>
      </w:r>
      <w:r w:rsidR="00E8012D" w:rsidRPr="003B23B0">
        <w:t xml:space="preserve"> страховку</w:t>
      </w:r>
      <w:r w:rsidR="000020BF" w:rsidRPr="003B23B0">
        <w:t xml:space="preserve"> при смене места работы. </w:t>
      </w:r>
    </w:p>
    <w:p w14:paraId="43AC5AEC" w14:textId="1CDF15CA" w:rsidR="008A366B" w:rsidRPr="003B23B0" w:rsidRDefault="0081275B" w:rsidP="0081275B">
      <w:pPr>
        <w:spacing w:line="360" w:lineRule="auto"/>
      </w:pPr>
      <w:r>
        <w:t xml:space="preserve">     </w:t>
      </w:r>
      <w:r w:rsidR="008A366B" w:rsidRPr="003B23B0">
        <w:t>Существовала</w:t>
      </w:r>
      <w:r w:rsidR="00C750A1" w:rsidRPr="003B23B0">
        <w:t xml:space="preserve"> </w:t>
      </w:r>
      <w:proofErr w:type="gramStart"/>
      <w:r w:rsidR="00C750A1" w:rsidRPr="003B23B0">
        <w:t>обеспокоенность</w:t>
      </w:r>
      <w:proofErr w:type="gramEnd"/>
      <w:r w:rsidR="00A9200C">
        <w:t xml:space="preserve"> что МНС будут</w:t>
      </w:r>
      <w:r w:rsidR="00C750A1" w:rsidRPr="003B23B0">
        <w:t xml:space="preserve"> препятствовать использованию профилактических услуг. </w:t>
      </w:r>
      <w:proofErr w:type="gramStart"/>
      <w:r w:rsidR="00A9200C">
        <w:t>Но это</w:t>
      </w:r>
      <w:r w:rsidR="00FD5E88" w:rsidRPr="003B23B0">
        <w:t xml:space="preserve"> не подтвердилось, так как существуют </w:t>
      </w:r>
      <w:r w:rsidR="00C750A1" w:rsidRPr="003B23B0">
        <w:t>положения, интерпретирующие законодательство, позволяю</w:t>
      </w:r>
      <w:r w:rsidR="00FD5E88" w:rsidRPr="003B23B0">
        <w:t>щие</w:t>
      </w:r>
      <w:r w:rsidR="00C750A1" w:rsidRPr="003B23B0">
        <w:t xml:space="preserve"> </w:t>
      </w:r>
      <w:r w:rsidR="00FD5E88" w:rsidRPr="003B23B0">
        <w:t>страховым</w:t>
      </w:r>
      <w:r w:rsidR="00C750A1" w:rsidRPr="003B23B0">
        <w:t xml:space="preserve"> освобождать определенные профилактические медицинские услуги от </w:t>
      </w:r>
      <w:r w:rsidR="00FD5E88" w:rsidRPr="003B23B0">
        <w:t>франшизы без опасения, что эти планы перестанут квалифицироваться как планы с высокой франшизой и, соответственно, не смогут применяться вместе с МНС</w:t>
      </w:r>
      <w:r w:rsidR="00C750A1" w:rsidRPr="003B23B0">
        <w:t>.</w:t>
      </w:r>
      <w:proofErr w:type="gramEnd"/>
      <w:r w:rsidR="00C750A1" w:rsidRPr="003B23B0">
        <w:t xml:space="preserve"> </w:t>
      </w:r>
      <w:r w:rsidR="00FD5E88" w:rsidRPr="003B23B0">
        <w:t>П</w:t>
      </w:r>
      <w:r w:rsidR="00C750A1" w:rsidRPr="003B23B0">
        <w:t>рофилактические услуги, которые могут (но не обязательно) освобождаться от вычитаемых сумм, включают периодические оценки состояния здоровья, уход за ребенком (</w:t>
      </w:r>
      <w:r w:rsidR="008A366B" w:rsidRPr="003B23B0">
        <w:t xml:space="preserve">включая </w:t>
      </w:r>
      <w:r w:rsidR="00C750A1" w:rsidRPr="003B23B0">
        <w:t xml:space="preserve">плановые профилактические осмотры для младенцев и детей), иммунизацию, отказ от табака, удаление полипов во время диагностической </w:t>
      </w:r>
      <w:proofErr w:type="spellStart"/>
      <w:r w:rsidR="00C750A1" w:rsidRPr="003B23B0">
        <w:t>колоноскопии</w:t>
      </w:r>
      <w:proofErr w:type="spellEnd"/>
      <w:r w:rsidR="00C750A1" w:rsidRPr="003B23B0">
        <w:t xml:space="preserve"> и рецептурные лекарства от хронических заболеваний. Фактически, большинство квалифицированных планов сегодня освобождают профилактические услуги и некоторые </w:t>
      </w:r>
      <w:r w:rsidR="008A366B" w:rsidRPr="003B23B0">
        <w:t>лекарства</w:t>
      </w:r>
      <w:r w:rsidR="00C750A1" w:rsidRPr="003B23B0">
        <w:t xml:space="preserve"> для хронически больных людей от франшизы, что делает эти услуги бесплатными в момент их использования.</w:t>
      </w:r>
      <w:r w:rsidR="008A366B" w:rsidRPr="003B23B0">
        <w:t xml:space="preserve"> </w:t>
      </w:r>
    </w:p>
    <w:p w14:paraId="670D2033" w14:textId="18558EC3" w:rsidR="00FD5E88" w:rsidRPr="00D87E94" w:rsidRDefault="0081275B" w:rsidP="00AC4267">
      <w:pPr>
        <w:pStyle w:val="a3"/>
        <w:spacing w:before="0" w:beforeAutospacing="0" w:line="360" w:lineRule="auto"/>
      </w:pPr>
      <w:r>
        <w:t xml:space="preserve">     </w:t>
      </w:r>
      <w:r w:rsidR="00FD5E88" w:rsidRPr="003B23B0">
        <w:t>В январе 2008 года около 6,1 миллиона американцев имели МНС в сочетании с надлежащим медицинским страхованием, что составля</w:t>
      </w:r>
      <w:r>
        <w:t>ло около 3,3% от населения</w:t>
      </w:r>
      <w:r w:rsidR="00FD5E88" w:rsidRPr="003B23B0">
        <w:t>. Вместе с тем можно наблюдать хорошую динамику по увеличению количества пользователей МНС.</w:t>
      </w:r>
      <w:r w:rsidR="00064D56" w:rsidRPr="00064D56">
        <w:t xml:space="preserve"> </w:t>
      </w:r>
      <w:r w:rsidR="00FD5E88" w:rsidRPr="003B23B0">
        <w:t xml:space="preserve">В период с 2006 по 2010 год количество зарегистрированных МНС </w:t>
      </w:r>
      <w:r w:rsidR="003965C0">
        <w:t>выросло с 1,3 млн. до 8,4 млн., ч</w:t>
      </w:r>
      <w:r w:rsidR="00FD5E88" w:rsidRPr="003B23B0">
        <w:t>то соответствует увеличению активов МНС с 873,4 млн. Долл. США до 12,4 млрд. Долл. США. И число людей использующих МНС продолжает</w:t>
      </w:r>
      <w:r w:rsidR="00FD5E88" w:rsidRPr="003B23B0">
        <w:rPr>
          <w:i/>
          <w:iCs/>
        </w:rPr>
        <w:t xml:space="preserve"> </w:t>
      </w:r>
      <w:r w:rsidR="00FD5E88" w:rsidRPr="003B23B0">
        <w:t>расти в среднем на 11% в год</w:t>
      </w:r>
      <w:r w:rsidR="00AC4267">
        <w:t xml:space="preserve">. </w:t>
      </w:r>
      <w:r w:rsidR="00FD5E88" w:rsidRPr="003B23B0">
        <w:t>Более свежие исследования от 2018 года</w:t>
      </w:r>
      <w:r w:rsidR="00AC4267">
        <w:t xml:space="preserve">, выполненные компанией </w:t>
      </w:r>
      <w:proofErr w:type="spellStart"/>
      <w:r w:rsidR="00AC4267">
        <w:t>Devenir</w:t>
      </w:r>
      <w:proofErr w:type="spellEnd"/>
      <w:r w:rsidR="00AC4267">
        <w:t xml:space="preserve"> </w:t>
      </w:r>
      <w:r w:rsidR="00FD5E88" w:rsidRPr="003B23B0">
        <w:t>говорят уже о 25 млн. счетов с суммой на них 53.8 млрд. долларов</w:t>
      </w:r>
      <w:r w:rsidR="004D2A28" w:rsidRPr="004D2A28">
        <w:t xml:space="preserve"> </w:t>
      </w:r>
      <w:r w:rsidR="004D2A28">
        <w:t>США</w:t>
      </w:r>
      <w:r w:rsidR="00D87E94" w:rsidRPr="00D87E94">
        <w:t xml:space="preserve"> (</w:t>
      </w:r>
      <w:r w:rsidR="00D87E94">
        <w:t>рис.2</w:t>
      </w:r>
      <w:r w:rsidR="00D87E94" w:rsidRPr="00D87E94">
        <w:t>)</w:t>
      </w:r>
      <w:r w:rsidR="00AC4267" w:rsidRPr="00AC4267">
        <w:t xml:space="preserve"> </w:t>
      </w:r>
      <w:r w:rsidR="00AC4267" w:rsidRPr="00E24DC4">
        <w:t>[1</w:t>
      </w:r>
      <w:r w:rsidR="00AC4267">
        <w:t>2</w:t>
      </w:r>
      <w:r w:rsidR="00AC4267" w:rsidRPr="00E24DC4">
        <w:t>]</w:t>
      </w:r>
      <w:r w:rsidR="00AC4267">
        <w:t>.</w:t>
      </w:r>
    </w:p>
    <w:p w14:paraId="632AA7C5" w14:textId="6E212397" w:rsidR="00D87E94" w:rsidRDefault="00CC1E50" w:rsidP="00FD5E88">
      <w:pPr>
        <w:spacing w:line="360" w:lineRule="auto"/>
      </w:pPr>
      <w:r>
        <w:rPr>
          <w:noProof/>
        </w:rPr>
        <w:lastRenderedPageBreak/>
        <w:drawing>
          <wp:inline distT="0" distB="0" distL="0" distR="0" wp14:anchorId="085F50A5" wp14:editId="7EAFA7D1">
            <wp:extent cx="5936615" cy="33064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19-08-31 в 22.33.01.png"/>
                    <pic:cNvPicPr/>
                  </pic:nvPicPr>
                  <pic:blipFill>
                    <a:blip r:embed="rId11">
                      <a:extLst>
                        <a:ext uri="{28A0092B-C50C-407E-A947-70E740481C1C}">
                          <a14:useLocalDpi xmlns:a14="http://schemas.microsoft.com/office/drawing/2010/main" val="0"/>
                        </a:ext>
                      </a:extLst>
                    </a:blip>
                    <a:stretch>
                      <a:fillRect/>
                    </a:stretch>
                  </pic:blipFill>
                  <pic:spPr>
                    <a:xfrm>
                      <a:off x="0" y="0"/>
                      <a:ext cx="5936615" cy="3306445"/>
                    </a:xfrm>
                    <a:prstGeom prst="rect">
                      <a:avLst/>
                    </a:prstGeom>
                  </pic:spPr>
                </pic:pic>
              </a:graphicData>
            </a:graphic>
          </wp:inline>
        </w:drawing>
      </w:r>
    </w:p>
    <w:p w14:paraId="1106A8F5" w14:textId="33F3CF03" w:rsidR="00A73C5F" w:rsidRDefault="00D87E94" w:rsidP="00A608C2">
      <w:pPr>
        <w:spacing w:line="360" w:lineRule="auto"/>
        <w:jc w:val="center"/>
      </w:pPr>
      <w:r>
        <w:t xml:space="preserve">Рис.2 </w:t>
      </w:r>
      <w:r w:rsidRPr="006A7327">
        <w:t xml:space="preserve">Общий </w:t>
      </w:r>
      <w:r>
        <w:t>размер счетов МНС в США (в млрд. долл.)</w:t>
      </w:r>
      <w:r w:rsidR="00A608C2" w:rsidRPr="00A608C2">
        <w:t xml:space="preserve"> </w:t>
      </w:r>
      <w:r w:rsidR="00A608C2" w:rsidRPr="005951BE">
        <w:t>[</w:t>
      </w:r>
      <w:r w:rsidR="00093A5C" w:rsidRPr="005951BE">
        <w:t>12</w:t>
      </w:r>
      <w:r w:rsidR="00A608C2" w:rsidRPr="005951BE">
        <w:t>]</w:t>
      </w:r>
      <w:r w:rsidR="005951BE">
        <w:t>.</w:t>
      </w:r>
    </w:p>
    <w:p w14:paraId="4B893476" w14:textId="77777777" w:rsidR="00497D7A" w:rsidRDefault="00497D7A" w:rsidP="00A608C2">
      <w:pPr>
        <w:spacing w:line="360" w:lineRule="auto"/>
        <w:jc w:val="center"/>
      </w:pPr>
    </w:p>
    <w:p w14:paraId="69AE6D14" w14:textId="67D9B063" w:rsidR="00497D7A" w:rsidRDefault="00497D7A" w:rsidP="00497D7A">
      <w:pPr>
        <w:spacing w:line="360" w:lineRule="auto"/>
      </w:pPr>
      <w:r>
        <w:t xml:space="preserve">     </w:t>
      </w:r>
      <w:proofErr w:type="gramStart"/>
      <w:r>
        <w:t xml:space="preserve">Отставание США по использованию МНС от Сингапура (охвачено практически всё население и Китая </w:t>
      </w:r>
      <w:r w:rsidR="00CB2E22">
        <w:t xml:space="preserve">(около 300 </w:t>
      </w:r>
      <w:proofErr w:type="spellStart"/>
      <w:r w:rsidR="00CB2E22">
        <w:t>милл</w:t>
      </w:r>
      <w:proofErr w:type="spellEnd"/>
      <w:r w:rsidR="00CB2E22">
        <w:t xml:space="preserve">.) </w:t>
      </w:r>
      <w:r>
        <w:t>обусловлено следующими причинами:</w:t>
      </w:r>
      <w:proofErr w:type="gramEnd"/>
    </w:p>
    <w:p w14:paraId="61749970" w14:textId="3DF2E43D" w:rsidR="00497D7A" w:rsidRDefault="00497D7A" w:rsidP="00497D7A">
      <w:pPr>
        <w:pStyle w:val="af2"/>
        <w:numPr>
          <w:ilvl w:val="0"/>
          <w:numId w:val="25"/>
        </w:numPr>
        <w:spacing w:line="360" w:lineRule="auto"/>
      </w:pPr>
      <w:proofErr w:type="gramStart"/>
      <w:r>
        <w:t>Отсутствие закона об обязательном перечислении средств</w:t>
      </w:r>
      <w:r w:rsidR="00492331">
        <w:t xml:space="preserve"> </w:t>
      </w:r>
      <w:r>
        <w:t xml:space="preserve">на МНС работодателями </w:t>
      </w:r>
      <w:r w:rsidR="008A28E0">
        <w:t>(</w:t>
      </w:r>
      <w:r>
        <w:t>в Сингапуре</w:t>
      </w:r>
      <w:r w:rsidR="00150539">
        <w:t xml:space="preserve"> </w:t>
      </w:r>
      <w:r w:rsidR="008A28E0">
        <w:t>от 8% до 10,5% от зарплаты;</w:t>
      </w:r>
      <w:r w:rsidR="00150539">
        <w:t xml:space="preserve"> в Китае </w:t>
      </w:r>
      <w:r w:rsidR="00CB2E22">
        <w:t>от 1,8% до 6,5% от зарплаты)</w:t>
      </w:r>
      <w:r w:rsidR="00404F8A">
        <w:t>,</w:t>
      </w:r>
      <w:r w:rsidR="00150539">
        <w:t xml:space="preserve"> </w:t>
      </w:r>
      <w:r w:rsidR="00150539" w:rsidRPr="008A28E0">
        <w:rPr>
          <w:b/>
        </w:rPr>
        <w:t>что не справедливо</w:t>
      </w:r>
      <w:r w:rsidR="00150539">
        <w:t>, так как именно работающие граждане обеспечивают доходы пр</w:t>
      </w:r>
      <w:r w:rsidR="008A28E0">
        <w:t>едприятий и государства, и</w:t>
      </w:r>
      <w:r w:rsidR="00150539">
        <w:t xml:space="preserve"> если </w:t>
      </w:r>
      <w:r w:rsidR="008A28E0">
        <w:t>они не будут работать, то</w:t>
      </w:r>
      <w:r w:rsidR="00150539">
        <w:t xml:space="preserve"> предприятия не произведут ни какой продукции</w:t>
      </w:r>
      <w:r w:rsidR="008A28E0">
        <w:t xml:space="preserve"> и все бюджеты государства будут пусты.</w:t>
      </w:r>
      <w:proofErr w:type="gramEnd"/>
    </w:p>
    <w:p w14:paraId="52E9B76C" w14:textId="74DAE40F" w:rsidR="00150539" w:rsidRPr="00CC1E50" w:rsidRDefault="00150539" w:rsidP="00497D7A">
      <w:pPr>
        <w:pStyle w:val="af2"/>
        <w:numPr>
          <w:ilvl w:val="0"/>
          <w:numId w:val="25"/>
        </w:numPr>
        <w:spacing w:line="360" w:lineRule="auto"/>
      </w:pPr>
      <w:r>
        <w:t xml:space="preserve">Сильнейшее </w:t>
      </w:r>
      <w:proofErr w:type="spellStart"/>
      <w:r>
        <w:t>лоби</w:t>
      </w:r>
      <w:proofErr w:type="spellEnd"/>
      <w:r>
        <w:t xml:space="preserve"> страховых компаний, так как при введении МНС они лишатся огромной части своих доходов.</w:t>
      </w:r>
    </w:p>
    <w:p w14:paraId="32102F83" w14:textId="31FB94F3" w:rsidR="00A608C2" w:rsidRPr="000512EA" w:rsidRDefault="00A608C2" w:rsidP="00A608C2">
      <w:pPr>
        <w:spacing w:line="360" w:lineRule="auto"/>
        <w:jc w:val="center"/>
      </w:pPr>
    </w:p>
    <w:p w14:paraId="1B8DF862" w14:textId="311E48BC" w:rsidR="00A608C2" w:rsidRDefault="00A608C2" w:rsidP="00A608C2">
      <w:pPr>
        <w:spacing w:line="360" w:lineRule="auto"/>
        <w:jc w:val="center"/>
        <w:rPr>
          <w:b/>
          <w:bCs/>
        </w:rPr>
      </w:pPr>
      <w:r w:rsidRPr="00A608C2">
        <w:rPr>
          <w:b/>
          <w:bCs/>
        </w:rPr>
        <w:t>Список литературы</w:t>
      </w:r>
    </w:p>
    <w:p w14:paraId="32730944" w14:textId="4BFC01B2" w:rsidR="00454A8B" w:rsidRDefault="00454A8B" w:rsidP="00454A8B">
      <w:pPr>
        <w:pStyle w:val="af2"/>
        <w:numPr>
          <w:ilvl w:val="0"/>
          <w:numId w:val="16"/>
        </w:numPr>
        <w:spacing w:line="360" w:lineRule="auto"/>
        <w:rPr>
          <w:rFonts w:ascii="Times" w:hAnsi="Times" w:cstheme="majorBidi"/>
        </w:rPr>
      </w:pPr>
      <w:r w:rsidRPr="001670CB">
        <w:rPr>
          <w:rFonts w:ascii="Times" w:hAnsi="Times" w:cstheme="majorBidi"/>
        </w:rPr>
        <w:t>Назаров В. С. Анализ зарубежного опыта использования медицинских сберегательных счетов и воз</w:t>
      </w:r>
      <w:r w:rsidR="00611AC2">
        <w:rPr>
          <w:rFonts w:ascii="Times" w:hAnsi="Times" w:cstheme="majorBidi"/>
        </w:rPr>
        <w:t>можности их применения в Росси</w:t>
      </w:r>
      <w:r w:rsidR="00611AC2">
        <w:rPr>
          <w:rFonts w:asciiTheme="minorHAnsi" w:hAnsiTheme="minorHAnsi" w:cstheme="majorBidi"/>
        </w:rPr>
        <w:t>й</w:t>
      </w:r>
      <w:r w:rsidR="00611AC2">
        <w:rPr>
          <w:rFonts w:ascii="Times" w:hAnsi="Times" w:cstheme="majorBidi"/>
        </w:rPr>
        <w:t>ско</w:t>
      </w:r>
      <w:r w:rsidR="00611AC2">
        <w:rPr>
          <w:rFonts w:asciiTheme="minorHAnsi" w:hAnsiTheme="minorHAnsi" w:cstheme="majorBidi"/>
        </w:rPr>
        <w:t>й</w:t>
      </w:r>
      <w:r w:rsidRPr="001670CB">
        <w:rPr>
          <w:rFonts w:ascii="Times" w:hAnsi="Times" w:cstheme="majorBidi"/>
        </w:rPr>
        <w:t xml:space="preserve"> Федерации / В. С. Назаров — «</w:t>
      </w:r>
      <w:proofErr w:type="spellStart"/>
      <w:r w:rsidRPr="001670CB">
        <w:rPr>
          <w:rFonts w:ascii="Times" w:hAnsi="Times" w:cstheme="majorBidi"/>
        </w:rPr>
        <w:t>РАНХиГС</w:t>
      </w:r>
      <w:proofErr w:type="spellEnd"/>
      <w:r w:rsidRPr="001670CB">
        <w:rPr>
          <w:rFonts w:ascii="Times" w:hAnsi="Times" w:cstheme="majorBidi"/>
        </w:rPr>
        <w:t>», 2015 — (Россия: вызовы модернизации)</w:t>
      </w:r>
    </w:p>
    <w:p w14:paraId="09E7D300" w14:textId="4156F7C0" w:rsidR="00454A8B" w:rsidRPr="00FB5052" w:rsidRDefault="00454A8B" w:rsidP="00454A8B">
      <w:pPr>
        <w:pStyle w:val="af2"/>
        <w:numPr>
          <w:ilvl w:val="0"/>
          <w:numId w:val="16"/>
        </w:numPr>
        <w:spacing w:line="360" w:lineRule="auto"/>
        <w:rPr>
          <w:rFonts w:ascii="Times" w:hAnsi="Times" w:cstheme="majorBidi"/>
          <w:color w:val="000000" w:themeColor="text1"/>
        </w:rPr>
      </w:pPr>
      <w:r w:rsidRPr="00FB5052">
        <w:rPr>
          <w:rFonts w:ascii="Times" w:hAnsi="Times" w:cstheme="majorBidi"/>
          <w:color w:val="000000" w:themeColor="text1"/>
        </w:rPr>
        <w:t xml:space="preserve">Соколов Е. В., </w:t>
      </w:r>
      <w:proofErr w:type="spellStart"/>
      <w:r w:rsidRPr="00FB5052">
        <w:rPr>
          <w:rFonts w:ascii="Times" w:hAnsi="Times" w:cstheme="majorBidi"/>
          <w:color w:val="000000" w:themeColor="text1"/>
        </w:rPr>
        <w:t>Гречкин</w:t>
      </w:r>
      <w:proofErr w:type="spellEnd"/>
      <w:r w:rsidRPr="00FB5052">
        <w:rPr>
          <w:rFonts w:ascii="Times" w:hAnsi="Times" w:cstheme="majorBidi"/>
          <w:color w:val="000000" w:themeColor="text1"/>
        </w:rPr>
        <w:t xml:space="preserve"> Д. А. Развитие систем финансирования здравоохранения в Китае. // Экономика и управление: проблемы, решения. 2019. N</w:t>
      </w:r>
      <w:r w:rsidR="00FB5052" w:rsidRPr="00FB5052">
        <w:rPr>
          <w:rFonts w:asciiTheme="minorHAnsi" w:hAnsiTheme="minorHAnsi" w:cstheme="majorBidi"/>
          <w:color w:val="000000" w:themeColor="text1"/>
        </w:rPr>
        <w:t>9 том 1.</w:t>
      </w:r>
      <w:r w:rsidRPr="00FB5052">
        <w:rPr>
          <w:rFonts w:ascii="Times" w:hAnsi="Times" w:cstheme="majorBidi"/>
          <w:color w:val="000000" w:themeColor="text1"/>
        </w:rPr>
        <w:t xml:space="preserve"> </w:t>
      </w:r>
    </w:p>
    <w:p w14:paraId="39F2B6C0" w14:textId="77777777" w:rsidR="00454A8B" w:rsidRDefault="00454A8B" w:rsidP="00454A8B">
      <w:pPr>
        <w:pStyle w:val="af2"/>
        <w:numPr>
          <w:ilvl w:val="0"/>
          <w:numId w:val="16"/>
        </w:numPr>
        <w:spacing w:line="360" w:lineRule="auto"/>
        <w:rPr>
          <w:rFonts w:ascii="Times" w:hAnsi="Times" w:cstheme="majorBidi"/>
        </w:rPr>
      </w:pPr>
      <w:r w:rsidRPr="001670CB">
        <w:rPr>
          <w:rFonts w:ascii="Times" w:hAnsi="Times" w:cstheme="majorBidi"/>
        </w:rPr>
        <w:t xml:space="preserve">Соколов Е. В., </w:t>
      </w:r>
      <w:proofErr w:type="spellStart"/>
      <w:r w:rsidRPr="001670CB">
        <w:rPr>
          <w:rFonts w:ascii="Times" w:hAnsi="Times" w:cstheme="majorBidi"/>
        </w:rPr>
        <w:t>Гречкин</w:t>
      </w:r>
      <w:proofErr w:type="spellEnd"/>
      <w:r w:rsidRPr="001670CB">
        <w:rPr>
          <w:rFonts w:ascii="Times" w:hAnsi="Times" w:cstheme="majorBidi"/>
        </w:rPr>
        <w:t xml:space="preserve"> Д. А. Система финансирования здравоохранения в Сингапуре // Экономика и управление: проблемы, решения. 2017. </w:t>
      </w:r>
      <w:proofErr w:type="spellStart"/>
      <w:r w:rsidRPr="001670CB">
        <w:rPr>
          <w:rFonts w:ascii="Times" w:hAnsi="Times" w:cstheme="majorBidi"/>
        </w:rPr>
        <w:t>No</w:t>
      </w:r>
      <w:proofErr w:type="spellEnd"/>
      <w:r w:rsidRPr="001670CB">
        <w:rPr>
          <w:rFonts w:ascii="Times" w:hAnsi="Times" w:cstheme="majorBidi"/>
        </w:rPr>
        <w:t xml:space="preserve"> 9. С. 45–52.</w:t>
      </w:r>
    </w:p>
    <w:p w14:paraId="7497C469" w14:textId="3E659843" w:rsidR="00454A8B" w:rsidRPr="00E526BF" w:rsidRDefault="0007655B" w:rsidP="00454A8B">
      <w:pPr>
        <w:pStyle w:val="af2"/>
        <w:numPr>
          <w:ilvl w:val="0"/>
          <w:numId w:val="16"/>
        </w:numPr>
        <w:spacing w:line="360" w:lineRule="auto"/>
        <w:rPr>
          <w:color w:val="000000"/>
          <w:shd w:val="clear" w:color="auto" w:fill="FFFFFF"/>
          <w:lang w:val="en-US"/>
        </w:rPr>
      </w:pPr>
      <w:r>
        <w:rPr>
          <w:lang w:val="en-US"/>
        </w:rPr>
        <w:t>G</w:t>
      </w:r>
      <w:r w:rsidRPr="0007655B">
        <w:rPr>
          <w:lang w:val="en-US"/>
        </w:rPr>
        <w:t>etting</w:t>
      </w:r>
      <w:r>
        <w:rPr>
          <w:lang w:val="en-US"/>
        </w:rPr>
        <w:t xml:space="preserve"> M</w:t>
      </w:r>
      <w:r w:rsidRPr="0007655B">
        <w:rPr>
          <w:lang w:val="en-US"/>
        </w:rPr>
        <w:t>edicaid</w:t>
      </w:r>
      <w:r>
        <w:rPr>
          <w:lang w:val="en-US"/>
        </w:rPr>
        <w:t xml:space="preserve"> C</w:t>
      </w:r>
      <w:r w:rsidRPr="0007655B">
        <w:rPr>
          <w:lang w:val="en-US"/>
        </w:rPr>
        <w:t xml:space="preserve">hip, healthcare.gov, </w:t>
      </w:r>
      <w:r w:rsidRPr="00AA1DCD">
        <w:rPr>
          <w:rFonts w:ascii="Times" w:hAnsi="Times" w:cstheme="majorBidi"/>
          <w:lang w:val="en-US"/>
        </w:rPr>
        <w:t>[</w:t>
      </w:r>
      <w:r w:rsidRPr="00AA1DCD">
        <w:rPr>
          <w:rFonts w:ascii="Times" w:hAnsi="Times" w:cstheme="majorBidi"/>
        </w:rPr>
        <w:t>Электронный</w:t>
      </w:r>
      <w:r w:rsidRPr="00AA1DCD">
        <w:rPr>
          <w:rFonts w:ascii="Times" w:hAnsi="Times" w:cstheme="majorBidi"/>
          <w:lang w:val="en-US"/>
        </w:rPr>
        <w:t xml:space="preserve"> </w:t>
      </w:r>
      <w:r w:rsidRPr="00AA1DCD">
        <w:rPr>
          <w:rFonts w:ascii="Times" w:hAnsi="Times" w:cstheme="majorBidi"/>
        </w:rPr>
        <w:t>ресурс</w:t>
      </w:r>
      <w:r w:rsidRPr="00AA1DCD">
        <w:rPr>
          <w:rFonts w:ascii="Times" w:hAnsi="Times" w:cstheme="majorBidi"/>
          <w:lang w:val="en-US"/>
        </w:rPr>
        <w:t xml:space="preserve">], URL: </w:t>
      </w:r>
      <w:hyperlink r:id="rId12" w:history="1">
        <w:r w:rsidRPr="008807C1">
          <w:rPr>
            <w:rStyle w:val="af0"/>
            <w:shd w:val="clear" w:color="auto" w:fill="FFFFFF"/>
            <w:lang w:val="en-US"/>
          </w:rPr>
          <w:t>https://www.healthcare.gov/medicaid-chip/getting-medicaid-chip/</w:t>
        </w:r>
      </w:hyperlink>
    </w:p>
    <w:p w14:paraId="59DE8120" w14:textId="77777777" w:rsidR="00093A5C" w:rsidRPr="00093A5C" w:rsidRDefault="00E526BF" w:rsidP="00093A5C">
      <w:pPr>
        <w:pStyle w:val="af2"/>
        <w:numPr>
          <w:ilvl w:val="0"/>
          <w:numId w:val="16"/>
        </w:numPr>
        <w:spacing w:line="360" w:lineRule="auto"/>
        <w:rPr>
          <w:rStyle w:val="af0"/>
          <w:rFonts w:ascii="Times" w:hAnsi="Times" w:cstheme="majorBidi"/>
          <w:color w:val="auto"/>
          <w:u w:val="none"/>
          <w:lang w:val="en-US"/>
        </w:rPr>
      </w:pPr>
      <w:r w:rsidRPr="00AA1DCD">
        <w:rPr>
          <w:rFonts w:ascii="Times" w:hAnsi="Times" w:cstheme="majorBidi"/>
          <w:lang w:val="en-US"/>
        </w:rPr>
        <w:lastRenderedPageBreak/>
        <w:t>Health Insurance Coverage of the Total Population, KAISER FAMILY FOUNDATION, [</w:t>
      </w:r>
      <w:r w:rsidRPr="00AA1DCD">
        <w:rPr>
          <w:rFonts w:ascii="Times" w:hAnsi="Times" w:cstheme="majorBidi"/>
        </w:rPr>
        <w:t>Электронный</w:t>
      </w:r>
      <w:r w:rsidRPr="00AA1DCD">
        <w:rPr>
          <w:rFonts w:ascii="Times" w:hAnsi="Times" w:cstheme="majorBidi"/>
          <w:lang w:val="en-US"/>
        </w:rPr>
        <w:t xml:space="preserve"> </w:t>
      </w:r>
      <w:r w:rsidRPr="00AA1DCD">
        <w:rPr>
          <w:rFonts w:ascii="Times" w:hAnsi="Times" w:cstheme="majorBidi"/>
        </w:rPr>
        <w:t>ресурс</w:t>
      </w:r>
      <w:r w:rsidRPr="00AA1DCD">
        <w:rPr>
          <w:rFonts w:ascii="Times" w:hAnsi="Times" w:cstheme="majorBidi"/>
          <w:lang w:val="en-US"/>
        </w:rPr>
        <w:t xml:space="preserve">], URL: </w:t>
      </w:r>
      <w:hyperlink r:id="rId13" w:history="1">
        <w:r w:rsidRPr="00AA1DCD">
          <w:rPr>
            <w:rStyle w:val="af0"/>
            <w:rFonts w:ascii="Times" w:hAnsi="Times" w:cs="Arial"/>
            <w:lang w:val="en-US"/>
          </w:rPr>
          <w:t>https://www.kff.org/other/state-indicator/total-population/?currentTimeframe=0&amp;selectedRows=%7B%22states%22:%7B%22all%22:%7B%7D%7D,%22wrapups%22:%7B%22united-states%22:%7B%7D%7D%7D&amp;sortModel=%7B%22colId%22:%22Location%22,%22sort%22:%22asc%22%7D</w:t>
        </w:r>
      </w:hyperlink>
    </w:p>
    <w:p w14:paraId="3A76338A" w14:textId="3BDE4A8B" w:rsidR="00093A5C" w:rsidRPr="00093A5C" w:rsidRDefault="00093A5C" w:rsidP="00093A5C">
      <w:pPr>
        <w:pStyle w:val="af2"/>
        <w:numPr>
          <w:ilvl w:val="0"/>
          <w:numId w:val="16"/>
        </w:numPr>
        <w:spacing w:line="360" w:lineRule="auto"/>
        <w:rPr>
          <w:rStyle w:val="af0"/>
          <w:rFonts w:ascii="Times" w:hAnsi="Times" w:cstheme="majorBidi"/>
          <w:color w:val="auto"/>
          <w:u w:val="none"/>
          <w:lang w:val="en-US"/>
        </w:rPr>
      </w:pPr>
      <w:r w:rsidRPr="00093A5C">
        <w:rPr>
          <w:rFonts w:ascii="Times" w:hAnsi="Times" w:cstheme="majorBidi"/>
          <w:lang w:val="en-US"/>
        </w:rPr>
        <w:t>Concentration of Health Care Spending in the U.S. Population, 2010, KAISER FAMILY FOUNDATION, [</w:t>
      </w:r>
      <w:r w:rsidRPr="00093A5C">
        <w:rPr>
          <w:rFonts w:ascii="Times" w:hAnsi="Times" w:cstheme="majorBidi"/>
        </w:rPr>
        <w:t>Электронный</w:t>
      </w:r>
      <w:r w:rsidRPr="00093A5C">
        <w:rPr>
          <w:rFonts w:ascii="Times" w:hAnsi="Times" w:cstheme="majorBidi"/>
          <w:lang w:val="en-US"/>
        </w:rPr>
        <w:t xml:space="preserve"> </w:t>
      </w:r>
      <w:r w:rsidRPr="00093A5C">
        <w:rPr>
          <w:rFonts w:ascii="Times" w:hAnsi="Times" w:cstheme="majorBidi"/>
        </w:rPr>
        <w:t>ресурс</w:t>
      </w:r>
      <w:r w:rsidRPr="00093A5C">
        <w:rPr>
          <w:rFonts w:ascii="Times" w:hAnsi="Times" w:cstheme="majorBidi"/>
          <w:lang w:val="en-US"/>
        </w:rPr>
        <w:t xml:space="preserve">], URL: </w:t>
      </w:r>
      <w:r w:rsidRPr="00093A5C">
        <w:rPr>
          <w:lang w:val="en-US"/>
        </w:rPr>
        <w:t>https://www.kff.org/health-costs/slide/concentration-of-</w:t>
      </w:r>
      <w:r w:rsidRPr="00093A5C">
        <w:rPr>
          <w:rStyle w:val="af0"/>
          <w:rFonts w:ascii="Times" w:hAnsi="Times" w:cstheme="majorBidi"/>
          <w:color w:val="auto"/>
          <w:u w:val="none"/>
          <w:lang w:val="en-US"/>
        </w:rPr>
        <w:t>health-care-spending-in-the-u-s-population-2010/</w:t>
      </w:r>
    </w:p>
    <w:p w14:paraId="2401B949" w14:textId="2EA4F55E" w:rsidR="00E526BF" w:rsidRPr="00E526BF" w:rsidRDefault="00E526BF" w:rsidP="00E526BF">
      <w:pPr>
        <w:pStyle w:val="af2"/>
        <w:numPr>
          <w:ilvl w:val="0"/>
          <w:numId w:val="16"/>
        </w:numPr>
        <w:spacing w:before="100" w:beforeAutospacing="1" w:after="100" w:afterAutospacing="1" w:line="360" w:lineRule="auto"/>
        <w:rPr>
          <w:rStyle w:val="af0"/>
          <w:color w:val="auto"/>
          <w:u w:val="none"/>
          <w:lang w:val="en-US"/>
        </w:rPr>
      </w:pPr>
      <w:r w:rsidRPr="0007655B">
        <w:rPr>
          <w:lang w:val="en-US"/>
        </w:rPr>
        <w:t>H</w:t>
      </w:r>
      <w:r w:rsidR="0007655B" w:rsidRPr="0007655B">
        <w:rPr>
          <w:lang w:val="en-US"/>
        </w:rPr>
        <w:t>ealth</w:t>
      </w:r>
      <w:r>
        <w:rPr>
          <w:lang w:val="en-US"/>
        </w:rPr>
        <w:t xml:space="preserve"> R</w:t>
      </w:r>
      <w:r w:rsidR="0007655B" w:rsidRPr="0007655B">
        <w:rPr>
          <w:lang w:val="en-US"/>
        </w:rPr>
        <w:t>eimbursement</w:t>
      </w:r>
      <w:r>
        <w:rPr>
          <w:lang w:val="en-US"/>
        </w:rPr>
        <w:t xml:space="preserve"> A</w:t>
      </w:r>
      <w:r w:rsidR="0007655B" w:rsidRPr="0007655B">
        <w:rPr>
          <w:lang w:val="en-US"/>
        </w:rPr>
        <w:t>ccount</w:t>
      </w:r>
      <w:r w:rsidRPr="0007655B">
        <w:rPr>
          <w:lang w:val="en-US"/>
        </w:rPr>
        <w:t xml:space="preserve">, </w:t>
      </w:r>
      <w:r w:rsidR="0007655B" w:rsidRPr="0007655B">
        <w:rPr>
          <w:lang w:val="en-US"/>
        </w:rPr>
        <w:t>healthcare.gov</w:t>
      </w:r>
      <w:r w:rsidRPr="0007655B">
        <w:rPr>
          <w:lang w:val="en-US"/>
        </w:rPr>
        <w:t xml:space="preserve">, </w:t>
      </w:r>
      <w:r w:rsidRPr="00AA1DCD">
        <w:rPr>
          <w:rFonts w:ascii="Times" w:hAnsi="Times" w:cstheme="majorBidi"/>
          <w:lang w:val="en-US"/>
        </w:rPr>
        <w:t>[</w:t>
      </w:r>
      <w:r w:rsidRPr="00AA1DCD">
        <w:rPr>
          <w:rFonts w:ascii="Times" w:hAnsi="Times" w:cstheme="majorBidi"/>
        </w:rPr>
        <w:t>Электронный</w:t>
      </w:r>
      <w:r w:rsidRPr="00AA1DCD">
        <w:rPr>
          <w:rFonts w:ascii="Times" w:hAnsi="Times" w:cstheme="majorBidi"/>
          <w:lang w:val="en-US"/>
        </w:rPr>
        <w:t xml:space="preserve"> </w:t>
      </w:r>
      <w:r w:rsidRPr="00AA1DCD">
        <w:rPr>
          <w:rFonts w:ascii="Times" w:hAnsi="Times" w:cstheme="majorBidi"/>
        </w:rPr>
        <w:t>ресурс</w:t>
      </w:r>
      <w:r w:rsidRPr="00AA1DCD">
        <w:rPr>
          <w:rFonts w:ascii="Times" w:hAnsi="Times" w:cstheme="majorBidi"/>
          <w:lang w:val="en-US"/>
        </w:rPr>
        <w:t xml:space="preserve">], URL: </w:t>
      </w:r>
      <w:hyperlink r:id="rId14" w:history="1">
        <w:r w:rsidRPr="008807C1">
          <w:rPr>
            <w:rStyle w:val="af0"/>
            <w:lang w:val="en-US"/>
          </w:rPr>
          <w:t>https://www.healthcare.gov/glossary/health-reimbursement-account-hra/</w:t>
        </w:r>
      </w:hyperlink>
    </w:p>
    <w:p w14:paraId="3A51DFCB" w14:textId="1E6248DC" w:rsidR="00454A8B" w:rsidRDefault="0007655B" w:rsidP="00454A8B">
      <w:pPr>
        <w:pStyle w:val="af2"/>
        <w:numPr>
          <w:ilvl w:val="0"/>
          <w:numId w:val="16"/>
        </w:numPr>
        <w:spacing w:line="360" w:lineRule="auto"/>
        <w:rPr>
          <w:lang w:val="en-US"/>
        </w:rPr>
      </w:pPr>
      <w:r>
        <w:rPr>
          <w:lang w:val="en-US"/>
        </w:rPr>
        <w:t>H</w:t>
      </w:r>
      <w:r w:rsidRPr="0007655B">
        <w:rPr>
          <w:lang w:val="en-US"/>
        </w:rPr>
        <w:t>ealth</w:t>
      </w:r>
      <w:r>
        <w:rPr>
          <w:lang w:val="en-US"/>
        </w:rPr>
        <w:t xml:space="preserve"> S</w:t>
      </w:r>
      <w:r w:rsidRPr="0007655B">
        <w:rPr>
          <w:lang w:val="en-US"/>
        </w:rPr>
        <w:t>avings</w:t>
      </w:r>
      <w:r>
        <w:rPr>
          <w:lang w:val="en-US"/>
        </w:rPr>
        <w:t xml:space="preserve"> A</w:t>
      </w:r>
      <w:r w:rsidRPr="0007655B">
        <w:rPr>
          <w:lang w:val="en-US"/>
        </w:rPr>
        <w:t>ccount, healthcare.gov,</w:t>
      </w:r>
      <w:r>
        <w:rPr>
          <w:lang w:val="en-US"/>
        </w:rPr>
        <w:t xml:space="preserve"> </w:t>
      </w:r>
      <w:r w:rsidRPr="00AA1DCD">
        <w:rPr>
          <w:rFonts w:ascii="Times" w:hAnsi="Times" w:cstheme="majorBidi"/>
          <w:lang w:val="en-US"/>
        </w:rPr>
        <w:t>[</w:t>
      </w:r>
      <w:r w:rsidRPr="00AA1DCD">
        <w:rPr>
          <w:rFonts w:ascii="Times" w:hAnsi="Times" w:cstheme="majorBidi"/>
        </w:rPr>
        <w:t>Электронный</w:t>
      </w:r>
      <w:r w:rsidRPr="00AA1DCD">
        <w:rPr>
          <w:rFonts w:ascii="Times" w:hAnsi="Times" w:cstheme="majorBidi"/>
          <w:lang w:val="en-US"/>
        </w:rPr>
        <w:t xml:space="preserve"> </w:t>
      </w:r>
      <w:r w:rsidRPr="00AA1DCD">
        <w:rPr>
          <w:rFonts w:ascii="Times" w:hAnsi="Times" w:cstheme="majorBidi"/>
        </w:rPr>
        <w:t>ресурс</w:t>
      </w:r>
      <w:r w:rsidRPr="00AA1DCD">
        <w:rPr>
          <w:rFonts w:ascii="Times" w:hAnsi="Times" w:cstheme="majorBidi"/>
          <w:lang w:val="en-US"/>
        </w:rPr>
        <w:t xml:space="preserve">], URL: </w:t>
      </w:r>
      <w:hyperlink r:id="rId15" w:history="1">
        <w:r w:rsidRPr="008807C1">
          <w:rPr>
            <w:rStyle w:val="af0"/>
            <w:lang w:val="en-US"/>
          </w:rPr>
          <w:t>https://www.healthcare.gov/glossary/health-savings-account-HSA/</w:t>
        </w:r>
      </w:hyperlink>
    </w:p>
    <w:p w14:paraId="756A4830" w14:textId="670B34F9" w:rsidR="00E526BF" w:rsidRDefault="00E526BF" w:rsidP="00E526BF">
      <w:pPr>
        <w:pStyle w:val="af2"/>
        <w:numPr>
          <w:ilvl w:val="0"/>
          <w:numId w:val="16"/>
        </w:numPr>
        <w:spacing w:before="100" w:beforeAutospacing="1" w:after="100" w:afterAutospacing="1" w:line="360" w:lineRule="auto"/>
        <w:rPr>
          <w:lang w:val="en-US"/>
        </w:rPr>
      </w:pPr>
      <w:r>
        <w:rPr>
          <w:rFonts w:ascii="Times" w:hAnsi="Times" w:cstheme="majorBidi"/>
          <w:lang w:val="en-US"/>
        </w:rPr>
        <w:t>Health Savings Accounts</w:t>
      </w:r>
      <w:r w:rsidRPr="00E526BF">
        <w:rPr>
          <w:rFonts w:ascii="Times" w:hAnsi="Times" w:cstheme="majorBidi"/>
          <w:lang w:val="en-US"/>
        </w:rPr>
        <w:t xml:space="preserve">, </w:t>
      </w:r>
      <w:proofErr w:type="spellStart"/>
      <w:r w:rsidRPr="00E526BF">
        <w:rPr>
          <w:rFonts w:ascii="Times" w:hAnsi="Times" w:cstheme="majorBidi"/>
          <w:lang w:val="en-US"/>
        </w:rPr>
        <w:t>PennState</w:t>
      </w:r>
      <w:proofErr w:type="spellEnd"/>
      <w:r>
        <w:rPr>
          <w:lang w:val="en-US"/>
        </w:rPr>
        <w:t xml:space="preserve"> Human </w:t>
      </w:r>
      <w:proofErr w:type="spellStart"/>
      <w:r>
        <w:rPr>
          <w:lang w:val="en-US"/>
        </w:rPr>
        <w:t>Resourses</w:t>
      </w:r>
      <w:proofErr w:type="spellEnd"/>
      <w:r w:rsidRPr="0007655B">
        <w:rPr>
          <w:lang w:val="en-US"/>
        </w:rPr>
        <w:t xml:space="preserve">, </w:t>
      </w:r>
      <w:r w:rsidRPr="0007655B">
        <w:rPr>
          <w:rFonts w:ascii="Times" w:hAnsi="Times" w:cstheme="majorBidi"/>
          <w:lang w:val="en-US"/>
        </w:rPr>
        <w:t>[</w:t>
      </w:r>
      <w:r w:rsidRPr="00AA1DCD">
        <w:rPr>
          <w:rFonts w:ascii="Times" w:hAnsi="Times" w:cstheme="majorBidi"/>
        </w:rPr>
        <w:t>Электронный</w:t>
      </w:r>
      <w:r w:rsidRPr="0007655B">
        <w:rPr>
          <w:rFonts w:ascii="Times" w:hAnsi="Times" w:cstheme="majorBidi"/>
          <w:lang w:val="en-US"/>
        </w:rPr>
        <w:t xml:space="preserve"> </w:t>
      </w:r>
      <w:r w:rsidRPr="00AA1DCD">
        <w:rPr>
          <w:rFonts w:ascii="Times" w:hAnsi="Times" w:cstheme="majorBidi"/>
        </w:rPr>
        <w:t>ресурс</w:t>
      </w:r>
      <w:r w:rsidRPr="0007655B">
        <w:rPr>
          <w:rFonts w:ascii="Times" w:hAnsi="Times" w:cstheme="majorBidi"/>
          <w:lang w:val="en-US"/>
        </w:rPr>
        <w:t xml:space="preserve">], </w:t>
      </w:r>
      <w:r w:rsidRPr="00AA1DCD">
        <w:rPr>
          <w:rFonts w:ascii="Times" w:hAnsi="Times" w:cstheme="majorBidi"/>
          <w:lang w:val="en-US"/>
        </w:rPr>
        <w:t>URL</w:t>
      </w:r>
      <w:r w:rsidRPr="0007655B">
        <w:rPr>
          <w:rFonts w:ascii="Times" w:hAnsi="Times" w:cstheme="majorBidi"/>
          <w:lang w:val="en-US"/>
        </w:rPr>
        <w:t>:</w:t>
      </w:r>
      <w:r>
        <w:rPr>
          <w:rFonts w:ascii="Times" w:hAnsi="Times" w:cstheme="majorBidi"/>
          <w:lang w:val="en-US"/>
        </w:rPr>
        <w:t xml:space="preserve"> </w:t>
      </w:r>
      <w:hyperlink r:id="rId16" w:history="1">
        <w:r w:rsidRPr="008807C1">
          <w:rPr>
            <w:rStyle w:val="af0"/>
            <w:lang w:val="en-US"/>
          </w:rPr>
          <w:t>https://hr.psu.edu/benefits/insurance/health/hsa</w:t>
        </w:r>
      </w:hyperlink>
    </w:p>
    <w:p w14:paraId="33FC1C4F" w14:textId="54F55F5E" w:rsidR="00E526BF" w:rsidRPr="00E526BF" w:rsidRDefault="00E526BF" w:rsidP="00E526BF">
      <w:pPr>
        <w:pStyle w:val="af2"/>
        <w:numPr>
          <w:ilvl w:val="0"/>
          <w:numId w:val="16"/>
        </w:numPr>
        <w:spacing w:line="360" w:lineRule="auto"/>
        <w:rPr>
          <w:lang w:val="en-US"/>
        </w:rPr>
      </w:pPr>
      <w:r w:rsidRPr="00E526BF">
        <w:rPr>
          <w:lang w:val="en-US"/>
        </w:rPr>
        <w:t xml:space="preserve">MSA Plan, </w:t>
      </w:r>
      <w:r>
        <w:rPr>
          <w:lang w:val="en-US"/>
        </w:rPr>
        <w:t>medicare</w:t>
      </w:r>
      <w:r w:rsidRPr="00E526BF">
        <w:rPr>
          <w:lang w:val="en-US"/>
        </w:rPr>
        <w:t xml:space="preserve">.gov, </w:t>
      </w:r>
      <w:r w:rsidRPr="00E526BF">
        <w:rPr>
          <w:rFonts w:ascii="Times" w:hAnsi="Times" w:cstheme="majorBidi"/>
          <w:lang w:val="en-US"/>
        </w:rPr>
        <w:t>[</w:t>
      </w:r>
      <w:r w:rsidRPr="00E526BF">
        <w:rPr>
          <w:rFonts w:ascii="Times" w:hAnsi="Times" w:cstheme="majorBidi"/>
        </w:rPr>
        <w:t>Электронный</w:t>
      </w:r>
      <w:r w:rsidRPr="00E526BF">
        <w:rPr>
          <w:rFonts w:ascii="Times" w:hAnsi="Times" w:cstheme="majorBidi"/>
          <w:lang w:val="en-US"/>
        </w:rPr>
        <w:t xml:space="preserve"> </w:t>
      </w:r>
      <w:r w:rsidRPr="00E526BF">
        <w:rPr>
          <w:rFonts w:ascii="Times" w:hAnsi="Times" w:cstheme="majorBidi"/>
        </w:rPr>
        <w:t>ресурс</w:t>
      </w:r>
      <w:r w:rsidRPr="00E526BF">
        <w:rPr>
          <w:rFonts w:ascii="Times" w:hAnsi="Times" w:cstheme="majorBidi"/>
          <w:lang w:val="en-US"/>
        </w:rPr>
        <w:t xml:space="preserve">], URL: </w:t>
      </w:r>
      <w:hyperlink r:id="rId17" w:history="1">
        <w:r w:rsidRPr="00E526BF">
          <w:rPr>
            <w:rStyle w:val="af0"/>
            <w:lang w:val="en-US"/>
          </w:rPr>
          <w:t>https://www.medicare.gov/sign-up-change-plans/types-of-medicare-health-plans/medicare-medical-savings-account-msa-plans</w:t>
        </w:r>
      </w:hyperlink>
    </w:p>
    <w:p w14:paraId="3ED1A8D3" w14:textId="750D63A8" w:rsidR="00454A8B" w:rsidRPr="00AA1DCD" w:rsidRDefault="0007655B" w:rsidP="00454A8B">
      <w:pPr>
        <w:pStyle w:val="af2"/>
        <w:numPr>
          <w:ilvl w:val="0"/>
          <w:numId w:val="16"/>
        </w:numPr>
        <w:spacing w:line="360" w:lineRule="auto"/>
        <w:rPr>
          <w:lang w:val="en-US"/>
        </w:rPr>
      </w:pPr>
      <w:r w:rsidRPr="0007655B">
        <w:rPr>
          <w:lang w:val="en-US"/>
        </w:rPr>
        <w:t>Out</w:t>
      </w:r>
      <w:r>
        <w:rPr>
          <w:lang w:val="en-US"/>
        </w:rPr>
        <w:t xml:space="preserve"> </w:t>
      </w:r>
      <w:r w:rsidRPr="0007655B">
        <w:rPr>
          <w:lang w:val="en-US"/>
        </w:rPr>
        <w:t>of</w:t>
      </w:r>
      <w:r>
        <w:rPr>
          <w:lang w:val="en-US"/>
        </w:rPr>
        <w:t xml:space="preserve"> </w:t>
      </w:r>
      <w:r w:rsidRPr="0007655B">
        <w:rPr>
          <w:lang w:val="en-US"/>
        </w:rPr>
        <w:t>pocket</w:t>
      </w:r>
      <w:r>
        <w:rPr>
          <w:lang w:val="en-US"/>
        </w:rPr>
        <w:t xml:space="preserve"> </w:t>
      </w:r>
      <w:r w:rsidRPr="0007655B">
        <w:rPr>
          <w:lang w:val="en-US"/>
        </w:rPr>
        <w:t>maximum</w:t>
      </w:r>
      <w:r>
        <w:rPr>
          <w:lang w:val="en-US"/>
        </w:rPr>
        <w:t xml:space="preserve"> </w:t>
      </w:r>
      <w:r w:rsidRPr="0007655B">
        <w:rPr>
          <w:lang w:val="en-US"/>
        </w:rPr>
        <w:t>limit, healthcare.gov,</w:t>
      </w:r>
      <w:r>
        <w:rPr>
          <w:lang w:val="en-US"/>
        </w:rPr>
        <w:t xml:space="preserve"> </w:t>
      </w:r>
      <w:r w:rsidRPr="00AA1DCD">
        <w:rPr>
          <w:rFonts w:ascii="Times" w:hAnsi="Times" w:cstheme="majorBidi"/>
          <w:lang w:val="en-US"/>
        </w:rPr>
        <w:t>[</w:t>
      </w:r>
      <w:r w:rsidRPr="00AA1DCD">
        <w:rPr>
          <w:rFonts w:ascii="Times" w:hAnsi="Times" w:cstheme="majorBidi"/>
        </w:rPr>
        <w:t>Электронный</w:t>
      </w:r>
      <w:r w:rsidRPr="00AA1DCD">
        <w:rPr>
          <w:rFonts w:ascii="Times" w:hAnsi="Times" w:cstheme="majorBidi"/>
          <w:lang w:val="en-US"/>
        </w:rPr>
        <w:t xml:space="preserve"> </w:t>
      </w:r>
      <w:r w:rsidRPr="00AA1DCD">
        <w:rPr>
          <w:rFonts w:ascii="Times" w:hAnsi="Times" w:cstheme="majorBidi"/>
        </w:rPr>
        <w:t>ресурс</w:t>
      </w:r>
      <w:r w:rsidRPr="00AA1DCD">
        <w:rPr>
          <w:rFonts w:ascii="Times" w:hAnsi="Times" w:cstheme="majorBidi"/>
          <w:lang w:val="en-US"/>
        </w:rPr>
        <w:t xml:space="preserve">], URL: </w:t>
      </w:r>
      <w:hyperlink r:id="rId18" w:history="1">
        <w:r w:rsidRPr="008807C1">
          <w:rPr>
            <w:rStyle w:val="af0"/>
            <w:lang w:val="en-US"/>
          </w:rPr>
          <w:t>https://www.healthcare.gov/glossary/out-of-pocket-maximum-limit/</w:t>
        </w:r>
      </w:hyperlink>
    </w:p>
    <w:p w14:paraId="7BD5B100" w14:textId="77777777" w:rsidR="00E526BF" w:rsidRDefault="0007655B" w:rsidP="00E526BF">
      <w:pPr>
        <w:pStyle w:val="af2"/>
        <w:numPr>
          <w:ilvl w:val="0"/>
          <w:numId w:val="16"/>
        </w:numPr>
        <w:spacing w:before="100" w:beforeAutospacing="1" w:after="100" w:afterAutospacing="1" w:line="360" w:lineRule="auto"/>
        <w:rPr>
          <w:lang w:val="en-US"/>
        </w:rPr>
      </w:pPr>
      <w:r w:rsidRPr="0007655B">
        <w:rPr>
          <w:lang w:val="en-US"/>
        </w:rPr>
        <w:t xml:space="preserve">The Number of Health Savings Accounts Exceeds 25 Million, </w:t>
      </w:r>
      <w:proofErr w:type="spellStart"/>
      <w:r>
        <w:rPr>
          <w:lang w:val="en-US"/>
        </w:rPr>
        <w:t>D</w:t>
      </w:r>
      <w:r w:rsidRPr="0007655B">
        <w:rPr>
          <w:lang w:val="en-US"/>
        </w:rPr>
        <w:t>evenir</w:t>
      </w:r>
      <w:proofErr w:type="spellEnd"/>
      <w:r w:rsidRPr="0007655B">
        <w:rPr>
          <w:lang w:val="en-US"/>
        </w:rPr>
        <w:t xml:space="preserve">, </w:t>
      </w:r>
      <w:r w:rsidRPr="0007655B">
        <w:rPr>
          <w:rFonts w:ascii="Times" w:hAnsi="Times" w:cstheme="majorBidi"/>
          <w:lang w:val="en-US"/>
        </w:rPr>
        <w:t>[</w:t>
      </w:r>
      <w:r w:rsidRPr="00AA1DCD">
        <w:rPr>
          <w:rFonts w:ascii="Times" w:hAnsi="Times" w:cstheme="majorBidi"/>
        </w:rPr>
        <w:t>Электронный</w:t>
      </w:r>
      <w:r w:rsidRPr="0007655B">
        <w:rPr>
          <w:rFonts w:ascii="Times" w:hAnsi="Times" w:cstheme="majorBidi"/>
          <w:lang w:val="en-US"/>
        </w:rPr>
        <w:t xml:space="preserve"> </w:t>
      </w:r>
      <w:r w:rsidRPr="00AA1DCD">
        <w:rPr>
          <w:rFonts w:ascii="Times" w:hAnsi="Times" w:cstheme="majorBidi"/>
        </w:rPr>
        <w:t>ресурс</w:t>
      </w:r>
      <w:r w:rsidRPr="0007655B">
        <w:rPr>
          <w:rFonts w:ascii="Times" w:hAnsi="Times" w:cstheme="majorBidi"/>
          <w:lang w:val="en-US"/>
        </w:rPr>
        <w:t xml:space="preserve">], </w:t>
      </w:r>
      <w:r w:rsidRPr="00AA1DCD">
        <w:rPr>
          <w:rFonts w:ascii="Times" w:hAnsi="Times" w:cstheme="majorBidi"/>
          <w:lang w:val="en-US"/>
        </w:rPr>
        <w:t>URL</w:t>
      </w:r>
      <w:r w:rsidRPr="0007655B">
        <w:rPr>
          <w:rFonts w:ascii="Times" w:hAnsi="Times" w:cstheme="majorBidi"/>
          <w:lang w:val="en-US"/>
        </w:rPr>
        <w:t xml:space="preserve">: </w:t>
      </w:r>
      <w:hyperlink r:id="rId19" w:history="1">
        <w:r w:rsidRPr="008807C1">
          <w:rPr>
            <w:rStyle w:val="af0"/>
            <w:lang w:val="en-US"/>
          </w:rPr>
          <w:t>http</w:t>
        </w:r>
        <w:r w:rsidRPr="0007655B">
          <w:rPr>
            <w:rStyle w:val="af0"/>
            <w:lang w:val="en-US"/>
          </w:rPr>
          <w:t>://</w:t>
        </w:r>
        <w:r w:rsidRPr="008807C1">
          <w:rPr>
            <w:rStyle w:val="af0"/>
            <w:lang w:val="en-US"/>
          </w:rPr>
          <w:t>www</w:t>
        </w:r>
        <w:r w:rsidRPr="0007655B">
          <w:rPr>
            <w:rStyle w:val="af0"/>
            <w:lang w:val="en-US"/>
          </w:rPr>
          <w:t>.</w:t>
        </w:r>
        <w:r w:rsidRPr="008807C1">
          <w:rPr>
            <w:rStyle w:val="af0"/>
            <w:lang w:val="en-US"/>
          </w:rPr>
          <w:t>devenir</w:t>
        </w:r>
        <w:r w:rsidRPr="0007655B">
          <w:rPr>
            <w:rStyle w:val="af0"/>
            <w:lang w:val="en-US"/>
          </w:rPr>
          <w:t>.</w:t>
        </w:r>
        <w:r w:rsidRPr="008807C1">
          <w:rPr>
            <w:rStyle w:val="af0"/>
            <w:lang w:val="en-US"/>
          </w:rPr>
          <w:t>com</w:t>
        </w:r>
        <w:r w:rsidRPr="0007655B">
          <w:rPr>
            <w:rStyle w:val="af0"/>
            <w:lang w:val="en-US"/>
          </w:rPr>
          <w:t>/</w:t>
        </w:r>
        <w:r w:rsidRPr="008807C1">
          <w:rPr>
            <w:rStyle w:val="af0"/>
            <w:lang w:val="en-US"/>
          </w:rPr>
          <w:t>the</w:t>
        </w:r>
        <w:r w:rsidRPr="0007655B">
          <w:rPr>
            <w:rStyle w:val="af0"/>
            <w:lang w:val="en-US"/>
          </w:rPr>
          <w:t>-</w:t>
        </w:r>
        <w:r w:rsidRPr="008807C1">
          <w:rPr>
            <w:rStyle w:val="af0"/>
            <w:lang w:val="en-US"/>
          </w:rPr>
          <w:t>number</w:t>
        </w:r>
        <w:r w:rsidRPr="0007655B">
          <w:rPr>
            <w:rStyle w:val="af0"/>
            <w:lang w:val="en-US"/>
          </w:rPr>
          <w:t>-</w:t>
        </w:r>
        <w:r w:rsidRPr="008807C1">
          <w:rPr>
            <w:rStyle w:val="af0"/>
            <w:lang w:val="en-US"/>
          </w:rPr>
          <w:t>of</w:t>
        </w:r>
        <w:r w:rsidRPr="0007655B">
          <w:rPr>
            <w:rStyle w:val="af0"/>
            <w:lang w:val="en-US"/>
          </w:rPr>
          <w:t>-</w:t>
        </w:r>
        <w:r w:rsidRPr="008807C1">
          <w:rPr>
            <w:rStyle w:val="af0"/>
            <w:lang w:val="en-US"/>
          </w:rPr>
          <w:t>health</w:t>
        </w:r>
        <w:r w:rsidRPr="0007655B">
          <w:rPr>
            <w:rStyle w:val="af0"/>
            <w:lang w:val="en-US"/>
          </w:rPr>
          <w:t>-</w:t>
        </w:r>
        <w:r w:rsidRPr="008807C1">
          <w:rPr>
            <w:rStyle w:val="af0"/>
            <w:lang w:val="en-US"/>
          </w:rPr>
          <w:t>savings</w:t>
        </w:r>
        <w:r w:rsidRPr="0007655B">
          <w:rPr>
            <w:rStyle w:val="af0"/>
            <w:lang w:val="en-US"/>
          </w:rPr>
          <w:t>-</w:t>
        </w:r>
        <w:r w:rsidRPr="008807C1">
          <w:rPr>
            <w:rStyle w:val="af0"/>
            <w:lang w:val="en-US"/>
          </w:rPr>
          <w:t>accounts</w:t>
        </w:r>
        <w:r w:rsidRPr="0007655B">
          <w:rPr>
            <w:rStyle w:val="af0"/>
            <w:lang w:val="en-US"/>
          </w:rPr>
          <w:t>-</w:t>
        </w:r>
        <w:r w:rsidRPr="008807C1">
          <w:rPr>
            <w:rStyle w:val="af0"/>
            <w:lang w:val="en-US"/>
          </w:rPr>
          <w:t>exceeds</w:t>
        </w:r>
        <w:r w:rsidRPr="0007655B">
          <w:rPr>
            <w:rStyle w:val="af0"/>
            <w:lang w:val="en-US"/>
          </w:rPr>
          <w:t>-25-</w:t>
        </w:r>
        <w:r w:rsidRPr="008807C1">
          <w:rPr>
            <w:rStyle w:val="af0"/>
            <w:lang w:val="en-US"/>
          </w:rPr>
          <w:t>million</w:t>
        </w:r>
        <w:r w:rsidRPr="0007655B">
          <w:rPr>
            <w:rStyle w:val="af0"/>
            <w:lang w:val="en-US"/>
          </w:rPr>
          <w:t>/</w:t>
        </w:r>
      </w:hyperlink>
    </w:p>
    <w:p w14:paraId="6640F696" w14:textId="2BFB12E7" w:rsidR="00AA1DCD" w:rsidRPr="00AA1DCD" w:rsidRDefault="00AA1DCD" w:rsidP="00AA1DCD">
      <w:pPr>
        <w:pStyle w:val="af2"/>
        <w:numPr>
          <w:ilvl w:val="0"/>
          <w:numId w:val="16"/>
        </w:numPr>
        <w:spacing w:line="360" w:lineRule="auto"/>
        <w:rPr>
          <w:rFonts w:ascii="Times" w:hAnsi="Times" w:cstheme="majorBidi"/>
          <w:lang w:val="en-US"/>
        </w:rPr>
      </w:pPr>
      <w:r w:rsidRPr="00AA1DCD">
        <w:rPr>
          <w:rFonts w:ascii="Times" w:hAnsi="Times" w:cstheme="majorBidi"/>
          <w:lang w:val="en-US"/>
        </w:rPr>
        <w:t xml:space="preserve">Marta </w:t>
      </w:r>
      <w:proofErr w:type="spellStart"/>
      <w:r w:rsidRPr="00AA1DCD">
        <w:rPr>
          <w:rFonts w:ascii="Times" w:hAnsi="Times" w:cstheme="majorBidi"/>
          <w:lang w:val="en-US"/>
        </w:rPr>
        <w:t>Borda</w:t>
      </w:r>
      <w:proofErr w:type="spellEnd"/>
      <w:r w:rsidRPr="00AA1DCD">
        <w:rPr>
          <w:rFonts w:ascii="Times" w:hAnsi="Times" w:cstheme="majorBidi"/>
          <w:lang w:val="en-US"/>
        </w:rPr>
        <w:t xml:space="preserve">, </w:t>
      </w:r>
      <w:r w:rsidR="00454A8B" w:rsidRPr="00AA1DCD">
        <w:rPr>
          <w:rFonts w:ascii="Times" w:hAnsi="Times" w:cstheme="majorBidi"/>
          <w:lang w:val="en-US"/>
        </w:rPr>
        <w:t>Medical savings accounts – in search of an alternative method of health care financing in European countries</w:t>
      </w:r>
      <w:r w:rsidRPr="00AA1DCD">
        <w:rPr>
          <w:rFonts w:ascii="Times" w:hAnsi="Times" w:cstheme="majorBidi"/>
          <w:lang w:val="en-US"/>
        </w:rPr>
        <w:t xml:space="preserve">. Business and Economic Horizons, 2011 vol. 6, </w:t>
      </w:r>
      <w:proofErr w:type="spellStart"/>
      <w:r w:rsidRPr="00AA1DCD">
        <w:rPr>
          <w:rFonts w:ascii="Times" w:hAnsi="Times" w:cstheme="majorBidi"/>
          <w:lang w:val="en-US"/>
        </w:rPr>
        <w:t>iss</w:t>
      </w:r>
      <w:proofErr w:type="spellEnd"/>
      <w:r w:rsidRPr="00AA1DCD">
        <w:rPr>
          <w:rFonts w:ascii="Times" w:hAnsi="Times" w:cstheme="majorBidi"/>
          <w:lang w:val="en-US"/>
        </w:rPr>
        <w:t>. 3, 54-65</w:t>
      </w:r>
    </w:p>
    <w:p w14:paraId="572FF7C4" w14:textId="402C40AF" w:rsidR="00AA1DCD" w:rsidRPr="00AA1DCD" w:rsidRDefault="00AA1DCD" w:rsidP="00AA1DCD">
      <w:pPr>
        <w:pStyle w:val="af2"/>
        <w:numPr>
          <w:ilvl w:val="0"/>
          <w:numId w:val="16"/>
        </w:numPr>
        <w:spacing w:line="360" w:lineRule="auto"/>
        <w:rPr>
          <w:rFonts w:ascii="Times" w:hAnsi="Times" w:cstheme="majorBidi"/>
          <w:lang w:val="en-US"/>
        </w:rPr>
      </w:pPr>
      <w:r w:rsidRPr="00AA1DCD">
        <w:rPr>
          <w:rFonts w:ascii="Times" w:hAnsi="Times" w:cstheme="majorBidi"/>
          <w:lang w:val="en-US"/>
        </w:rPr>
        <w:t xml:space="preserve">OECD (2017), Health at a Glance 2017: OECD Indicators, OECD Publishing, Paris. http://dx.doi.org/10.1787/health_glance-2017-en </w:t>
      </w:r>
    </w:p>
    <w:p w14:paraId="6A7EFEB7" w14:textId="57A0169E" w:rsidR="0007655B" w:rsidRPr="00AA1DCD" w:rsidRDefault="0007655B" w:rsidP="0007655B">
      <w:pPr>
        <w:pStyle w:val="af2"/>
        <w:numPr>
          <w:ilvl w:val="0"/>
          <w:numId w:val="16"/>
        </w:numPr>
        <w:spacing w:line="360" w:lineRule="auto"/>
        <w:rPr>
          <w:rFonts w:ascii="Times" w:hAnsi="Times" w:cstheme="majorBidi"/>
          <w:lang w:val="en-US"/>
        </w:rPr>
      </w:pPr>
      <w:r w:rsidRPr="001670CB">
        <w:rPr>
          <w:rFonts w:ascii="Times" w:hAnsi="Times" w:cstheme="majorBidi"/>
          <w:lang w:val="en-US"/>
        </w:rPr>
        <w:t xml:space="preserve">Sarah Thomson and Elias </w:t>
      </w:r>
      <w:proofErr w:type="spellStart"/>
      <w:r w:rsidRPr="001670CB">
        <w:rPr>
          <w:rFonts w:ascii="Times" w:hAnsi="Times" w:cstheme="majorBidi"/>
          <w:lang w:val="en-US"/>
        </w:rPr>
        <w:t>Mossialos</w:t>
      </w:r>
      <w:proofErr w:type="spellEnd"/>
      <w:r w:rsidRPr="001670CB">
        <w:rPr>
          <w:rFonts w:ascii="Times" w:hAnsi="Times" w:cstheme="majorBidi"/>
          <w:lang w:val="en-US"/>
        </w:rPr>
        <w:t>, Euro Observer, Winter 2008, Volume 10, Number</w:t>
      </w:r>
      <w:r w:rsidR="00E526BF">
        <w:rPr>
          <w:rFonts w:ascii="Times" w:hAnsi="Times" w:cstheme="majorBidi"/>
          <w:lang w:val="en-US"/>
        </w:rPr>
        <w:t xml:space="preserve"> </w:t>
      </w:r>
      <w:r w:rsidRPr="001670CB">
        <w:rPr>
          <w:rFonts w:ascii="Times" w:hAnsi="Times" w:cstheme="majorBidi"/>
          <w:lang w:val="en-US"/>
        </w:rPr>
        <w:t xml:space="preserve">4, Medical savings accounts: can they improve health system performance in Europe? </w:t>
      </w:r>
    </w:p>
    <w:p w14:paraId="21A6D1CB" w14:textId="1AE8F8AE" w:rsidR="00454A8B" w:rsidRPr="00454A8B" w:rsidRDefault="00454A8B" w:rsidP="00A54474">
      <w:pPr>
        <w:pStyle w:val="af2"/>
        <w:numPr>
          <w:ilvl w:val="0"/>
          <w:numId w:val="16"/>
        </w:numPr>
        <w:spacing w:line="360" w:lineRule="auto"/>
        <w:rPr>
          <w:b/>
          <w:bCs/>
          <w:lang w:val="en-US"/>
        </w:rPr>
      </w:pPr>
      <w:proofErr w:type="spellStart"/>
      <w:r w:rsidRPr="003B78EE">
        <w:rPr>
          <w:rFonts w:ascii="Times" w:hAnsi="Times" w:cstheme="majorBidi"/>
          <w:lang w:val="en-US"/>
        </w:rPr>
        <w:t>Wouters</w:t>
      </w:r>
      <w:proofErr w:type="spellEnd"/>
      <w:r w:rsidRPr="003B78EE">
        <w:rPr>
          <w:rFonts w:ascii="Times" w:hAnsi="Times" w:cstheme="majorBidi"/>
          <w:lang w:val="en-US"/>
        </w:rPr>
        <w:t xml:space="preserve">, Olivier J., </w:t>
      </w:r>
      <w:proofErr w:type="spellStart"/>
      <w:r w:rsidRPr="003B78EE">
        <w:rPr>
          <w:rFonts w:ascii="Times" w:hAnsi="Times" w:cstheme="majorBidi"/>
          <w:lang w:val="en-US"/>
        </w:rPr>
        <w:t>Cylus</w:t>
      </w:r>
      <w:proofErr w:type="spellEnd"/>
      <w:r w:rsidRPr="003B78EE">
        <w:rPr>
          <w:rFonts w:ascii="Times" w:hAnsi="Times" w:cstheme="majorBidi"/>
          <w:lang w:val="en-US"/>
        </w:rPr>
        <w:t xml:space="preserve">, Jonathan, Yang, Wei, Thomson, Sarah and McKee, Martin (2016) Medical savings accounts: assessing their impact on efficiency, equity, and financial protection in health care. </w:t>
      </w:r>
      <w:r w:rsidRPr="003B78EE">
        <w:rPr>
          <w:rFonts w:ascii="Times" w:hAnsi="Times" w:cstheme="majorBidi"/>
          <w:lang w:val="nl-NL"/>
        </w:rPr>
        <w:t>Health Economics, Policy and Law . pp. 1-15. ISSN 1744-1331</w:t>
      </w:r>
    </w:p>
    <w:sectPr w:rsidR="00454A8B" w:rsidRPr="00454A8B" w:rsidSect="00AB02E2">
      <w:footerReference w:type="even" r:id="rId20"/>
      <w:footerReference w:type="default" r:id="rId2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4B58D" w14:textId="77777777" w:rsidR="00844D28" w:rsidRDefault="00844D28" w:rsidP="00020100">
      <w:r>
        <w:separator/>
      </w:r>
    </w:p>
  </w:endnote>
  <w:endnote w:type="continuationSeparator" w:id="0">
    <w:p w14:paraId="4D65B62E" w14:textId="77777777" w:rsidR="00844D28" w:rsidRDefault="00844D28" w:rsidP="0002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CC"/>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Pr>
      <w:id w:val="101691169"/>
      <w:docPartObj>
        <w:docPartGallery w:val="Page Numbers (Bottom of Page)"/>
        <w:docPartUnique/>
      </w:docPartObj>
    </w:sdtPr>
    <w:sdtEndPr>
      <w:rPr>
        <w:rStyle w:val="af"/>
      </w:rPr>
    </w:sdtEndPr>
    <w:sdtContent>
      <w:p w14:paraId="05B453EE" w14:textId="310E0CA3" w:rsidR="00093A5C" w:rsidRDefault="00093A5C" w:rsidP="006F3EFB">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4599E785" w14:textId="77777777" w:rsidR="00093A5C" w:rsidRDefault="00093A5C" w:rsidP="0002010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Pr>
      <w:id w:val="-190840317"/>
      <w:docPartObj>
        <w:docPartGallery w:val="Page Numbers (Bottom of Page)"/>
        <w:docPartUnique/>
      </w:docPartObj>
    </w:sdtPr>
    <w:sdtEndPr>
      <w:rPr>
        <w:rStyle w:val="af"/>
      </w:rPr>
    </w:sdtEndPr>
    <w:sdtContent>
      <w:p w14:paraId="74DAC39E" w14:textId="13FB2A0C" w:rsidR="00093A5C" w:rsidRDefault="00093A5C" w:rsidP="006F3EFB">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BD45D6">
          <w:rPr>
            <w:rStyle w:val="af"/>
            <w:noProof/>
          </w:rPr>
          <w:t>11</w:t>
        </w:r>
        <w:r>
          <w:rPr>
            <w:rStyle w:val="af"/>
          </w:rPr>
          <w:fldChar w:fldCharType="end"/>
        </w:r>
      </w:p>
    </w:sdtContent>
  </w:sdt>
  <w:p w14:paraId="725A73B5" w14:textId="77777777" w:rsidR="00093A5C" w:rsidRDefault="00093A5C" w:rsidP="0002010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350BE" w14:textId="77777777" w:rsidR="00844D28" w:rsidRDefault="00844D28" w:rsidP="00020100">
      <w:r>
        <w:separator/>
      </w:r>
    </w:p>
  </w:footnote>
  <w:footnote w:type="continuationSeparator" w:id="0">
    <w:p w14:paraId="551731D8" w14:textId="77777777" w:rsidR="00844D28" w:rsidRDefault="00844D28" w:rsidP="00020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49E"/>
    <w:multiLevelType w:val="hybridMultilevel"/>
    <w:tmpl w:val="A134E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B3A1F"/>
    <w:multiLevelType w:val="multilevel"/>
    <w:tmpl w:val="DABE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152C6"/>
    <w:multiLevelType w:val="hybridMultilevel"/>
    <w:tmpl w:val="47D881CC"/>
    <w:lvl w:ilvl="0" w:tplc="04190001">
      <w:start w:val="1"/>
      <w:numFmt w:val="bullet"/>
      <w:lvlText w:val=""/>
      <w:lvlJc w:val="left"/>
      <w:pPr>
        <w:ind w:left="720" w:hanging="360"/>
      </w:pPr>
      <w:rPr>
        <w:rFonts w:ascii="Symbol" w:hAnsi="Symbol" w:hint="default"/>
      </w:rPr>
    </w:lvl>
    <w:lvl w:ilvl="1" w:tplc="FDA085A8">
      <w:start w:val="1"/>
      <w:numFmt w:val="decimal"/>
      <w:lvlText w:val="%2."/>
      <w:lvlJc w:val="left"/>
      <w:pPr>
        <w:ind w:left="1440" w:hanging="360"/>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62E2B"/>
    <w:multiLevelType w:val="hybridMultilevel"/>
    <w:tmpl w:val="7992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C1A39"/>
    <w:multiLevelType w:val="multilevel"/>
    <w:tmpl w:val="7190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2574A"/>
    <w:multiLevelType w:val="multilevel"/>
    <w:tmpl w:val="0314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F2EFE"/>
    <w:multiLevelType w:val="multilevel"/>
    <w:tmpl w:val="2574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6A6731"/>
    <w:multiLevelType w:val="hybridMultilevel"/>
    <w:tmpl w:val="17903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02332"/>
    <w:multiLevelType w:val="hybridMultilevel"/>
    <w:tmpl w:val="E926E57C"/>
    <w:lvl w:ilvl="0" w:tplc="479A2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A158EF"/>
    <w:multiLevelType w:val="multilevel"/>
    <w:tmpl w:val="28A6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696F60"/>
    <w:multiLevelType w:val="hybridMultilevel"/>
    <w:tmpl w:val="0792E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B19D9"/>
    <w:multiLevelType w:val="hybridMultilevel"/>
    <w:tmpl w:val="57D2AFB4"/>
    <w:lvl w:ilvl="0" w:tplc="1E76F3F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5A0435"/>
    <w:multiLevelType w:val="multilevel"/>
    <w:tmpl w:val="208E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301E44"/>
    <w:multiLevelType w:val="hybridMultilevel"/>
    <w:tmpl w:val="B680C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FF257D"/>
    <w:multiLevelType w:val="hybridMultilevel"/>
    <w:tmpl w:val="A666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9E2799"/>
    <w:multiLevelType w:val="hybridMultilevel"/>
    <w:tmpl w:val="F1AAA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E42137"/>
    <w:multiLevelType w:val="multilevel"/>
    <w:tmpl w:val="01DE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DA649B"/>
    <w:multiLevelType w:val="hybridMultilevel"/>
    <w:tmpl w:val="E0C4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EF0E88"/>
    <w:multiLevelType w:val="hybridMultilevel"/>
    <w:tmpl w:val="38C8B91C"/>
    <w:lvl w:ilvl="0" w:tplc="E2CC5F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8546B8"/>
    <w:multiLevelType w:val="multilevel"/>
    <w:tmpl w:val="98544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004A7B"/>
    <w:multiLevelType w:val="hybridMultilevel"/>
    <w:tmpl w:val="27567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9"/>
    <w:lvlOverride w:ilvl="1">
      <w:lvl w:ilvl="1">
        <w:numFmt w:val="bullet"/>
        <w:lvlText w:val=""/>
        <w:lvlJc w:val="left"/>
        <w:pPr>
          <w:tabs>
            <w:tab w:val="num" w:pos="1440"/>
          </w:tabs>
          <w:ind w:left="1440" w:hanging="360"/>
        </w:pPr>
        <w:rPr>
          <w:rFonts w:ascii="Symbol" w:hAnsi="Symbol" w:hint="default"/>
          <w:sz w:val="20"/>
        </w:rPr>
      </w:lvl>
    </w:lvlOverride>
  </w:num>
  <w:num w:numId="4">
    <w:abstractNumId w:val="1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1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6">
    <w:abstractNumId w:val="5"/>
  </w:num>
  <w:num w:numId="7">
    <w:abstractNumId w:val="13"/>
  </w:num>
  <w:num w:numId="8">
    <w:abstractNumId w:val="18"/>
  </w:num>
  <w:num w:numId="9">
    <w:abstractNumId w:val="7"/>
  </w:num>
  <w:num w:numId="10">
    <w:abstractNumId w:val="14"/>
  </w:num>
  <w:num w:numId="11">
    <w:abstractNumId w:val="20"/>
  </w:num>
  <w:num w:numId="12">
    <w:abstractNumId w:val="11"/>
  </w:num>
  <w:num w:numId="13">
    <w:abstractNumId w:val="12"/>
  </w:num>
  <w:num w:numId="14">
    <w:abstractNumId w:val="10"/>
  </w:num>
  <w:num w:numId="15">
    <w:abstractNumId w:val="2"/>
  </w:num>
  <w:num w:numId="16">
    <w:abstractNumId w:val="17"/>
  </w:num>
  <w:num w:numId="17">
    <w:abstractNumId w:val="4"/>
  </w:num>
  <w:num w:numId="18">
    <w:abstractNumId w:val="16"/>
  </w:num>
  <w:num w:numId="19">
    <w:abstractNumId w:val="16"/>
    <w:lvlOverride w:ilvl="1">
      <w:lvl w:ilvl="1">
        <w:numFmt w:val="bullet"/>
        <w:lvlText w:val=""/>
        <w:lvlJc w:val="left"/>
        <w:pPr>
          <w:tabs>
            <w:tab w:val="num" w:pos="1440"/>
          </w:tabs>
          <w:ind w:left="1440" w:hanging="360"/>
        </w:pPr>
        <w:rPr>
          <w:rFonts w:ascii="Symbol" w:hAnsi="Symbol" w:hint="default"/>
          <w:sz w:val="20"/>
        </w:rPr>
      </w:lvl>
    </w:lvlOverride>
  </w:num>
  <w:num w:numId="20">
    <w:abstractNumId w:val="9"/>
  </w:num>
  <w:num w:numId="21">
    <w:abstractNumId w:val="1"/>
  </w:num>
  <w:num w:numId="22">
    <w:abstractNumId w:val="8"/>
  </w:num>
  <w:num w:numId="23">
    <w:abstractNumId w:val="0"/>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57"/>
    <w:rsid w:val="000020BF"/>
    <w:rsid w:val="00010DC5"/>
    <w:rsid w:val="00010DEE"/>
    <w:rsid w:val="000113C2"/>
    <w:rsid w:val="00020100"/>
    <w:rsid w:val="00020176"/>
    <w:rsid w:val="000257D3"/>
    <w:rsid w:val="00032AD5"/>
    <w:rsid w:val="000462B1"/>
    <w:rsid w:val="000512EA"/>
    <w:rsid w:val="00056498"/>
    <w:rsid w:val="00060FC4"/>
    <w:rsid w:val="00064D56"/>
    <w:rsid w:val="00075A28"/>
    <w:rsid w:val="0007655B"/>
    <w:rsid w:val="000862F0"/>
    <w:rsid w:val="00092D85"/>
    <w:rsid w:val="00093A5C"/>
    <w:rsid w:val="00095AA8"/>
    <w:rsid w:val="000A4A40"/>
    <w:rsid w:val="000C2D68"/>
    <w:rsid w:val="000D013E"/>
    <w:rsid w:val="000D05BF"/>
    <w:rsid w:val="000D10FA"/>
    <w:rsid w:val="000F6CCC"/>
    <w:rsid w:val="0012310C"/>
    <w:rsid w:val="0012488B"/>
    <w:rsid w:val="001368CE"/>
    <w:rsid w:val="001462AC"/>
    <w:rsid w:val="0014793E"/>
    <w:rsid w:val="00150539"/>
    <w:rsid w:val="001D60C6"/>
    <w:rsid w:val="002014E2"/>
    <w:rsid w:val="00225C30"/>
    <w:rsid w:val="00233987"/>
    <w:rsid w:val="00237F16"/>
    <w:rsid w:val="00241532"/>
    <w:rsid w:val="002644E3"/>
    <w:rsid w:val="00267A05"/>
    <w:rsid w:val="00280A0A"/>
    <w:rsid w:val="002A18DE"/>
    <w:rsid w:val="002C518C"/>
    <w:rsid w:val="002F4FA8"/>
    <w:rsid w:val="002F5877"/>
    <w:rsid w:val="00325E64"/>
    <w:rsid w:val="003333D0"/>
    <w:rsid w:val="00353236"/>
    <w:rsid w:val="00360202"/>
    <w:rsid w:val="003609AC"/>
    <w:rsid w:val="00370728"/>
    <w:rsid w:val="003774F7"/>
    <w:rsid w:val="00390229"/>
    <w:rsid w:val="00391310"/>
    <w:rsid w:val="003965C0"/>
    <w:rsid w:val="003A3742"/>
    <w:rsid w:val="003A4369"/>
    <w:rsid w:val="003A6AB7"/>
    <w:rsid w:val="003B23B0"/>
    <w:rsid w:val="003B78EE"/>
    <w:rsid w:val="003D1627"/>
    <w:rsid w:val="003D19DB"/>
    <w:rsid w:val="003D4029"/>
    <w:rsid w:val="003F1147"/>
    <w:rsid w:val="003F18B4"/>
    <w:rsid w:val="00404F8A"/>
    <w:rsid w:val="004075A4"/>
    <w:rsid w:val="00420790"/>
    <w:rsid w:val="00440E4E"/>
    <w:rsid w:val="004464B0"/>
    <w:rsid w:val="004523E3"/>
    <w:rsid w:val="00454A8B"/>
    <w:rsid w:val="00460A18"/>
    <w:rsid w:val="004647FC"/>
    <w:rsid w:val="00492331"/>
    <w:rsid w:val="00497D7A"/>
    <w:rsid w:val="004A59A1"/>
    <w:rsid w:val="004B12C3"/>
    <w:rsid w:val="004C5408"/>
    <w:rsid w:val="004D2A28"/>
    <w:rsid w:val="004D4731"/>
    <w:rsid w:val="004F0857"/>
    <w:rsid w:val="005173A2"/>
    <w:rsid w:val="00533E69"/>
    <w:rsid w:val="00534DBA"/>
    <w:rsid w:val="00540DA9"/>
    <w:rsid w:val="00566EB8"/>
    <w:rsid w:val="00586517"/>
    <w:rsid w:val="005951BE"/>
    <w:rsid w:val="005A1836"/>
    <w:rsid w:val="005A325C"/>
    <w:rsid w:val="005A3386"/>
    <w:rsid w:val="005F05E4"/>
    <w:rsid w:val="005F26FD"/>
    <w:rsid w:val="005F3998"/>
    <w:rsid w:val="005F7A22"/>
    <w:rsid w:val="006048E8"/>
    <w:rsid w:val="00611AC2"/>
    <w:rsid w:val="00617F82"/>
    <w:rsid w:val="00652237"/>
    <w:rsid w:val="00660D95"/>
    <w:rsid w:val="00666155"/>
    <w:rsid w:val="00683B0A"/>
    <w:rsid w:val="006846BF"/>
    <w:rsid w:val="0068752D"/>
    <w:rsid w:val="0069554B"/>
    <w:rsid w:val="006A7327"/>
    <w:rsid w:val="006D1686"/>
    <w:rsid w:val="006D2880"/>
    <w:rsid w:val="006F3EFB"/>
    <w:rsid w:val="007004C9"/>
    <w:rsid w:val="00715BFF"/>
    <w:rsid w:val="007177D6"/>
    <w:rsid w:val="0074246A"/>
    <w:rsid w:val="00751BCE"/>
    <w:rsid w:val="007A7B6B"/>
    <w:rsid w:val="007B0AB9"/>
    <w:rsid w:val="007B2B48"/>
    <w:rsid w:val="007C347A"/>
    <w:rsid w:val="007E50FA"/>
    <w:rsid w:val="007E5FB8"/>
    <w:rsid w:val="0081275B"/>
    <w:rsid w:val="008161B9"/>
    <w:rsid w:val="008168A7"/>
    <w:rsid w:val="00823040"/>
    <w:rsid w:val="00835F93"/>
    <w:rsid w:val="00844D28"/>
    <w:rsid w:val="008700D8"/>
    <w:rsid w:val="00873A81"/>
    <w:rsid w:val="00880A34"/>
    <w:rsid w:val="008932FF"/>
    <w:rsid w:val="008A28E0"/>
    <w:rsid w:val="008A366B"/>
    <w:rsid w:val="008A371C"/>
    <w:rsid w:val="008C5495"/>
    <w:rsid w:val="008D4425"/>
    <w:rsid w:val="00902392"/>
    <w:rsid w:val="00917A38"/>
    <w:rsid w:val="00923FC9"/>
    <w:rsid w:val="00933FAA"/>
    <w:rsid w:val="009424CB"/>
    <w:rsid w:val="0097188D"/>
    <w:rsid w:val="00973A1A"/>
    <w:rsid w:val="0098106D"/>
    <w:rsid w:val="009874F3"/>
    <w:rsid w:val="009E5AA9"/>
    <w:rsid w:val="00A34C22"/>
    <w:rsid w:val="00A41037"/>
    <w:rsid w:val="00A608C2"/>
    <w:rsid w:val="00A63BA9"/>
    <w:rsid w:val="00A73C5F"/>
    <w:rsid w:val="00A84963"/>
    <w:rsid w:val="00A9200C"/>
    <w:rsid w:val="00AA1DCD"/>
    <w:rsid w:val="00AB02E2"/>
    <w:rsid w:val="00AB0B62"/>
    <w:rsid w:val="00AC1944"/>
    <w:rsid w:val="00AC4267"/>
    <w:rsid w:val="00AC7758"/>
    <w:rsid w:val="00AD591A"/>
    <w:rsid w:val="00AE77F0"/>
    <w:rsid w:val="00AF3385"/>
    <w:rsid w:val="00B16CFB"/>
    <w:rsid w:val="00B22CAB"/>
    <w:rsid w:val="00B31CD4"/>
    <w:rsid w:val="00B31E7B"/>
    <w:rsid w:val="00B32992"/>
    <w:rsid w:val="00B475F2"/>
    <w:rsid w:val="00B63C1B"/>
    <w:rsid w:val="00B76F43"/>
    <w:rsid w:val="00BC2C52"/>
    <w:rsid w:val="00BD2006"/>
    <w:rsid w:val="00BD45D6"/>
    <w:rsid w:val="00C25986"/>
    <w:rsid w:val="00C45FF5"/>
    <w:rsid w:val="00C750A1"/>
    <w:rsid w:val="00C75CBF"/>
    <w:rsid w:val="00C96A87"/>
    <w:rsid w:val="00CB2E22"/>
    <w:rsid w:val="00CC1E50"/>
    <w:rsid w:val="00CD658D"/>
    <w:rsid w:val="00CE4D95"/>
    <w:rsid w:val="00CE50F0"/>
    <w:rsid w:val="00D02FD6"/>
    <w:rsid w:val="00D061C2"/>
    <w:rsid w:val="00D1406F"/>
    <w:rsid w:val="00D3298B"/>
    <w:rsid w:val="00D46239"/>
    <w:rsid w:val="00D67E46"/>
    <w:rsid w:val="00D838C0"/>
    <w:rsid w:val="00D84F7F"/>
    <w:rsid w:val="00D87E94"/>
    <w:rsid w:val="00D91DEA"/>
    <w:rsid w:val="00D92A7B"/>
    <w:rsid w:val="00DD0C8A"/>
    <w:rsid w:val="00DD5419"/>
    <w:rsid w:val="00DE41CD"/>
    <w:rsid w:val="00DF6CEE"/>
    <w:rsid w:val="00E101F0"/>
    <w:rsid w:val="00E1317B"/>
    <w:rsid w:val="00E24DC4"/>
    <w:rsid w:val="00E47910"/>
    <w:rsid w:val="00E526BF"/>
    <w:rsid w:val="00E572C1"/>
    <w:rsid w:val="00E650BD"/>
    <w:rsid w:val="00E73CEE"/>
    <w:rsid w:val="00E8012D"/>
    <w:rsid w:val="00E95867"/>
    <w:rsid w:val="00EC0813"/>
    <w:rsid w:val="00ED3BEF"/>
    <w:rsid w:val="00EF1A9D"/>
    <w:rsid w:val="00F072F0"/>
    <w:rsid w:val="00F16623"/>
    <w:rsid w:val="00F21EAA"/>
    <w:rsid w:val="00F3224D"/>
    <w:rsid w:val="00F435D7"/>
    <w:rsid w:val="00F63E57"/>
    <w:rsid w:val="00F63ECD"/>
    <w:rsid w:val="00F83AD9"/>
    <w:rsid w:val="00F8466B"/>
    <w:rsid w:val="00F856FA"/>
    <w:rsid w:val="00FB1C60"/>
    <w:rsid w:val="00FB34D8"/>
    <w:rsid w:val="00FB5052"/>
    <w:rsid w:val="00FC3E78"/>
    <w:rsid w:val="00FD2611"/>
    <w:rsid w:val="00FD5E88"/>
    <w:rsid w:val="00FE59AB"/>
    <w:rsid w:val="00FF0380"/>
    <w:rsid w:val="00FF2F4C"/>
    <w:rsid w:val="00FF31A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FB"/>
    <w:rPr>
      <w:rFonts w:ascii="Times New Roman" w:eastAsia="Times New Roman" w:hAnsi="Times New Roman" w:cs="Times New Roman"/>
      <w:lang w:eastAsia="ru-RU"/>
    </w:rPr>
  </w:style>
  <w:style w:type="paragraph" w:styleId="1">
    <w:name w:val="heading 1"/>
    <w:basedOn w:val="a"/>
    <w:link w:val="10"/>
    <w:uiPriority w:val="9"/>
    <w:qFormat/>
    <w:rsid w:val="009874F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6D28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7655B"/>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857"/>
    <w:pPr>
      <w:spacing w:before="100" w:beforeAutospacing="1" w:after="100" w:afterAutospacing="1"/>
    </w:pPr>
  </w:style>
  <w:style w:type="character" w:styleId="a4">
    <w:name w:val="annotation reference"/>
    <w:basedOn w:val="a0"/>
    <w:uiPriority w:val="99"/>
    <w:semiHidden/>
    <w:unhideWhenUsed/>
    <w:rsid w:val="00F63ECD"/>
    <w:rPr>
      <w:sz w:val="16"/>
      <w:szCs w:val="16"/>
    </w:rPr>
  </w:style>
  <w:style w:type="paragraph" w:styleId="a5">
    <w:name w:val="annotation text"/>
    <w:basedOn w:val="a"/>
    <w:link w:val="a6"/>
    <w:uiPriority w:val="99"/>
    <w:semiHidden/>
    <w:unhideWhenUsed/>
    <w:rsid w:val="00F63ECD"/>
    <w:rPr>
      <w:sz w:val="20"/>
      <w:szCs w:val="20"/>
    </w:rPr>
  </w:style>
  <w:style w:type="character" w:customStyle="1" w:styleId="a6">
    <w:name w:val="Текст примечания Знак"/>
    <w:basedOn w:val="a0"/>
    <w:link w:val="a5"/>
    <w:uiPriority w:val="99"/>
    <w:semiHidden/>
    <w:rsid w:val="00F63ECD"/>
    <w:rPr>
      <w:sz w:val="20"/>
      <w:szCs w:val="20"/>
    </w:rPr>
  </w:style>
  <w:style w:type="paragraph" w:styleId="a7">
    <w:name w:val="annotation subject"/>
    <w:basedOn w:val="a5"/>
    <w:next w:val="a5"/>
    <w:link w:val="a8"/>
    <w:uiPriority w:val="99"/>
    <w:semiHidden/>
    <w:unhideWhenUsed/>
    <w:rsid w:val="00F63ECD"/>
    <w:rPr>
      <w:b/>
      <w:bCs/>
    </w:rPr>
  </w:style>
  <w:style w:type="character" w:customStyle="1" w:styleId="a8">
    <w:name w:val="Тема примечания Знак"/>
    <w:basedOn w:val="a6"/>
    <w:link w:val="a7"/>
    <w:uiPriority w:val="99"/>
    <w:semiHidden/>
    <w:rsid w:val="00F63ECD"/>
    <w:rPr>
      <w:b/>
      <w:bCs/>
      <w:sz w:val="20"/>
      <w:szCs w:val="20"/>
    </w:rPr>
  </w:style>
  <w:style w:type="paragraph" w:styleId="a9">
    <w:name w:val="Balloon Text"/>
    <w:basedOn w:val="a"/>
    <w:link w:val="aa"/>
    <w:uiPriority w:val="99"/>
    <w:semiHidden/>
    <w:unhideWhenUsed/>
    <w:rsid w:val="00F63ECD"/>
    <w:rPr>
      <w:sz w:val="18"/>
      <w:szCs w:val="18"/>
    </w:rPr>
  </w:style>
  <w:style w:type="character" w:customStyle="1" w:styleId="aa">
    <w:name w:val="Текст выноски Знак"/>
    <w:basedOn w:val="a0"/>
    <w:link w:val="a9"/>
    <w:uiPriority w:val="99"/>
    <w:semiHidden/>
    <w:rsid w:val="00F63ECD"/>
    <w:rPr>
      <w:rFonts w:ascii="Times New Roman" w:hAnsi="Times New Roman" w:cs="Times New Roman"/>
      <w:sz w:val="18"/>
      <w:szCs w:val="18"/>
    </w:rPr>
  </w:style>
  <w:style w:type="paragraph" w:styleId="ab">
    <w:name w:val="header"/>
    <w:basedOn w:val="a"/>
    <w:link w:val="ac"/>
    <w:uiPriority w:val="99"/>
    <w:unhideWhenUsed/>
    <w:rsid w:val="00020100"/>
    <w:pPr>
      <w:tabs>
        <w:tab w:val="center" w:pos="4677"/>
        <w:tab w:val="right" w:pos="9355"/>
      </w:tabs>
    </w:pPr>
  </w:style>
  <w:style w:type="character" w:customStyle="1" w:styleId="ac">
    <w:name w:val="Верхний колонтитул Знак"/>
    <w:basedOn w:val="a0"/>
    <w:link w:val="ab"/>
    <w:uiPriority w:val="99"/>
    <w:rsid w:val="00020100"/>
  </w:style>
  <w:style w:type="paragraph" w:styleId="ad">
    <w:name w:val="footer"/>
    <w:basedOn w:val="a"/>
    <w:link w:val="ae"/>
    <w:uiPriority w:val="99"/>
    <w:unhideWhenUsed/>
    <w:rsid w:val="00020100"/>
    <w:pPr>
      <w:tabs>
        <w:tab w:val="center" w:pos="4677"/>
        <w:tab w:val="right" w:pos="9355"/>
      </w:tabs>
    </w:pPr>
  </w:style>
  <w:style w:type="character" w:customStyle="1" w:styleId="ae">
    <w:name w:val="Нижний колонтитул Знак"/>
    <w:basedOn w:val="a0"/>
    <w:link w:val="ad"/>
    <w:uiPriority w:val="99"/>
    <w:rsid w:val="00020100"/>
  </w:style>
  <w:style w:type="character" w:styleId="af">
    <w:name w:val="page number"/>
    <w:basedOn w:val="a0"/>
    <w:uiPriority w:val="99"/>
    <w:semiHidden/>
    <w:unhideWhenUsed/>
    <w:rsid w:val="00020100"/>
  </w:style>
  <w:style w:type="character" w:customStyle="1" w:styleId="apple-converted-space">
    <w:name w:val="apple-converted-space"/>
    <w:basedOn w:val="a0"/>
    <w:rsid w:val="00617F82"/>
  </w:style>
  <w:style w:type="character" w:styleId="af0">
    <w:name w:val="Hyperlink"/>
    <w:basedOn w:val="a0"/>
    <w:uiPriority w:val="99"/>
    <w:unhideWhenUsed/>
    <w:rsid w:val="00617F82"/>
    <w:rPr>
      <w:color w:val="0000FF"/>
      <w:u w:val="single"/>
    </w:rPr>
  </w:style>
  <w:style w:type="character" w:customStyle="1" w:styleId="UnresolvedMention">
    <w:name w:val="Unresolved Mention"/>
    <w:basedOn w:val="a0"/>
    <w:uiPriority w:val="99"/>
    <w:semiHidden/>
    <w:unhideWhenUsed/>
    <w:rsid w:val="00917A38"/>
    <w:rPr>
      <w:color w:val="605E5C"/>
      <w:shd w:val="clear" w:color="auto" w:fill="E1DFDD"/>
    </w:rPr>
  </w:style>
  <w:style w:type="table" w:styleId="af1">
    <w:name w:val="Table Grid"/>
    <w:basedOn w:val="a1"/>
    <w:uiPriority w:val="39"/>
    <w:rsid w:val="00E47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874F3"/>
    <w:rPr>
      <w:rFonts w:ascii="Times New Roman" w:eastAsia="Times New Roman" w:hAnsi="Times New Roman" w:cs="Times New Roman"/>
      <w:b/>
      <w:bCs/>
      <w:kern w:val="36"/>
      <w:sz w:val="48"/>
      <w:szCs w:val="48"/>
      <w:lang w:eastAsia="ru-RU"/>
    </w:rPr>
  </w:style>
  <w:style w:type="paragraph" w:styleId="af2">
    <w:name w:val="List Paragraph"/>
    <w:basedOn w:val="a"/>
    <w:uiPriority w:val="34"/>
    <w:qFormat/>
    <w:rsid w:val="000862F0"/>
    <w:pPr>
      <w:ind w:left="720"/>
      <w:contextualSpacing/>
    </w:pPr>
  </w:style>
  <w:style w:type="character" w:styleId="af3">
    <w:name w:val="Strong"/>
    <w:basedOn w:val="a0"/>
    <w:uiPriority w:val="22"/>
    <w:qFormat/>
    <w:rsid w:val="00241532"/>
    <w:rPr>
      <w:b/>
      <w:bCs/>
    </w:rPr>
  </w:style>
  <w:style w:type="character" w:customStyle="1" w:styleId="20">
    <w:name w:val="Заголовок 2 Знак"/>
    <w:basedOn w:val="a0"/>
    <w:link w:val="2"/>
    <w:uiPriority w:val="9"/>
    <w:rsid w:val="006D2880"/>
    <w:rPr>
      <w:rFonts w:asciiTheme="majorHAnsi" w:eastAsiaTheme="majorEastAsia" w:hAnsiTheme="majorHAnsi" w:cstheme="majorBidi"/>
      <w:color w:val="2F5496" w:themeColor="accent1" w:themeShade="BF"/>
      <w:sz w:val="26"/>
      <w:szCs w:val="26"/>
      <w:lang w:eastAsia="ru-RU"/>
    </w:rPr>
  </w:style>
  <w:style w:type="character" w:customStyle="1" w:styleId="field">
    <w:name w:val="field"/>
    <w:basedOn w:val="a0"/>
    <w:rsid w:val="006D2880"/>
  </w:style>
  <w:style w:type="character" w:styleId="af4">
    <w:name w:val="FollowedHyperlink"/>
    <w:basedOn w:val="a0"/>
    <w:uiPriority w:val="99"/>
    <w:semiHidden/>
    <w:unhideWhenUsed/>
    <w:rsid w:val="00AF3385"/>
    <w:rPr>
      <w:color w:val="954F72" w:themeColor="followedHyperlink"/>
      <w:u w:val="single"/>
    </w:rPr>
  </w:style>
  <w:style w:type="paragraph" w:customStyle="1" w:styleId="articledetails-contributorcontentcellmargin">
    <w:name w:val="articledetails-contributorcontentcellmargin"/>
    <w:basedOn w:val="a"/>
    <w:rsid w:val="00AA1DCD"/>
    <w:pPr>
      <w:spacing w:before="100" w:beforeAutospacing="1" w:after="100" w:afterAutospacing="1"/>
    </w:pPr>
  </w:style>
  <w:style w:type="character" w:customStyle="1" w:styleId="30">
    <w:name w:val="Заголовок 3 Знак"/>
    <w:basedOn w:val="a0"/>
    <w:link w:val="3"/>
    <w:uiPriority w:val="9"/>
    <w:semiHidden/>
    <w:rsid w:val="0007655B"/>
    <w:rPr>
      <w:rFonts w:asciiTheme="majorHAnsi" w:eastAsiaTheme="majorEastAsia" w:hAnsiTheme="majorHAnsi" w:cstheme="majorBidi"/>
      <w:color w:val="1F3763" w:themeColor="accent1" w:themeShade="7F"/>
      <w:lang w:eastAsia="ru-RU"/>
    </w:rPr>
  </w:style>
  <w:style w:type="character" w:customStyle="1" w:styleId="embedded-entity">
    <w:name w:val="embedded-entity"/>
    <w:basedOn w:val="a0"/>
    <w:rsid w:val="00B16CFB"/>
  </w:style>
  <w:style w:type="paragraph" w:customStyle="1" w:styleId="Default">
    <w:name w:val="Default"/>
    <w:uiPriority w:val="99"/>
    <w:rsid w:val="00060FC4"/>
    <w:pPr>
      <w:autoSpaceDE w:val="0"/>
      <w:autoSpaceDN w:val="0"/>
      <w:adjustRightInd w:val="0"/>
    </w:pPr>
    <w:rPr>
      <w:rFonts w:ascii="Times New Roman" w:hAnsi="Times New Roman" w:cs="Times New Roman"/>
      <w:color w:val="000000"/>
    </w:rPr>
  </w:style>
  <w:style w:type="character" w:customStyle="1" w:styleId="tlid-translation">
    <w:name w:val="tlid-translation"/>
    <w:basedOn w:val="a0"/>
    <w:rsid w:val="00060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FB"/>
    <w:rPr>
      <w:rFonts w:ascii="Times New Roman" w:eastAsia="Times New Roman" w:hAnsi="Times New Roman" w:cs="Times New Roman"/>
      <w:lang w:eastAsia="ru-RU"/>
    </w:rPr>
  </w:style>
  <w:style w:type="paragraph" w:styleId="1">
    <w:name w:val="heading 1"/>
    <w:basedOn w:val="a"/>
    <w:link w:val="10"/>
    <w:uiPriority w:val="9"/>
    <w:qFormat/>
    <w:rsid w:val="009874F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6D28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7655B"/>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857"/>
    <w:pPr>
      <w:spacing w:before="100" w:beforeAutospacing="1" w:after="100" w:afterAutospacing="1"/>
    </w:pPr>
  </w:style>
  <w:style w:type="character" w:styleId="a4">
    <w:name w:val="annotation reference"/>
    <w:basedOn w:val="a0"/>
    <w:uiPriority w:val="99"/>
    <w:semiHidden/>
    <w:unhideWhenUsed/>
    <w:rsid w:val="00F63ECD"/>
    <w:rPr>
      <w:sz w:val="16"/>
      <w:szCs w:val="16"/>
    </w:rPr>
  </w:style>
  <w:style w:type="paragraph" w:styleId="a5">
    <w:name w:val="annotation text"/>
    <w:basedOn w:val="a"/>
    <w:link w:val="a6"/>
    <w:uiPriority w:val="99"/>
    <w:semiHidden/>
    <w:unhideWhenUsed/>
    <w:rsid w:val="00F63ECD"/>
    <w:rPr>
      <w:sz w:val="20"/>
      <w:szCs w:val="20"/>
    </w:rPr>
  </w:style>
  <w:style w:type="character" w:customStyle="1" w:styleId="a6">
    <w:name w:val="Текст примечания Знак"/>
    <w:basedOn w:val="a0"/>
    <w:link w:val="a5"/>
    <w:uiPriority w:val="99"/>
    <w:semiHidden/>
    <w:rsid w:val="00F63ECD"/>
    <w:rPr>
      <w:sz w:val="20"/>
      <w:szCs w:val="20"/>
    </w:rPr>
  </w:style>
  <w:style w:type="paragraph" w:styleId="a7">
    <w:name w:val="annotation subject"/>
    <w:basedOn w:val="a5"/>
    <w:next w:val="a5"/>
    <w:link w:val="a8"/>
    <w:uiPriority w:val="99"/>
    <w:semiHidden/>
    <w:unhideWhenUsed/>
    <w:rsid w:val="00F63ECD"/>
    <w:rPr>
      <w:b/>
      <w:bCs/>
    </w:rPr>
  </w:style>
  <w:style w:type="character" w:customStyle="1" w:styleId="a8">
    <w:name w:val="Тема примечания Знак"/>
    <w:basedOn w:val="a6"/>
    <w:link w:val="a7"/>
    <w:uiPriority w:val="99"/>
    <w:semiHidden/>
    <w:rsid w:val="00F63ECD"/>
    <w:rPr>
      <w:b/>
      <w:bCs/>
      <w:sz w:val="20"/>
      <w:szCs w:val="20"/>
    </w:rPr>
  </w:style>
  <w:style w:type="paragraph" w:styleId="a9">
    <w:name w:val="Balloon Text"/>
    <w:basedOn w:val="a"/>
    <w:link w:val="aa"/>
    <w:uiPriority w:val="99"/>
    <w:semiHidden/>
    <w:unhideWhenUsed/>
    <w:rsid w:val="00F63ECD"/>
    <w:rPr>
      <w:sz w:val="18"/>
      <w:szCs w:val="18"/>
    </w:rPr>
  </w:style>
  <w:style w:type="character" w:customStyle="1" w:styleId="aa">
    <w:name w:val="Текст выноски Знак"/>
    <w:basedOn w:val="a0"/>
    <w:link w:val="a9"/>
    <w:uiPriority w:val="99"/>
    <w:semiHidden/>
    <w:rsid w:val="00F63ECD"/>
    <w:rPr>
      <w:rFonts w:ascii="Times New Roman" w:hAnsi="Times New Roman" w:cs="Times New Roman"/>
      <w:sz w:val="18"/>
      <w:szCs w:val="18"/>
    </w:rPr>
  </w:style>
  <w:style w:type="paragraph" w:styleId="ab">
    <w:name w:val="header"/>
    <w:basedOn w:val="a"/>
    <w:link w:val="ac"/>
    <w:uiPriority w:val="99"/>
    <w:unhideWhenUsed/>
    <w:rsid w:val="00020100"/>
    <w:pPr>
      <w:tabs>
        <w:tab w:val="center" w:pos="4677"/>
        <w:tab w:val="right" w:pos="9355"/>
      </w:tabs>
    </w:pPr>
  </w:style>
  <w:style w:type="character" w:customStyle="1" w:styleId="ac">
    <w:name w:val="Верхний колонтитул Знак"/>
    <w:basedOn w:val="a0"/>
    <w:link w:val="ab"/>
    <w:uiPriority w:val="99"/>
    <w:rsid w:val="00020100"/>
  </w:style>
  <w:style w:type="paragraph" w:styleId="ad">
    <w:name w:val="footer"/>
    <w:basedOn w:val="a"/>
    <w:link w:val="ae"/>
    <w:uiPriority w:val="99"/>
    <w:unhideWhenUsed/>
    <w:rsid w:val="00020100"/>
    <w:pPr>
      <w:tabs>
        <w:tab w:val="center" w:pos="4677"/>
        <w:tab w:val="right" w:pos="9355"/>
      </w:tabs>
    </w:pPr>
  </w:style>
  <w:style w:type="character" w:customStyle="1" w:styleId="ae">
    <w:name w:val="Нижний колонтитул Знак"/>
    <w:basedOn w:val="a0"/>
    <w:link w:val="ad"/>
    <w:uiPriority w:val="99"/>
    <w:rsid w:val="00020100"/>
  </w:style>
  <w:style w:type="character" w:styleId="af">
    <w:name w:val="page number"/>
    <w:basedOn w:val="a0"/>
    <w:uiPriority w:val="99"/>
    <w:semiHidden/>
    <w:unhideWhenUsed/>
    <w:rsid w:val="00020100"/>
  </w:style>
  <w:style w:type="character" w:customStyle="1" w:styleId="apple-converted-space">
    <w:name w:val="apple-converted-space"/>
    <w:basedOn w:val="a0"/>
    <w:rsid w:val="00617F82"/>
  </w:style>
  <w:style w:type="character" w:styleId="af0">
    <w:name w:val="Hyperlink"/>
    <w:basedOn w:val="a0"/>
    <w:uiPriority w:val="99"/>
    <w:unhideWhenUsed/>
    <w:rsid w:val="00617F82"/>
    <w:rPr>
      <w:color w:val="0000FF"/>
      <w:u w:val="single"/>
    </w:rPr>
  </w:style>
  <w:style w:type="character" w:customStyle="1" w:styleId="UnresolvedMention">
    <w:name w:val="Unresolved Mention"/>
    <w:basedOn w:val="a0"/>
    <w:uiPriority w:val="99"/>
    <w:semiHidden/>
    <w:unhideWhenUsed/>
    <w:rsid w:val="00917A38"/>
    <w:rPr>
      <w:color w:val="605E5C"/>
      <w:shd w:val="clear" w:color="auto" w:fill="E1DFDD"/>
    </w:rPr>
  </w:style>
  <w:style w:type="table" w:styleId="af1">
    <w:name w:val="Table Grid"/>
    <w:basedOn w:val="a1"/>
    <w:uiPriority w:val="39"/>
    <w:rsid w:val="00E47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874F3"/>
    <w:rPr>
      <w:rFonts w:ascii="Times New Roman" w:eastAsia="Times New Roman" w:hAnsi="Times New Roman" w:cs="Times New Roman"/>
      <w:b/>
      <w:bCs/>
      <w:kern w:val="36"/>
      <w:sz w:val="48"/>
      <w:szCs w:val="48"/>
      <w:lang w:eastAsia="ru-RU"/>
    </w:rPr>
  </w:style>
  <w:style w:type="paragraph" w:styleId="af2">
    <w:name w:val="List Paragraph"/>
    <w:basedOn w:val="a"/>
    <w:uiPriority w:val="34"/>
    <w:qFormat/>
    <w:rsid w:val="000862F0"/>
    <w:pPr>
      <w:ind w:left="720"/>
      <w:contextualSpacing/>
    </w:pPr>
  </w:style>
  <w:style w:type="character" w:styleId="af3">
    <w:name w:val="Strong"/>
    <w:basedOn w:val="a0"/>
    <w:uiPriority w:val="22"/>
    <w:qFormat/>
    <w:rsid w:val="00241532"/>
    <w:rPr>
      <w:b/>
      <w:bCs/>
    </w:rPr>
  </w:style>
  <w:style w:type="character" w:customStyle="1" w:styleId="20">
    <w:name w:val="Заголовок 2 Знак"/>
    <w:basedOn w:val="a0"/>
    <w:link w:val="2"/>
    <w:uiPriority w:val="9"/>
    <w:rsid w:val="006D2880"/>
    <w:rPr>
      <w:rFonts w:asciiTheme="majorHAnsi" w:eastAsiaTheme="majorEastAsia" w:hAnsiTheme="majorHAnsi" w:cstheme="majorBidi"/>
      <w:color w:val="2F5496" w:themeColor="accent1" w:themeShade="BF"/>
      <w:sz w:val="26"/>
      <w:szCs w:val="26"/>
      <w:lang w:eastAsia="ru-RU"/>
    </w:rPr>
  </w:style>
  <w:style w:type="character" w:customStyle="1" w:styleId="field">
    <w:name w:val="field"/>
    <w:basedOn w:val="a0"/>
    <w:rsid w:val="006D2880"/>
  </w:style>
  <w:style w:type="character" w:styleId="af4">
    <w:name w:val="FollowedHyperlink"/>
    <w:basedOn w:val="a0"/>
    <w:uiPriority w:val="99"/>
    <w:semiHidden/>
    <w:unhideWhenUsed/>
    <w:rsid w:val="00AF3385"/>
    <w:rPr>
      <w:color w:val="954F72" w:themeColor="followedHyperlink"/>
      <w:u w:val="single"/>
    </w:rPr>
  </w:style>
  <w:style w:type="paragraph" w:customStyle="1" w:styleId="articledetails-contributorcontentcellmargin">
    <w:name w:val="articledetails-contributorcontentcellmargin"/>
    <w:basedOn w:val="a"/>
    <w:rsid w:val="00AA1DCD"/>
    <w:pPr>
      <w:spacing w:before="100" w:beforeAutospacing="1" w:after="100" w:afterAutospacing="1"/>
    </w:pPr>
  </w:style>
  <w:style w:type="character" w:customStyle="1" w:styleId="30">
    <w:name w:val="Заголовок 3 Знак"/>
    <w:basedOn w:val="a0"/>
    <w:link w:val="3"/>
    <w:uiPriority w:val="9"/>
    <w:semiHidden/>
    <w:rsid w:val="0007655B"/>
    <w:rPr>
      <w:rFonts w:asciiTheme="majorHAnsi" w:eastAsiaTheme="majorEastAsia" w:hAnsiTheme="majorHAnsi" w:cstheme="majorBidi"/>
      <w:color w:val="1F3763" w:themeColor="accent1" w:themeShade="7F"/>
      <w:lang w:eastAsia="ru-RU"/>
    </w:rPr>
  </w:style>
  <w:style w:type="character" w:customStyle="1" w:styleId="embedded-entity">
    <w:name w:val="embedded-entity"/>
    <w:basedOn w:val="a0"/>
    <w:rsid w:val="00B16CFB"/>
  </w:style>
  <w:style w:type="paragraph" w:customStyle="1" w:styleId="Default">
    <w:name w:val="Default"/>
    <w:uiPriority w:val="99"/>
    <w:rsid w:val="00060FC4"/>
    <w:pPr>
      <w:autoSpaceDE w:val="0"/>
      <w:autoSpaceDN w:val="0"/>
      <w:adjustRightInd w:val="0"/>
    </w:pPr>
    <w:rPr>
      <w:rFonts w:ascii="Times New Roman" w:hAnsi="Times New Roman" w:cs="Times New Roman"/>
      <w:color w:val="000000"/>
    </w:rPr>
  </w:style>
  <w:style w:type="character" w:customStyle="1" w:styleId="tlid-translation">
    <w:name w:val="tlid-translation"/>
    <w:basedOn w:val="a0"/>
    <w:rsid w:val="0006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69">
      <w:bodyDiv w:val="1"/>
      <w:marLeft w:val="0"/>
      <w:marRight w:val="0"/>
      <w:marTop w:val="0"/>
      <w:marBottom w:val="0"/>
      <w:divBdr>
        <w:top w:val="none" w:sz="0" w:space="0" w:color="auto"/>
        <w:left w:val="none" w:sz="0" w:space="0" w:color="auto"/>
        <w:bottom w:val="none" w:sz="0" w:space="0" w:color="auto"/>
        <w:right w:val="none" w:sz="0" w:space="0" w:color="auto"/>
      </w:divBdr>
    </w:div>
    <w:div w:id="59400813">
      <w:bodyDiv w:val="1"/>
      <w:marLeft w:val="0"/>
      <w:marRight w:val="0"/>
      <w:marTop w:val="0"/>
      <w:marBottom w:val="0"/>
      <w:divBdr>
        <w:top w:val="none" w:sz="0" w:space="0" w:color="auto"/>
        <w:left w:val="none" w:sz="0" w:space="0" w:color="auto"/>
        <w:bottom w:val="none" w:sz="0" w:space="0" w:color="auto"/>
        <w:right w:val="none" w:sz="0" w:space="0" w:color="auto"/>
      </w:divBdr>
    </w:div>
    <w:div w:id="68356250">
      <w:bodyDiv w:val="1"/>
      <w:marLeft w:val="0"/>
      <w:marRight w:val="0"/>
      <w:marTop w:val="0"/>
      <w:marBottom w:val="0"/>
      <w:divBdr>
        <w:top w:val="none" w:sz="0" w:space="0" w:color="auto"/>
        <w:left w:val="none" w:sz="0" w:space="0" w:color="auto"/>
        <w:bottom w:val="none" w:sz="0" w:space="0" w:color="auto"/>
        <w:right w:val="none" w:sz="0" w:space="0" w:color="auto"/>
      </w:divBdr>
    </w:div>
    <w:div w:id="88163259">
      <w:bodyDiv w:val="1"/>
      <w:marLeft w:val="0"/>
      <w:marRight w:val="0"/>
      <w:marTop w:val="0"/>
      <w:marBottom w:val="0"/>
      <w:divBdr>
        <w:top w:val="none" w:sz="0" w:space="0" w:color="auto"/>
        <w:left w:val="none" w:sz="0" w:space="0" w:color="auto"/>
        <w:bottom w:val="none" w:sz="0" w:space="0" w:color="auto"/>
        <w:right w:val="none" w:sz="0" w:space="0" w:color="auto"/>
      </w:divBdr>
      <w:divsChild>
        <w:div w:id="2081563394">
          <w:marLeft w:val="0"/>
          <w:marRight w:val="0"/>
          <w:marTop w:val="0"/>
          <w:marBottom w:val="0"/>
          <w:divBdr>
            <w:top w:val="none" w:sz="0" w:space="0" w:color="auto"/>
            <w:left w:val="none" w:sz="0" w:space="0" w:color="auto"/>
            <w:bottom w:val="none" w:sz="0" w:space="0" w:color="auto"/>
            <w:right w:val="none" w:sz="0" w:space="0" w:color="auto"/>
          </w:divBdr>
          <w:divsChild>
            <w:div w:id="222109711">
              <w:marLeft w:val="0"/>
              <w:marRight w:val="0"/>
              <w:marTop w:val="0"/>
              <w:marBottom w:val="0"/>
              <w:divBdr>
                <w:top w:val="none" w:sz="0" w:space="0" w:color="auto"/>
                <w:left w:val="none" w:sz="0" w:space="0" w:color="auto"/>
                <w:bottom w:val="none" w:sz="0" w:space="0" w:color="auto"/>
                <w:right w:val="none" w:sz="0" w:space="0" w:color="auto"/>
              </w:divBdr>
              <w:divsChild>
                <w:div w:id="1002584715">
                  <w:marLeft w:val="0"/>
                  <w:marRight w:val="0"/>
                  <w:marTop w:val="0"/>
                  <w:marBottom w:val="0"/>
                  <w:divBdr>
                    <w:top w:val="none" w:sz="0" w:space="0" w:color="auto"/>
                    <w:left w:val="none" w:sz="0" w:space="0" w:color="auto"/>
                    <w:bottom w:val="none" w:sz="0" w:space="0" w:color="auto"/>
                    <w:right w:val="none" w:sz="0" w:space="0" w:color="auto"/>
                  </w:divBdr>
                  <w:divsChild>
                    <w:div w:id="1259488406">
                      <w:marLeft w:val="0"/>
                      <w:marRight w:val="0"/>
                      <w:marTop w:val="0"/>
                      <w:marBottom w:val="0"/>
                      <w:divBdr>
                        <w:top w:val="none" w:sz="0" w:space="0" w:color="auto"/>
                        <w:left w:val="none" w:sz="0" w:space="0" w:color="auto"/>
                        <w:bottom w:val="none" w:sz="0" w:space="0" w:color="auto"/>
                        <w:right w:val="none" w:sz="0" w:space="0" w:color="auto"/>
                      </w:divBdr>
                    </w:div>
                    <w:div w:id="1342782231">
                      <w:marLeft w:val="0"/>
                      <w:marRight w:val="0"/>
                      <w:marTop w:val="0"/>
                      <w:marBottom w:val="0"/>
                      <w:divBdr>
                        <w:top w:val="none" w:sz="0" w:space="0" w:color="auto"/>
                        <w:left w:val="none" w:sz="0" w:space="0" w:color="auto"/>
                        <w:bottom w:val="none" w:sz="0" w:space="0" w:color="auto"/>
                        <w:right w:val="none" w:sz="0" w:space="0" w:color="auto"/>
                      </w:divBdr>
                    </w:div>
                    <w:div w:id="2096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70329">
      <w:bodyDiv w:val="1"/>
      <w:marLeft w:val="0"/>
      <w:marRight w:val="0"/>
      <w:marTop w:val="0"/>
      <w:marBottom w:val="0"/>
      <w:divBdr>
        <w:top w:val="none" w:sz="0" w:space="0" w:color="auto"/>
        <w:left w:val="none" w:sz="0" w:space="0" w:color="auto"/>
        <w:bottom w:val="none" w:sz="0" w:space="0" w:color="auto"/>
        <w:right w:val="none" w:sz="0" w:space="0" w:color="auto"/>
      </w:divBdr>
    </w:div>
    <w:div w:id="130055450">
      <w:bodyDiv w:val="1"/>
      <w:marLeft w:val="0"/>
      <w:marRight w:val="0"/>
      <w:marTop w:val="0"/>
      <w:marBottom w:val="0"/>
      <w:divBdr>
        <w:top w:val="none" w:sz="0" w:space="0" w:color="auto"/>
        <w:left w:val="none" w:sz="0" w:space="0" w:color="auto"/>
        <w:bottom w:val="none" w:sz="0" w:space="0" w:color="auto"/>
        <w:right w:val="none" w:sz="0" w:space="0" w:color="auto"/>
      </w:divBdr>
    </w:div>
    <w:div w:id="151216898">
      <w:bodyDiv w:val="1"/>
      <w:marLeft w:val="0"/>
      <w:marRight w:val="0"/>
      <w:marTop w:val="0"/>
      <w:marBottom w:val="0"/>
      <w:divBdr>
        <w:top w:val="none" w:sz="0" w:space="0" w:color="auto"/>
        <w:left w:val="none" w:sz="0" w:space="0" w:color="auto"/>
        <w:bottom w:val="none" w:sz="0" w:space="0" w:color="auto"/>
        <w:right w:val="none" w:sz="0" w:space="0" w:color="auto"/>
      </w:divBdr>
    </w:div>
    <w:div w:id="181360084">
      <w:bodyDiv w:val="1"/>
      <w:marLeft w:val="0"/>
      <w:marRight w:val="0"/>
      <w:marTop w:val="0"/>
      <w:marBottom w:val="0"/>
      <w:divBdr>
        <w:top w:val="none" w:sz="0" w:space="0" w:color="auto"/>
        <w:left w:val="none" w:sz="0" w:space="0" w:color="auto"/>
        <w:bottom w:val="none" w:sz="0" w:space="0" w:color="auto"/>
        <w:right w:val="none" w:sz="0" w:space="0" w:color="auto"/>
      </w:divBdr>
    </w:div>
    <w:div w:id="310255462">
      <w:bodyDiv w:val="1"/>
      <w:marLeft w:val="0"/>
      <w:marRight w:val="0"/>
      <w:marTop w:val="0"/>
      <w:marBottom w:val="0"/>
      <w:divBdr>
        <w:top w:val="none" w:sz="0" w:space="0" w:color="auto"/>
        <w:left w:val="none" w:sz="0" w:space="0" w:color="auto"/>
        <w:bottom w:val="none" w:sz="0" w:space="0" w:color="auto"/>
        <w:right w:val="none" w:sz="0" w:space="0" w:color="auto"/>
      </w:divBdr>
    </w:div>
    <w:div w:id="313416487">
      <w:bodyDiv w:val="1"/>
      <w:marLeft w:val="0"/>
      <w:marRight w:val="0"/>
      <w:marTop w:val="0"/>
      <w:marBottom w:val="0"/>
      <w:divBdr>
        <w:top w:val="none" w:sz="0" w:space="0" w:color="auto"/>
        <w:left w:val="none" w:sz="0" w:space="0" w:color="auto"/>
        <w:bottom w:val="none" w:sz="0" w:space="0" w:color="auto"/>
        <w:right w:val="none" w:sz="0" w:space="0" w:color="auto"/>
      </w:divBdr>
    </w:div>
    <w:div w:id="321355008">
      <w:bodyDiv w:val="1"/>
      <w:marLeft w:val="0"/>
      <w:marRight w:val="0"/>
      <w:marTop w:val="0"/>
      <w:marBottom w:val="0"/>
      <w:divBdr>
        <w:top w:val="none" w:sz="0" w:space="0" w:color="auto"/>
        <w:left w:val="none" w:sz="0" w:space="0" w:color="auto"/>
        <w:bottom w:val="none" w:sz="0" w:space="0" w:color="auto"/>
        <w:right w:val="none" w:sz="0" w:space="0" w:color="auto"/>
      </w:divBdr>
    </w:div>
    <w:div w:id="326248131">
      <w:bodyDiv w:val="1"/>
      <w:marLeft w:val="0"/>
      <w:marRight w:val="0"/>
      <w:marTop w:val="0"/>
      <w:marBottom w:val="0"/>
      <w:divBdr>
        <w:top w:val="none" w:sz="0" w:space="0" w:color="auto"/>
        <w:left w:val="none" w:sz="0" w:space="0" w:color="auto"/>
        <w:bottom w:val="none" w:sz="0" w:space="0" w:color="auto"/>
        <w:right w:val="none" w:sz="0" w:space="0" w:color="auto"/>
      </w:divBdr>
    </w:div>
    <w:div w:id="329720277">
      <w:bodyDiv w:val="1"/>
      <w:marLeft w:val="0"/>
      <w:marRight w:val="0"/>
      <w:marTop w:val="0"/>
      <w:marBottom w:val="0"/>
      <w:divBdr>
        <w:top w:val="none" w:sz="0" w:space="0" w:color="auto"/>
        <w:left w:val="none" w:sz="0" w:space="0" w:color="auto"/>
        <w:bottom w:val="none" w:sz="0" w:space="0" w:color="auto"/>
        <w:right w:val="none" w:sz="0" w:space="0" w:color="auto"/>
      </w:divBdr>
      <w:divsChild>
        <w:div w:id="1485854690">
          <w:marLeft w:val="0"/>
          <w:marRight w:val="0"/>
          <w:marTop w:val="0"/>
          <w:marBottom w:val="0"/>
          <w:divBdr>
            <w:top w:val="none" w:sz="0" w:space="0" w:color="auto"/>
            <w:left w:val="none" w:sz="0" w:space="0" w:color="auto"/>
            <w:bottom w:val="none" w:sz="0" w:space="0" w:color="auto"/>
            <w:right w:val="none" w:sz="0" w:space="0" w:color="auto"/>
          </w:divBdr>
          <w:divsChild>
            <w:div w:id="1267420325">
              <w:marLeft w:val="0"/>
              <w:marRight w:val="0"/>
              <w:marTop w:val="0"/>
              <w:marBottom w:val="0"/>
              <w:divBdr>
                <w:top w:val="none" w:sz="0" w:space="0" w:color="auto"/>
                <w:left w:val="none" w:sz="0" w:space="0" w:color="auto"/>
                <w:bottom w:val="none" w:sz="0" w:space="0" w:color="auto"/>
                <w:right w:val="none" w:sz="0" w:space="0" w:color="auto"/>
              </w:divBdr>
              <w:divsChild>
                <w:div w:id="1054158997">
                  <w:marLeft w:val="0"/>
                  <w:marRight w:val="0"/>
                  <w:marTop w:val="0"/>
                  <w:marBottom w:val="0"/>
                  <w:divBdr>
                    <w:top w:val="none" w:sz="0" w:space="0" w:color="auto"/>
                    <w:left w:val="none" w:sz="0" w:space="0" w:color="auto"/>
                    <w:bottom w:val="none" w:sz="0" w:space="0" w:color="auto"/>
                    <w:right w:val="none" w:sz="0" w:space="0" w:color="auto"/>
                  </w:divBdr>
                </w:div>
              </w:divsChild>
            </w:div>
            <w:div w:id="71395868">
              <w:marLeft w:val="0"/>
              <w:marRight w:val="0"/>
              <w:marTop w:val="0"/>
              <w:marBottom w:val="0"/>
              <w:divBdr>
                <w:top w:val="none" w:sz="0" w:space="0" w:color="auto"/>
                <w:left w:val="none" w:sz="0" w:space="0" w:color="auto"/>
                <w:bottom w:val="none" w:sz="0" w:space="0" w:color="auto"/>
                <w:right w:val="none" w:sz="0" w:space="0" w:color="auto"/>
              </w:divBdr>
              <w:divsChild>
                <w:div w:id="2112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9321">
          <w:marLeft w:val="0"/>
          <w:marRight w:val="0"/>
          <w:marTop w:val="0"/>
          <w:marBottom w:val="0"/>
          <w:divBdr>
            <w:top w:val="none" w:sz="0" w:space="0" w:color="auto"/>
            <w:left w:val="none" w:sz="0" w:space="0" w:color="auto"/>
            <w:bottom w:val="none" w:sz="0" w:space="0" w:color="auto"/>
            <w:right w:val="none" w:sz="0" w:space="0" w:color="auto"/>
          </w:divBdr>
          <w:divsChild>
            <w:div w:id="1105614481">
              <w:marLeft w:val="0"/>
              <w:marRight w:val="0"/>
              <w:marTop w:val="0"/>
              <w:marBottom w:val="0"/>
              <w:divBdr>
                <w:top w:val="none" w:sz="0" w:space="0" w:color="auto"/>
                <w:left w:val="none" w:sz="0" w:space="0" w:color="auto"/>
                <w:bottom w:val="none" w:sz="0" w:space="0" w:color="auto"/>
                <w:right w:val="none" w:sz="0" w:space="0" w:color="auto"/>
              </w:divBdr>
              <w:divsChild>
                <w:div w:id="1241911746">
                  <w:marLeft w:val="0"/>
                  <w:marRight w:val="0"/>
                  <w:marTop w:val="0"/>
                  <w:marBottom w:val="0"/>
                  <w:divBdr>
                    <w:top w:val="none" w:sz="0" w:space="0" w:color="auto"/>
                    <w:left w:val="none" w:sz="0" w:space="0" w:color="auto"/>
                    <w:bottom w:val="none" w:sz="0" w:space="0" w:color="auto"/>
                    <w:right w:val="none" w:sz="0" w:space="0" w:color="auto"/>
                  </w:divBdr>
                </w:div>
              </w:divsChild>
            </w:div>
            <w:div w:id="1544100219">
              <w:marLeft w:val="0"/>
              <w:marRight w:val="0"/>
              <w:marTop w:val="0"/>
              <w:marBottom w:val="0"/>
              <w:divBdr>
                <w:top w:val="none" w:sz="0" w:space="0" w:color="auto"/>
                <w:left w:val="none" w:sz="0" w:space="0" w:color="auto"/>
                <w:bottom w:val="none" w:sz="0" w:space="0" w:color="auto"/>
                <w:right w:val="none" w:sz="0" w:space="0" w:color="auto"/>
              </w:divBdr>
              <w:divsChild>
                <w:div w:id="3376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9512">
          <w:marLeft w:val="0"/>
          <w:marRight w:val="0"/>
          <w:marTop w:val="0"/>
          <w:marBottom w:val="0"/>
          <w:divBdr>
            <w:top w:val="none" w:sz="0" w:space="0" w:color="auto"/>
            <w:left w:val="none" w:sz="0" w:space="0" w:color="auto"/>
            <w:bottom w:val="none" w:sz="0" w:space="0" w:color="auto"/>
            <w:right w:val="none" w:sz="0" w:space="0" w:color="auto"/>
          </w:divBdr>
          <w:divsChild>
            <w:div w:id="1402674586">
              <w:marLeft w:val="0"/>
              <w:marRight w:val="0"/>
              <w:marTop w:val="0"/>
              <w:marBottom w:val="0"/>
              <w:divBdr>
                <w:top w:val="none" w:sz="0" w:space="0" w:color="auto"/>
                <w:left w:val="none" w:sz="0" w:space="0" w:color="auto"/>
                <w:bottom w:val="none" w:sz="0" w:space="0" w:color="auto"/>
                <w:right w:val="none" w:sz="0" w:space="0" w:color="auto"/>
              </w:divBdr>
              <w:divsChild>
                <w:div w:id="2510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9178">
      <w:bodyDiv w:val="1"/>
      <w:marLeft w:val="0"/>
      <w:marRight w:val="0"/>
      <w:marTop w:val="0"/>
      <w:marBottom w:val="0"/>
      <w:divBdr>
        <w:top w:val="none" w:sz="0" w:space="0" w:color="auto"/>
        <w:left w:val="none" w:sz="0" w:space="0" w:color="auto"/>
        <w:bottom w:val="none" w:sz="0" w:space="0" w:color="auto"/>
        <w:right w:val="none" w:sz="0" w:space="0" w:color="auto"/>
      </w:divBdr>
      <w:divsChild>
        <w:div w:id="1760642311">
          <w:marLeft w:val="0"/>
          <w:marRight w:val="0"/>
          <w:marTop w:val="0"/>
          <w:marBottom w:val="0"/>
          <w:divBdr>
            <w:top w:val="none" w:sz="0" w:space="0" w:color="auto"/>
            <w:left w:val="none" w:sz="0" w:space="0" w:color="auto"/>
            <w:bottom w:val="none" w:sz="0" w:space="0" w:color="auto"/>
            <w:right w:val="none" w:sz="0" w:space="0" w:color="auto"/>
          </w:divBdr>
          <w:divsChild>
            <w:div w:id="2069301353">
              <w:marLeft w:val="0"/>
              <w:marRight w:val="0"/>
              <w:marTop w:val="0"/>
              <w:marBottom w:val="0"/>
              <w:divBdr>
                <w:top w:val="none" w:sz="0" w:space="0" w:color="auto"/>
                <w:left w:val="none" w:sz="0" w:space="0" w:color="auto"/>
                <w:bottom w:val="none" w:sz="0" w:space="0" w:color="auto"/>
                <w:right w:val="none" w:sz="0" w:space="0" w:color="auto"/>
              </w:divBdr>
              <w:divsChild>
                <w:div w:id="197547100">
                  <w:marLeft w:val="0"/>
                  <w:marRight w:val="0"/>
                  <w:marTop w:val="0"/>
                  <w:marBottom w:val="0"/>
                  <w:divBdr>
                    <w:top w:val="none" w:sz="0" w:space="0" w:color="auto"/>
                    <w:left w:val="none" w:sz="0" w:space="0" w:color="auto"/>
                    <w:bottom w:val="none" w:sz="0" w:space="0" w:color="auto"/>
                    <w:right w:val="none" w:sz="0" w:space="0" w:color="auto"/>
                  </w:divBdr>
                </w:div>
              </w:divsChild>
            </w:div>
            <w:div w:id="1306818107">
              <w:marLeft w:val="0"/>
              <w:marRight w:val="0"/>
              <w:marTop w:val="0"/>
              <w:marBottom w:val="0"/>
              <w:divBdr>
                <w:top w:val="none" w:sz="0" w:space="0" w:color="auto"/>
                <w:left w:val="none" w:sz="0" w:space="0" w:color="auto"/>
                <w:bottom w:val="none" w:sz="0" w:space="0" w:color="auto"/>
                <w:right w:val="none" w:sz="0" w:space="0" w:color="auto"/>
              </w:divBdr>
              <w:divsChild>
                <w:div w:id="6142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515">
          <w:marLeft w:val="0"/>
          <w:marRight w:val="0"/>
          <w:marTop w:val="0"/>
          <w:marBottom w:val="0"/>
          <w:divBdr>
            <w:top w:val="none" w:sz="0" w:space="0" w:color="auto"/>
            <w:left w:val="none" w:sz="0" w:space="0" w:color="auto"/>
            <w:bottom w:val="none" w:sz="0" w:space="0" w:color="auto"/>
            <w:right w:val="none" w:sz="0" w:space="0" w:color="auto"/>
          </w:divBdr>
          <w:divsChild>
            <w:div w:id="765349343">
              <w:marLeft w:val="0"/>
              <w:marRight w:val="0"/>
              <w:marTop w:val="0"/>
              <w:marBottom w:val="0"/>
              <w:divBdr>
                <w:top w:val="none" w:sz="0" w:space="0" w:color="auto"/>
                <w:left w:val="none" w:sz="0" w:space="0" w:color="auto"/>
                <w:bottom w:val="none" w:sz="0" w:space="0" w:color="auto"/>
                <w:right w:val="none" w:sz="0" w:space="0" w:color="auto"/>
              </w:divBdr>
              <w:divsChild>
                <w:div w:id="1718162451">
                  <w:marLeft w:val="0"/>
                  <w:marRight w:val="0"/>
                  <w:marTop w:val="0"/>
                  <w:marBottom w:val="0"/>
                  <w:divBdr>
                    <w:top w:val="none" w:sz="0" w:space="0" w:color="auto"/>
                    <w:left w:val="none" w:sz="0" w:space="0" w:color="auto"/>
                    <w:bottom w:val="none" w:sz="0" w:space="0" w:color="auto"/>
                    <w:right w:val="none" w:sz="0" w:space="0" w:color="auto"/>
                  </w:divBdr>
                  <w:divsChild>
                    <w:div w:id="8387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508">
      <w:bodyDiv w:val="1"/>
      <w:marLeft w:val="0"/>
      <w:marRight w:val="0"/>
      <w:marTop w:val="0"/>
      <w:marBottom w:val="0"/>
      <w:divBdr>
        <w:top w:val="none" w:sz="0" w:space="0" w:color="auto"/>
        <w:left w:val="none" w:sz="0" w:space="0" w:color="auto"/>
        <w:bottom w:val="none" w:sz="0" w:space="0" w:color="auto"/>
        <w:right w:val="none" w:sz="0" w:space="0" w:color="auto"/>
      </w:divBdr>
    </w:div>
    <w:div w:id="413939720">
      <w:bodyDiv w:val="1"/>
      <w:marLeft w:val="0"/>
      <w:marRight w:val="0"/>
      <w:marTop w:val="0"/>
      <w:marBottom w:val="0"/>
      <w:divBdr>
        <w:top w:val="none" w:sz="0" w:space="0" w:color="auto"/>
        <w:left w:val="none" w:sz="0" w:space="0" w:color="auto"/>
        <w:bottom w:val="none" w:sz="0" w:space="0" w:color="auto"/>
        <w:right w:val="none" w:sz="0" w:space="0" w:color="auto"/>
      </w:divBdr>
    </w:div>
    <w:div w:id="448210361">
      <w:bodyDiv w:val="1"/>
      <w:marLeft w:val="0"/>
      <w:marRight w:val="0"/>
      <w:marTop w:val="0"/>
      <w:marBottom w:val="0"/>
      <w:divBdr>
        <w:top w:val="none" w:sz="0" w:space="0" w:color="auto"/>
        <w:left w:val="none" w:sz="0" w:space="0" w:color="auto"/>
        <w:bottom w:val="none" w:sz="0" w:space="0" w:color="auto"/>
        <w:right w:val="none" w:sz="0" w:space="0" w:color="auto"/>
      </w:divBdr>
    </w:div>
    <w:div w:id="491025745">
      <w:bodyDiv w:val="1"/>
      <w:marLeft w:val="0"/>
      <w:marRight w:val="0"/>
      <w:marTop w:val="0"/>
      <w:marBottom w:val="0"/>
      <w:divBdr>
        <w:top w:val="none" w:sz="0" w:space="0" w:color="auto"/>
        <w:left w:val="none" w:sz="0" w:space="0" w:color="auto"/>
        <w:bottom w:val="none" w:sz="0" w:space="0" w:color="auto"/>
        <w:right w:val="none" w:sz="0" w:space="0" w:color="auto"/>
      </w:divBdr>
      <w:divsChild>
        <w:div w:id="975332670">
          <w:marLeft w:val="0"/>
          <w:marRight w:val="0"/>
          <w:marTop w:val="0"/>
          <w:marBottom w:val="0"/>
          <w:divBdr>
            <w:top w:val="none" w:sz="0" w:space="0" w:color="auto"/>
            <w:left w:val="none" w:sz="0" w:space="0" w:color="auto"/>
            <w:bottom w:val="none" w:sz="0" w:space="0" w:color="auto"/>
            <w:right w:val="none" w:sz="0" w:space="0" w:color="auto"/>
          </w:divBdr>
          <w:divsChild>
            <w:div w:id="2039891911">
              <w:marLeft w:val="0"/>
              <w:marRight w:val="0"/>
              <w:marTop w:val="0"/>
              <w:marBottom w:val="0"/>
              <w:divBdr>
                <w:top w:val="none" w:sz="0" w:space="0" w:color="auto"/>
                <w:left w:val="none" w:sz="0" w:space="0" w:color="auto"/>
                <w:bottom w:val="none" w:sz="0" w:space="0" w:color="auto"/>
                <w:right w:val="none" w:sz="0" w:space="0" w:color="auto"/>
              </w:divBdr>
              <w:divsChild>
                <w:div w:id="13993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9859">
      <w:bodyDiv w:val="1"/>
      <w:marLeft w:val="0"/>
      <w:marRight w:val="0"/>
      <w:marTop w:val="0"/>
      <w:marBottom w:val="0"/>
      <w:divBdr>
        <w:top w:val="none" w:sz="0" w:space="0" w:color="auto"/>
        <w:left w:val="none" w:sz="0" w:space="0" w:color="auto"/>
        <w:bottom w:val="none" w:sz="0" w:space="0" w:color="auto"/>
        <w:right w:val="none" w:sz="0" w:space="0" w:color="auto"/>
      </w:divBdr>
      <w:divsChild>
        <w:div w:id="920916760">
          <w:marLeft w:val="0"/>
          <w:marRight w:val="0"/>
          <w:marTop w:val="0"/>
          <w:marBottom w:val="0"/>
          <w:divBdr>
            <w:top w:val="none" w:sz="0" w:space="0" w:color="auto"/>
            <w:left w:val="none" w:sz="0" w:space="0" w:color="auto"/>
            <w:bottom w:val="none" w:sz="0" w:space="0" w:color="auto"/>
            <w:right w:val="none" w:sz="0" w:space="0" w:color="auto"/>
          </w:divBdr>
          <w:divsChild>
            <w:div w:id="1412117887">
              <w:marLeft w:val="0"/>
              <w:marRight w:val="0"/>
              <w:marTop w:val="0"/>
              <w:marBottom w:val="0"/>
              <w:divBdr>
                <w:top w:val="none" w:sz="0" w:space="0" w:color="auto"/>
                <w:left w:val="none" w:sz="0" w:space="0" w:color="auto"/>
                <w:bottom w:val="none" w:sz="0" w:space="0" w:color="auto"/>
                <w:right w:val="none" w:sz="0" w:space="0" w:color="auto"/>
              </w:divBdr>
              <w:divsChild>
                <w:div w:id="1052339507">
                  <w:marLeft w:val="0"/>
                  <w:marRight w:val="0"/>
                  <w:marTop w:val="0"/>
                  <w:marBottom w:val="0"/>
                  <w:divBdr>
                    <w:top w:val="none" w:sz="0" w:space="0" w:color="auto"/>
                    <w:left w:val="none" w:sz="0" w:space="0" w:color="auto"/>
                    <w:bottom w:val="none" w:sz="0" w:space="0" w:color="auto"/>
                    <w:right w:val="none" w:sz="0" w:space="0" w:color="auto"/>
                  </w:divBdr>
                </w:div>
              </w:divsChild>
            </w:div>
            <w:div w:id="238442609">
              <w:marLeft w:val="0"/>
              <w:marRight w:val="0"/>
              <w:marTop w:val="0"/>
              <w:marBottom w:val="0"/>
              <w:divBdr>
                <w:top w:val="none" w:sz="0" w:space="0" w:color="auto"/>
                <w:left w:val="none" w:sz="0" w:space="0" w:color="auto"/>
                <w:bottom w:val="none" w:sz="0" w:space="0" w:color="auto"/>
                <w:right w:val="none" w:sz="0" w:space="0" w:color="auto"/>
              </w:divBdr>
              <w:divsChild>
                <w:div w:id="1507359102">
                  <w:marLeft w:val="0"/>
                  <w:marRight w:val="0"/>
                  <w:marTop w:val="0"/>
                  <w:marBottom w:val="0"/>
                  <w:divBdr>
                    <w:top w:val="none" w:sz="0" w:space="0" w:color="auto"/>
                    <w:left w:val="none" w:sz="0" w:space="0" w:color="auto"/>
                    <w:bottom w:val="none" w:sz="0" w:space="0" w:color="auto"/>
                    <w:right w:val="none" w:sz="0" w:space="0" w:color="auto"/>
                  </w:divBdr>
                </w:div>
              </w:divsChild>
            </w:div>
            <w:div w:id="920143983">
              <w:marLeft w:val="0"/>
              <w:marRight w:val="0"/>
              <w:marTop w:val="0"/>
              <w:marBottom w:val="0"/>
              <w:divBdr>
                <w:top w:val="none" w:sz="0" w:space="0" w:color="auto"/>
                <w:left w:val="none" w:sz="0" w:space="0" w:color="auto"/>
                <w:bottom w:val="none" w:sz="0" w:space="0" w:color="auto"/>
                <w:right w:val="none" w:sz="0" w:space="0" w:color="auto"/>
              </w:divBdr>
              <w:divsChild>
                <w:div w:id="337852892">
                  <w:marLeft w:val="0"/>
                  <w:marRight w:val="0"/>
                  <w:marTop w:val="0"/>
                  <w:marBottom w:val="0"/>
                  <w:divBdr>
                    <w:top w:val="none" w:sz="0" w:space="0" w:color="auto"/>
                    <w:left w:val="none" w:sz="0" w:space="0" w:color="auto"/>
                    <w:bottom w:val="none" w:sz="0" w:space="0" w:color="auto"/>
                    <w:right w:val="none" w:sz="0" w:space="0" w:color="auto"/>
                  </w:divBdr>
                </w:div>
              </w:divsChild>
            </w:div>
            <w:div w:id="283732578">
              <w:marLeft w:val="0"/>
              <w:marRight w:val="0"/>
              <w:marTop w:val="0"/>
              <w:marBottom w:val="0"/>
              <w:divBdr>
                <w:top w:val="none" w:sz="0" w:space="0" w:color="auto"/>
                <w:left w:val="none" w:sz="0" w:space="0" w:color="auto"/>
                <w:bottom w:val="none" w:sz="0" w:space="0" w:color="auto"/>
                <w:right w:val="none" w:sz="0" w:space="0" w:color="auto"/>
              </w:divBdr>
              <w:divsChild>
                <w:div w:id="1557008259">
                  <w:marLeft w:val="0"/>
                  <w:marRight w:val="0"/>
                  <w:marTop w:val="0"/>
                  <w:marBottom w:val="0"/>
                  <w:divBdr>
                    <w:top w:val="none" w:sz="0" w:space="0" w:color="auto"/>
                    <w:left w:val="none" w:sz="0" w:space="0" w:color="auto"/>
                    <w:bottom w:val="none" w:sz="0" w:space="0" w:color="auto"/>
                    <w:right w:val="none" w:sz="0" w:space="0" w:color="auto"/>
                  </w:divBdr>
                </w:div>
              </w:divsChild>
            </w:div>
            <w:div w:id="625894840">
              <w:marLeft w:val="0"/>
              <w:marRight w:val="0"/>
              <w:marTop w:val="0"/>
              <w:marBottom w:val="0"/>
              <w:divBdr>
                <w:top w:val="none" w:sz="0" w:space="0" w:color="auto"/>
                <w:left w:val="none" w:sz="0" w:space="0" w:color="auto"/>
                <w:bottom w:val="none" w:sz="0" w:space="0" w:color="auto"/>
                <w:right w:val="none" w:sz="0" w:space="0" w:color="auto"/>
              </w:divBdr>
              <w:divsChild>
                <w:div w:id="1583415727">
                  <w:marLeft w:val="0"/>
                  <w:marRight w:val="0"/>
                  <w:marTop w:val="0"/>
                  <w:marBottom w:val="0"/>
                  <w:divBdr>
                    <w:top w:val="none" w:sz="0" w:space="0" w:color="auto"/>
                    <w:left w:val="none" w:sz="0" w:space="0" w:color="auto"/>
                    <w:bottom w:val="none" w:sz="0" w:space="0" w:color="auto"/>
                    <w:right w:val="none" w:sz="0" w:space="0" w:color="auto"/>
                  </w:divBdr>
                </w:div>
              </w:divsChild>
            </w:div>
            <w:div w:id="771439882">
              <w:marLeft w:val="0"/>
              <w:marRight w:val="0"/>
              <w:marTop w:val="0"/>
              <w:marBottom w:val="0"/>
              <w:divBdr>
                <w:top w:val="none" w:sz="0" w:space="0" w:color="auto"/>
                <w:left w:val="none" w:sz="0" w:space="0" w:color="auto"/>
                <w:bottom w:val="none" w:sz="0" w:space="0" w:color="auto"/>
                <w:right w:val="none" w:sz="0" w:space="0" w:color="auto"/>
              </w:divBdr>
              <w:divsChild>
                <w:div w:id="1860699227">
                  <w:marLeft w:val="0"/>
                  <w:marRight w:val="0"/>
                  <w:marTop w:val="0"/>
                  <w:marBottom w:val="0"/>
                  <w:divBdr>
                    <w:top w:val="none" w:sz="0" w:space="0" w:color="auto"/>
                    <w:left w:val="none" w:sz="0" w:space="0" w:color="auto"/>
                    <w:bottom w:val="none" w:sz="0" w:space="0" w:color="auto"/>
                    <w:right w:val="none" w:sz="0" w:space="0" w:color="auto"/>
                  </w:divBdr>
                </w:div>
              </w:divsChild>
            </w:div>
            <w:div w:id="800614228">
              <w:marLeft w:val="0"/>
              <w:marRight w:val="0"/>
              <w:marTop w:val="0"/>
              <w:marBottom w:val="0"/>
              <w:divBdr>
                <w:top w:val="none" w:sz="0" w:space="0" w:color="auto"/>
                <w:left w:val="none" w:sz="0" w:space="0" w:color="auto"/>
                <w:bottom w:val="none" w:sz="0" w:space="0" w:color="auto"/>
                <w:right w:val="none" w:sz="0" w:space="0" w:color="auto"/>
              </w:divBdr>
              <w:divsChild>
                <w:div w:id="1147818965">
                  <w:marLeft w:val="0"/>
                  <w:marRight w:val="0"/>
                  <w:marTop w:val="0"/>
                  <w:marBottom w:val="0"/>
                  <w:divBdr>
                    <w:top w:val="none" w:sz="0" w:space="0" w:color="auto"/>
                    <w:left w:val="none" w:sz="0" w:space="0" w:color="auto"/>
                    <w:bottom w:val="none" w:sz="0" w:space="0" w:color="auto"/>
                    <w:right w:val="none" w:sz="0" w:space="0" w:color="auto"/>
                  </w:divBdr>
                </w:div>
              </w:divsChild>
            </w:div>
            <w:div w:id="469522613">
              <w:marLeft w:val="0"/>
              <w:marRight w:val="0"/>
              <w:marTop w:val="0"/>
              <w:marBottom w:val="0"/>
              <w:divBdr>
                <w:top w:val="none" w:sz="0" w:space="0" w:color="auto"/>
                <w:left w:val="none" w:sz="0" w:space="0" w:color="auto"/>
                <w:bottom w:val="none" w:sz="0" w:space="0" w:color="auto"/>
                <w:right w:val="none" w:sz="0" w:space="0" w:color="auto"/>
              </w:divBdr>
              <w:divsChild>
                <w:div w:id="447357898">
                  <w:marLeft w:val="0"/>
                  <w:marRight w:val="0"/>
                  <w:marTop w:val="0"/>
                  <w:marBottom w:val="0"/>
                  <w:divBdr>
                    <w:top w:val="none" w:sz="0" w:space="0" w:color="auto"/>
                    <w:left w:val="none" w:sz="0" w:space="0" w:color="auto"/>
                    <w:bottom w:val="none" w:sz="0" w:space="0" w:color="auto"/>
                    <w:right w:val="none" w:sz="0" w:space="0" w:color="auto"/>
                  </w:divBdr>
                </w:div>
              </w:divsChild>
            </w:div>
            <w:div w:id="781992763">
              <w:marLeft w:val="0"/>
              <w:marRight w:val="0"/>
              <w:marTop w:val="0"/>
              <w:marBottom w:val="0"/>
              <w:divBdr>
                <w:top w:val="none" w:sz="0" w:space="0" w:color="auto"/>
                <w:left w:val="none" w:sz="0" w:space="0" w:color="auto"/>
                <w:bottom w:val="none" w:sz="0" w:space="0" w:color="auto"/>
                <w:right w:val="none" w:sz="0" w:space="0" w:color="auto"/>
              </w:divBdr>
              <w:divsChild>
                <w:div w:id="780733552">
                  <w:marLeft w:val="0"/>
                  <w:marRight w:val="0"/>
                  <w:marTop w:val="0"/>
                  <w:marBottom w:val="0"/>
                  <w:divBdr>
                    <w:top w:val="none" w:sz="0" w:space="0" w:color="auto"/>
                    <w:left w:val="none" w:sz="0" w:space="0" w:color="auto"/>
                    <w:bottom w:val="none" w:sz="0" w:space="0" w:color="auto"/>
                    <w:right w:val="none" w:sz="0" w:space="0" w:color="auto"/>
                  </w:divBdr>
                </w:div>
              </w:divsChild>
            </w:div>
            <w:div w:id="1218131342">
              <w:marLeft w:val="0"/>
              <w:marRight w:val="0"/>
              <w:marTop w:val="0"/>
              <w:marBottom w:val="0"/>
              <w:divBdr>
                <w:top w:val="none" w:sz="0" w:space="0" w:color="auto"/>
                <w:left w:val="none" w:sz="0" w:space="0" w:color="auto"/>
                <w:bottom w:val="none" w:sz="0" w:space="0" w:color="auto"/>
                <w:right w:val="none" w:sz="0" w:space="0" w:color="auto"/>
              </w:divBdr>
              <w:divsChild>
                <w:div w:id="1113554317">
                  <w:marLeft w:val="0"/>
                  <w:marRight w:val="0"/>
                  <w:marTop w:val="0"/>
                  <w:marBottom w:val="0"/>
                  <w:divBdr>
                    <w:top w:val="none" w:sz="0" w:space="0" w:color="auto"/>
                    <w:left w:val="none" w:sz="0" w:space="0" w:color="auto"/>
                    <w:bottom w:val="none" w:sz="0" w:space="0" w:color="auto"/>
                    <w:right w:val="none" w:sz="0" w:space="0" w:color="auto"/>
                  </w:divBdr>
                </w:div>
              </w:divsChild>
            </w:div>
            <w:div w:id="736394900">
              <w:marLeft w:val="0"/>
              <w:marRight w:val="0"/>
              <w:marTop w:val="0"/>
              <w:marBottom w:val="0"/>
              <w:divBdr>
                <w:top w:val="none" w:sz="0" w:space="0" w:color="auto"/>
                <w:left w:val="none" w:sz="0" w:space="0" w:color="auto"/>
                <w:bottom w:val="none" w:sz="0" w:space="0" w:color="auto"/>
                <w:right w:val="none" w:sz="0" w:space="0" w:color="auto"/>
              </w:divBdr>
              <w:divsChild>
                <w:div w:id="248587461">
                  <w:marLeft w:val="0"/>
                  <w:marRight w:val="0"/>
                  <w:marTop w:val="0"/>
                  <w:marBottom w:val="0"/>
                  <w:divBdr>
                    <w:top w:val="none" w:sz="0" w:space="0" w:color="auto"/>
                    <w:left w:val="none" w:sz="0" w:space="0" w:color="auto"/>
                    <w:bottom w:val="none" w:sz="0" w:space="0" w:color="auto"/>
                    <w:right w:val="none" w:sz="0" w:space="0" w:color="auto"/>
                  </w:divBdr>
                </w:div>
              </w:divsChild>
            </w:div>
            <w:div w:id="1392458909">
              <w:marLeft w:val="0"/>
              <w:marRight w:val="0"/>
              <w:marTop w:val="0"/>
              <w:marBottom w:val="0"/>
              <w:divBdr>
                <w:top w:val="none" w:sz="0" w:space="0" w:color="auto"/>
                <w:left w:val="none" w:sz="0" w:space="0" w:color="auto"/>
                <w:bottom w:val="none" w:sz="0" w:space="0" w:color="auto"/>
                <w:right w:val="none" w:sz="0" w:space="0" w:color="auto"/>
              </w:divBdr>
              <w:divsChild>
                <w:div w:id="380597892">
                  <w:marLeft w:val="0"/>
                  <w:marRight w:val="0"/>
                  <w:marTop w:val="0"/>
                  <w:marBottom w:val="0"/>
                  <w:divBdr>
                    <w:top w:val="none" w:sz="0" w:space="0" w:color="auto"/>
                    <w:left w:val="none" w:sz="0" w:space="0" w:color="auto"/>
                    <w:bottom w:val="none" w:sz="0" w:space="0" w:color="auto"/>
                    <w:right w:val="none" w:sz="0" w:space="0" w:color="auto"/>
                  </w:divBdr>
                </w:div>
              </w:divsChild>
            </w:div>
            <w:div w:id="1088816116">
              <w:marLeft w:val="0"/>
              <w:marRight w:val="0"/>
              <w:marTop w:val="0"/>
              <w:marBottom w:val="0"/>
              <w:divBdr>
                <w:top w:val="none" w:sz="0" w:space="0" w:color="auto"/>
                <w:left w:val="none" w:sz="0" w:space="0" w:color="auto"/>
                <w:bottom w:val="none" w:sz="0" w:space="0" w:color="auto"/>
                <w:right w:val="none" w:sz="0" w:space="0" w:color="auto"/>
              </w:divBdr>
              <w:divsChild>
                <w:div w:id="2054501511">
                  <w:marLeft w:val="0"/>
                  <w:marRight w:val="0"/>
                  <w:marTop w:val="0"/>
                  <w:marBottom w:val="0"/>
                  <w:divBdr>
                    <w:top w:val="none" w:sz="0" w:space="0" w:color="auto"/>
                    <w:left w:val="none" w:sz="0" w:space="0" w:color="auto"/>
                    <w:bottom w:val="none" w:sz="0" w:space="0" w:color="auto"/>
                    <w:right w:val="none" w:sz="0" w:space="0" w:color="auto"/>
                  </w:divBdr>
                </w:div>
              </w:divsChild>
            </w:div>
            <w:div w:id="1218666319">
              <w:marLeft w:val="0"/>
              <w:marRight w:val="0"/>
              <w:marTop w:val="0"/>
              <w:marBottom w:val="0"/>
              <w:divBdr>
                <w:top w:val="none" w:sz="0" w:space="0" w:color="auto"/>
                <w:left w:val="none" w:sz="0" w:space="0" w:color="auto"/>
                <w:bottom w:val="none" w:sz="0" w:space="0" w:color="auto"/>
                <w:right w:val="none" w:sz="0" w:space="0" w:color="auto"/>
              </w:divBdr>
              <w:divsChild>
                <w:div w:id="1092358884">
                  <w:marLeft w:val="0"/>
                  <w:marRight w:val="0"/>
                  <w:marTop w:val="0"/>
                  <w:marBottom w:val="0"/>
                  <w:divBdr>
                    <w:top w:val="none" w:sz="0" w:space="0" w:color="auto"/>
                    <w:left w:val="none" w:sz="0" w:space="0" w:color="auto"/>
                    <w:bottom w:val="none" w:sz="0" w:space="0" w:color="auto"/>
                    <w:right w:val="none" w:sz="0" w:space="0" w:color="auto"/>
                  </w:divBdr>
                </w:div>
              </w:divsChild>
            </w:div>
            <w:div w:id="925068425">
              <w:marLeft w:val="0"/>
              <w:marRight w:val="0"/>
              <w:marTop w:val="0"/>
              <w:marBottom w:val="0"/>
              <w:divBdr>
                <w:top w:val="none" w:sz="0" w:space="0" w:color="auto"/>
                <w:left w:val="none" w:sz="0" w:space="0" w:color="auto"/>
                <w:bottom w:val="none" w:sz="0" w:space="0" w:color="auto"/>
                <w:right w:val="none" w:sz="0" w:space="0" w:color="auto"/>
              </w:divBdr>
              <w:divsChild>
                <w:div w:id="2114203793">
                  <w:marLeft w:val="0"/>
                  <w:marRight w:val="0"/>
                  <w:marTop w:val="0"/>
                  <w:marBottom w:val="0"/>
                  <w:divBdr>
                    <w:top w:val="none" w:sz="0" w:space="0" w:color="auto"/>
                    <w:left w:val="none" w:sz="0" w:space="0" w:color="auto"/>
                    <w:bottom w:val="none" w:sz="0" w:space="0" w:color="auto"/>
                    <w:right w:val="none" w:sz="0" w:space="0" w:color="auto"/>
                  </w:divBdr>
                </w:div>
              </w:divsChild>
            </w:div>
            <w:div w:id="161432369">
              <w:marLeft w:val="0"/>
              <w:marRight w:val="0"/>
              <w:marTop w:val="0"/>
              <w:marBottom w:val="0"/>
              <w:divBdr>
                <w:top w:val="none" w:sz="0" w:space="0" w:color="auto"/>
                <w:left w:val="none" w:sz="0" w:space="0" w:color="auto"/>
                <w:bottom w:val="none" w:sz="0" w:space="0" w:color="auto"/>
                <w:right w:val="none" w:sz="0" w:space="0" w:color="auto"/>
              </w:divBdr>
              <w:divsChild>
                <w:div w:id="16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6499">
      <w:bodyDiv w:val="1"/>
      <w:marLeft w:val="0"/>
      <w:marRight w:val="0"/>
      <w:marTop w:val="0"/>
      <w:marBottom w:val="0"/>
      <w:divBdr>
        <w:top w:val="none" w:sz="0" w:space="0" w:color="auto"/>
        <w:left w:val="none" w:sz="0" w:space="0" w:color="auto"/>
        <w:bottom w:val="none" w:sz="0" w:space="0" w:color="auto"/>
        <w:right w:val="none" w:sz="0" w:space="0" w:color="auto"/>
      </w:divBdr>
    </w:div>
    <w:div w:id="577324914">
      <w:bodyDiv w:val="1"/>
      <w:marLeft w:val="0"/>
      <w:marRight w:val="0"/>
      <w:marTop w:val="0"/>
      <w:marBottom w:val="0"/>
      <w:divBdr>
        <w:top w:val="none" w:sz="0" w:space="0" w:color="auto"/>
        <w:left w:val="none" w:sz="0" w:space="0" w:color="auto"/>
        <w:bottom w:val="none" w:sz="0" w:space="0" w:color="auto"/>
        <w:right w:val="none" w:sz="0" w:space="0" w:color="auto"/>
      </w:divBdr>
      <w:divsChild>
        <w:div w:id="1426534171">
          <w:marLeft w:val="0"/>
          <w:marRight w:val="0"/>
          <w:marTop w:val="0"/>
          <w:marBottom w:val="0"/>
          <w:divBdr>
            <w:top w:val="none" w:sz="0" w:space="0" w:color="auto"/>
            <w:left w:val="none" w:sz="0" w:space="0" w:color="auto"/>
            <w:bottom w:val="none" w:sz="0" w:space="0" w:color="auto"/>
            <w:right w:val="none" w:sz="0" w:space="0" w:color="auto"/>
          </w:divBdr>
          <w:divsChild>
            <w:div w:id="1021280227">
              <w:marLeft w:val="0"/>
              <w:marRight w:val="0"/>
              <w:marTop w:val="0"/>
              <w:marBottom w:val="0"/>
              <w:divBdr>
                <w:top w:val="none" w:sz="0" w:space="0" w:color="auto"/>
                <w:left w:val="none" w:sz="0" w:space="0" w:color="auto"/>
                <w:bottom w:val="none" w:sz="0" w:space="0" w:color="auto"/>
                <w:right w:val="none" w:sz="0" w:space="0" w:color="auto"/>
              </w:divBdr>
              <w:divsChild>
                <w:div w:id="4445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6977">
      <w:bodyDiv w:val="1"/>
      <w:marLeft w:val="0"/>
      <w:marRight w:val="0"/>
      <w:marTop w:val="0"/>
      <w:marBottom w:val="0"/>
      <w:divBdr>
        <w:top w:val="none" w:sz="0" w:space="0" w:color="auto"/>
        <w:left w:val="none" w:sz="0" w:space="0" w:color="auto"/>
        <w:bottom w:val="none" w:sz="0" w:space="0" w:color="auto"/>
        <w:right w:val="none" w:sz="0" w:space="0" w:color="auto"/>
      </w:divBdr>
      <w:divsChild>
        <w:div w:id="1229456302">
          <w:marLeft w:val="0"/>
          <w:marRight w:val="0"/>
          <w:marTop w:val="0"/>
          <w:marBottom w:val="0"/>
          <w:divBdr>
            <w:top w:val="none" w:sz="0" w:space="0" w:color="auto"/>
            <w:left w:val="none" w:sz="0" w:space="0" w:color="auto"/>
            <w:bottom w:val="none" w:sz="0" w:space="0" w:color="auto"/>
            <w:right w:val="none" w:sz="0" w:space="0" w:color="auto"/>
          </w:divBdr>
          <w:divsChild>
            <w:div w:id="1047334064">
              <w:marLeft w:val="0"/>
              <w:marRight w:val="0"/>
              <w:marTop w:val="0"/>
              <w:marBottom w:val="0"/>
              <w:divBdr>
                <w:top w:val="none" w:sz="0" w:space="0" w:color="auto"/>
                <w:left w:val="none" w:sz="0" w:space="0" w:color="auto"/>
                <w:bottom w:val="none" w:sz="0" w:space="0" w:color="auto"/>
                <w:right w:val="none" w:sz="0" w:space="0" w:color="auto"/>
              </w:divBdr>
              <w:divsChild>
                <w:div w:id="15353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56059">
      <w:bodyDiv w:val="1"/>
      <w:marLeft w:val="0"/>
      <w:marRight w:val="0"/>
      <w:marTop w:val="0"/>
      <w:marBottom w:val="0"/>
      <w:divBdr>
        <w:top w:val="none" w:sz="0" w:space="0" w:color="auto"/>
        <w:left w:val="none" w:sz="0" w:space="0" w:color="auto"/>
        <w:bottom w:val="none" w:sz="0" w:space="0" w:color="auto"/>
        <w:right w:val="none" w:sz="0" w:space="0" w:color="auto"/>
      </w:divBdr>
    </w:div>
    <w:div w:id="665061761">
      <w:bodyDiv w:val="1"/>
      <w:marLeft w:val="0"/>
      <w:marRight w:val="0"/>
      <w:marTop w:val="0"/>
      <w:marBottom w:val="0"/>
      <w:divBdr>
        <w:top w:val="none" w:sz="0" w:space="0" w:color="auto"/>
        <w:left w:val="none" w:sz="0" w:space="0" w:color="auto"/>
        <w:bottom w:val="none" w:sz="0" w:space="0" w:color="auto"/>
        <w:right w:val="none" w:sz="0" w:space="0" w:color="auto"/>
      </w:divBdr>
    </w:div>
    <w:div w:id="667707994">
      <w:bodyDiv w:val="1"/>
      <w:marLeft w:val="0"/>
      <w:marRight w:val="0"/>
      <w:marTop w:val="0"/>
      <w:marBottom w:val="0"/>
      <w:divBdr>
        <w:top w:val="none" w:sz="0" w:space="0" w:color="auto"/>
        <w:left w:val="none" w:sz="0" w:space="0" w:color="auto"/>
        <w:bottom w:val="none" w:sz="0" w:space="0" w:color="auto"/>
        <w:right w:val="none" w:sz="0" w:space="0" w:color="auto"/>
      </w:divBdr>
    </w:div>
    <w:div w:id="669914853">
      <w:bodyDiv w:val="1"/>
      <w:marLeft w:val="0"/>
      <w:marRight w:val="0"/>
      <w:marTop w:val="0"/>
      <w:marBottom w:val="0"/>
      <w:divBdr>
        <w:top w:val="none" w:sz="0" w:space="0" w:color="auto"/>
        <w:left w:val="none" w:sz="0" w:space="0" w:color="auto"/>
        <w:bottom w:val="none" w:sz="0" w:space="0" w:color="auto"/>
        <w:right w:val="none" w:sz="0" w:space="0" w:color="auto"/>
      </w:divBdr>
      <w:divsChild>
        <w:div w:id="2120948075">
          <w:marLeft w:val="0"/>
          <w:marRight w:val="0"/>
          <w:marTop w:val="0"/>
          <w:marBottom w:val="0"/>
          <w:divBdr>
            <w:top w:val="none" w:sz="0" w:space="0" w:color="auto"/>
            <w:left w:val="single" w:sz="2" w:space="0" w:color="FFFFFF"/>
            <w:bottom w:val="none" w:sz="0" w:space="0" w:color="auto"/>
            <w:right w:val="none" w:sz="0" w:space="0" w:color="auto"/>
          </w:divBdr>
        </w:div>
      </w:divsChild>
    </w:div>
    <w:div w:id="678965942">
      <w:bodyDiv w:val="1"/>
      <w:marLeft w:val="0"/>
      <w:marRight w:val="0"/>
      <w:marTop w:val="0"/>
      <w:marBottom w:val="0"/>
      <w:divBdr>
        <w:top w:val="none" w:sz="0" w:space="0" w:color="auto"/>
        <w:left w:val="none" w:sz="0" w:space="0" w:color="auto"/>
        <w:bottom w:val="none" w:sz="0" w:space="0" w:color="auto"/>
        <w:right w:val="none" w:sz="0" w:space="0" w:color="auto"/>
      </w:divBdr>
    </w:div>
    <w:div w:id="694186392">
      <w:bodyDiv w:val="1"/>
      <w:marLeft w:val="0"/>
      <w:marRight w:val="0"/>
      <w:marTop w:val="0"/>
      <w:marBottom w:val="0"/>
      <w:divBdr>
        <w:top w:val="none" w:sz="0" w:space="0" w:color="auto"/>
        <w:left w:val="none" w:sz="0" w:space="0" w:color="auto"/>
        <w:bottom w:val="none" w:sz="0" w:space="0" w:color="auto"/>
        <w:right w:val="none" w:sz="0" w:space="0" w:color="auto"/>
      </w:divBdr>
    </w:div>
    <w:div w:id="724448270">
      <w:bodyDiv w:val="1"/>
      <w:marLeft w:val="0"/>
      <w:marRight w:val="0"/>
      <w:marTop w:val="0"/>
      <w:marBottom w:val="0"/>
      <w:divBdr>
        <w:top w:val="none" w:sz="0" w:space="0" w:color="auto"/>
        <w:left w:val="none" w:sz="0" w:space="0" w:color="auto"/>
        <w:bottom w:val="none" w:sz="0" w:space="0" w:color="auto"/>
        <w:right w:val="none" w:sz="0" w:space="0" w:color="auto"/>
      </w:divBdr>
    </w:div>
    <w:div w:id="727607026">
      <w:bodyDiv w:val="1"/>
      <w:marLeft w:val="0"/>
      <w:marRight w:val="0"/>
      <w:marTop w:val="0"/>
      <w:marBottom w:val="0"/>
      <w:divBdr>
        <w:top w:val="none" w:sz="0" w:space="0" w:color="auto"/>
        <w:left w:val="none" w:sz="0" w:space="0" w:color="auto"/>
        <w:bottom w:val="none" w:sz="0" w:space="0" w:color="auto"/>
        <w:right w:val="none" w:sz="0" w:space="0" w:color="auto"/>
      </w:divBdr>
    </w:div>
    <w:div w:id="859584632">
      <w:bodyDiv w:val="1"/>
      <w:marLeft w:val="0"/>
      <w:marRight w:val="0"/>
      <w:marTop w:val="0"/>
      <w:marBottom w:val="0"/>
      <w:divBdr>
        <w:top w:val="none" w:sz="0" w:space="0" w:color="auto"/>
        <w:left w:val="none" w:sz="0" w:space="0" w:color="auto"/>
        <w:bottom w:val="none" w:sz="0" w:space="0" w:color="auto"/>
        <w:right w:val="none" w:sz="0" w:space="0" w:color="auto"/>
      </w:divBdr>
    </w:div>
    <w:div w:id="865361834">
      <w:bodyDiv w:val="1"/>
      <w:marLeft w:val="0"/>
      <w:marRight w:val="0"/>
      <w:marTop w:val="0"/>
      <w:marBottom w:val="0"/>
      <w:divBdr>
        <w:top w:val="none" w:sz="0" w:space="0" w:color="auto"/>
        <w:left w:val="none" w:sz="0" w:space="0" w:color="auto"/>
        <w:bottom w:val="none" w:sz="0" w:space="0" w:color="auto"/>
        <w:right w:val="none" w:sz="0" w:space="0" w:color="auto"/>
      </w:divBdr>
    </w:div>
    <w:div w:id="875460242">
      <w:bodyDiv w:val="1"/>
      <w:marLeft w:val="0"/>
      <w:marRight w:val="0"/>
      <w:marTop w:val="0"/>
      <w:marBottom w:val="0"/>
      <w:divBdr>
        <w:top w:val="none" w:sz="0" w:space="0" w:color="auto"/>
        <w:left w:val="none" w:sz="0" w:space="0" w:color="auto"/>
        <w:bottom w:val="none" w:sz="0" w:space="0" w:color="auto"/>
        <w:right w:val="none" w:sz="0" w:space="0" w:color="auto"/>
      </w:divBdr>
    </w:div>
    <w:div w:id="883323450">
      <w:bodyDiv w:val="1"/>
      <w:marLeft w:val="0"/>
      <w:marRight w:val="0"/>
      <w:marTop w:val="0"/>
      <w:marBottom w:val="0"/>
      <w:divBdr>
        <w:top w:val="none" w:sz="0" w:space="0" w:color="auto"/>
        <w:left w:val="none" w:sz="0" w:space="0" w:color="auto"/>
        <w:bottom w:val="none" w:sz="0" w:space="0" w:color="auto"/>
        <w:right w:val="none" w:sz="0" w:space="0" w:color="auto"/>
      </w:divBdr>
    </w:div>
    <w:div w:id="906722401">
      <w:bodyDiv w:val="1"/>
      <w:marLeft w:val="0"/>
      <w:marRight w:val="0"/>
      <w:marTop w:val="0"/>
      <w:marBottom w:val="0"/>
      <w:divBdr>
        <w:top w:val="none" w:sz="0" w:space="0" w:color="auto"/>
        <w:left w:val="none" w:sz="0" w:space="0" w:color="auto"/>
        <w:bottom w:val="none" w:sz="0" w:space="0" w:color="auto"/>
        <w:right w:val="none" w:sz="0" w:space="0" w:color="auto"/>
      </w:divBdr>
    </w:div>
    <w:div w:id="921260256">
      <w:bodyDiv w:val="1"/>
      <w:marLeft w:val="0"/>
      <w:marRight w:val="0"/>
      <w:marTop w:val="0"/>
      <w:marBottom w:val="0"/>
      <w:divBdr>
        <w:top w:val="none" w:sz="0" w:space="0" w:color="auto"/>
        <w:left w:val="none" w:sz="0" w:space="0" w:color="auto"/>
        <w:bottom w:val="none" w:sz="0" w:space="0" w:color="auto"/>
        <w:right w:val="none" w:sz="0" w:space="0" w:color="auto"/>
      </w:divBdr>
    </w:div>
    <w:div w:id="932591928">
      <w:bodyDiv w:val="1"/>
      <w:marLeft w:val="0"/>
      <w:marRight w:val="0"/>
      <w:marTop w:val="0"/>
      <w:marBottom w:val="0"/>
      <w:divBdr>
        <w:top w:val="none" w:sz="0" w:space="0" w:color="auto"/>
        <w:left w:val="none" w:sz="0" w:space="0" w:color="auto"/>
        <w:bottom w:val="none" w:sz="0" w:space="0" w:color="auto"/>
        <w:right w:val="none" w:sz="0" w:space="0" w:color="auto"/>
      </w:divBdr>
    </w:div>
    <w:div w:id="998534916">
      <w:bodyDiv w:val="1"/>
      <w:marLeft w:val="0"/>
      <w:marRight w:val="0"/>
      <w:marTop w:val="0"/>
      <w:marBottom w:val="0"/>
      <w:divBdr>
        <w:top w:val="none" w:sz="0" w:space="0" w:color="auto"/>
        <w:left w:val="none" w:sz="0" w:space="0" w:color="auto"/>
        <w:bottom w:val="none" w:sz="0" w:space="0" w:color="auto"/>
        <w:right w:val="none" w:sz="0" w:space="0" w:color="auto"/>
      </w:divBdr>
    </w:div>
    <w:div w:id="1021905254">
      <w:bodyDiv w:val="1"/>
      <w:marLeft w:val="0"/>
      <w:marRight w:val="0"/>
      <w:marTop w:val="0"/>
      <w:marBottom w:val="0"/>
      <w:divBdr>
        <w:top w:val="none" w:sz="0" w:space="0" w:color="auto"/>
        <w:left w:val="none" w:sz="0" w:space="0" w:color="auto"/>
        <w:bottom w:val="none" w:sz="0" w:space="0" w:color="auto"/>
        <w:right w:val="none" w:sz="0" w:space="0" w:color="auto"/>
      </w:divBdr>
    </w:div>
    <w:div w:id="1083838592">
      <w:bodyDiv w:val="1"/>
      <w:marLeft w:val="0"/>
      <w:marRight w:val="0"/>
      <w:marTop w:val="0"/>
      <w:marBottom w:val="0"/>
      <w:divBdr>
        <w:top w:val="none" w:sz="0" w:space="0" w:color="auto"/>
        <w:left w:val="none" w:sz="0" w:space="0" w:color="auto"/>
        <w:bottom w:val="none" w:sz="0" w:space="0" w:color="auto"/>
        <w:right w:val="none" w:sz="0" w:space="0" w:color="auto"/>
      </w:divBdr>
    </w:div>
    <w:div w:id="1091660871">
      <w:bodyDiv w:val="1"/>
      <w:marLeft w:val="0"/>
      <w:marRight w:val="0"/>
      <w:marTop w:val="0"/>
      <w:marBottom w:val="0"/>
      <w:divBdr>
        <w:top w:val="none" w:sz="0" w:space="0" w:color="auto"/>
        <w:left w:val="none" w:sz="0" w:space="0" w:color="auto"/>
        <w:bottom w:val="none" w:sz="0" w:space="0" w:color="auto"/>
        <w:right w:val="none" w:sz="0" w:space="0" w:color="auto"/>
      </w:divBdr>
    </w:div>
    <w:div w:id="1093280548">
      <w:bodyDiv w:val="1"/>
      <w:marLeft w:val="0"/>
      <w:marRight w:val="0"/>
      <w:marTop w:val="0"/>
      <w:marBottom w:val="0"/>
      <w:divBdr>
        <w:top w:val="none" w:sz="0" w:space="0" w:color="auto"/>
        <w:left w:val="none" w:sz="0" w:space="0" w:color="auto"/>
        <w:bottom w:val="none" w:sz="0" w:space="0" w:color="auto"/>
        <w:right w:val="none" w:sz="0" w:space="0" w:color="auto"/>
      </w:divBdr>
    </w:div>
    <w:div w:id="1097138450">
      <w:bodyDiv w:val="1"/>
      <w:marLeft w:val="0"/>
      <w:marRight w:val="0"/>
      <w:marTop w:val="0"/>
      <w:marBottom w:val="0"/>
      <w:divBdr>
        <w:top w:val="none" w:sz="0" w:space="0" w:color="auto"/>
        <w:left w:val="none" w:sz="0" w:space="0" w:color="auto"/>
        <w:bottom w:val="none" w:sz="0" w:space="0" w:color="auto"/>
        <w:right w:val="none" w:sz="0" w:space="0" w:color="auto"/>
      </w:divBdr>
    </w:div>
    <w:div w:id="1129517438">
      <w:bodyDiv w:val="1"/>
      <w:marLeft w:val="0"/>
      <w:marRight w:val="0"/>
      <w:marTop w:val="0"/>
      <w:marBottom w:val="0"/>
      <w:divBdr>
        <w:top w:val="none" w:sz="0" w:space="0" w:color="auto"/>
        <w:left w:val="none" w:sz="0" w:space="0" w:color="auto"/>
        <w:bottom w:val="none" w:sz="0" w:space="0" w:color="auto"/>
        <w:right w:val="none" w:sz="0" w:space="0" w:color="auto"/>
      </w:divBdr>
    </w:div>
    <w:div w:id="1134062981">
      <w:bodyDiv w:val="1"/>
      <w:marLeft w:val="0"/>
      <w:marRight w:val="0"/>
      <w:marTop w:val="0"/>
      <w:marBottom w:val="0"/>
      <w:divBdr>
        <w:top w:val="none" w:sz="0" w:space="0" w:color="auto"/>
        <w:left w:val="none" w:sz="0" w:space="0" w:color="auto"/>
        <w:bottom w:val="none" w:sz="0" w:space="0" w:color="auto"/>
        <w:right w:val="none" w:sz="0" w:space="0" w:color="auto"/>
      </w:divBdr>
      <w:divsChild>
        <w:div w:id="1263955000">
          <w:marLeft w:val="0"/>
          <w:marRight w:val="0"/>
          <w:marTop w:val="0"/>
          <w:marBottom w:val="0"/>
          <w:divBdr>
            <w:top w:val="none" w:sz="0" w:space="0" w:color="auto"/>
            <w:left w:val="none" w:sz="0" w:space="0" w:color="auto"/>
            <w:bottom w:val="none" w:sz="0" w:space="0" w:color="auto"/>
            <w:right w:val="none" w:sz="0" w:space="0" w:color="auto"/>
          </w:divBdr>
          <w:divsChild>
            <w:div w:id="463545375">
              <w:marLeft w:val="0"/>
              <w:marRight w:val="0"/>
              <w:marTop w:val="0"/>
              <w:marBottom w:val="0"/>
              <w:divBdr>
                <w:top w:val="none" w:sz="0" w:space="0" w:color="auto"/>
                <w:left w:val="none" w:sz="0" w:space="0" w:color="auto"/>
                <w:bottom w:val="none" w:sz="0" w:space="0" w:color="auto"/>
                <w:right w:val="none" w:sz="0" w:space="0" w:color="auto"/>
              </w:divBdr>
              <w:divsChild>
                <w:div w:id="1353725282">
                  <w:marLeft w:val="0"/>
                  <w:marRight w:val="0"/>
                  <w:marTop w:val="0"/>
                  <w:marBottom w:val="0"/>
                  <w:divBdr>
                    <w:top w:val="none" w:sz="0" w:space="0" w:color="auto"/>
                    <w:left w:val="none" w:sz="0" w:space="0" w:color="auto"/>
                    <w:bottom w:val="none" w:sz="0" w:space="0" w:color="auto"/>
                    <w:right w:val="none" w:sz="0" w:space="0" w:color="auto"/>
                  </w:divBdr>
                  <w:divsChild>
                    <w:div w:id="16781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3106">
      <w:bodyDiv w:val="1"/>
      <w:marLeft w:val="0"/>
      <w:marRight w:val="0"/>
      <w:marTop w:val="0"/>
      <w:marBottom w:val="0"/>
      <w:divBdr>
        <w:top w:val="none" w:sz="0" w:space="0" w:color="auto"/>
        <w:left w:val="none" w:sz="0" w:space="0" w:color="auto"/>
        <w:bottom w:val="none" w:sz="0" w:space="0" w:color="auto"/>
        <w:right w:val="none" w:sz="0" w:space="0" w:color="auto"/>
      </w:divBdr>
    </w:div>
    <w:div w:id="1145199492">
      <w:bodyDiv w:val="1"/>
      <w:marLeft w:val="0"/>
      <w:marRight w:val="0"/>
      <w:marTop w:val="0"/>
      <w:marBottom w:val="0"/>
      <w:divBdr>
        <w:top w:val="none" w:sz="0" w:space="0" w:color="auto"/>
        <w:left w:val="none" w:sz="0" w:space="0" w:color="auto"/>
        <w:bottom w:val="none" w:sz="0" w:space="0" w:color="auto"/>
        <w:right w:val="none" w:sz="0" w:space="0" w:color="auto"/>
      </w:divBdr>
      <w:divsChild>
        <w:div w:id="471410806">
          <w:marLeft w:val="0"/>
          <w:marRight w:val="0"/>
          <w:marTop w:val="0"/>
          <w:marBottom w:val="0"/>
          <w:divBdr>
            <w:top w:val="none" w:sz="0" w:space="0" w:color="auto"/>
            <w:left w:val="none" w:sz="0" w:space="0" w:color="auto"/>
            <w:bottom w:val="none" w:sz="0" w:space="0" w:color="auto"/>
            <w:right w:val="none" w:sz="0" w:space="0" w:color="auto"/>
          </w:divBdr>
          <w:divsChild>
            <w:div w:id="1897550417">
              <w:marLeft w:val="0"/>
              <w:marRight w:val="0"/>
              <w:marTop w:val="0"/>
              <w:marBottom w:val="0"/>
              <w:divBdr>
                <w:top w:val="none" w:sz="0" w:space="0" w:color="auto"/>
                <w:left w:val="none" w:sz="0" w:space="0" w:color="auto"/>
                <w:bottom w:val="none" w:sz="0" w:space="0" w:color="auto"/>
                <w:right w:val="none" w:sz="0" w:space="0" w:color="auto"/>
              </w:divBdr>
              <w:divsChild>
                <w:div w:id="7096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8436">
      <w:bodyDiv w:val="1"/>
      <w:marLeft w:val="0"/>
      <w:marRight w:val="0"/>
      <w:marTop w:val="0"/>
      <w:marBottom w:val="0"/>
      <w:divBdr>
        <w:top w:val="none" w:sz="0" w:space="0" w:color="auto"/>
        <w:left w:val="none" w:sz="0" w:space="0" w:color="auto"/>
        <w:bottom w:val="none" w:sz="0" w:space="0" w:color="auto"/>
        <w:right w:val="none" w:sz="0" w:space="0" w:color="auto"/>
      </w:divBdr>
      <w:divsChild>
        <w:div w:id="921834362">
          <w:marLeft w:val="0"/>
          <w:marRight w:val="0"/>
          <w:marTop w:val="0"/>
          <w:marBottom w:val="0"/>
          <w:divBdr>
            <w:top w:val="none" w:sz="0" w:space="0" w:color="auto"/>
            <w:left w:val="none" w:sz="0" w:space="0" w:color="auto"/>
            <w:bottom w:val="none" w:sz="0" w:space="0" w:color="auto"/>
            <w:right w:val="none" w:sz="0" w:space="0" w:color="auto"/>
          </w:divBdr>
          <w:divsChild>
            <w:div w:id="16081144">
              <w:marLeft w:val="0"/>
              <w:marRight w:val="0"/>
              <w:marTop w:val="0"/>
              <w:marBottom w:val="0"/>
              <w:divBdr>
                <w:top w:val="none" w:sz="0" w:space="0" w:color="auto"/>
                <w:left w:val="none" w:sz="0" w:space="0" w:color="auto"/>
                <w:bottom w:val="none" w:sz="0" w:space="0" w:color="auto"/>
                <w:right w:val="none" w:sz="0" w:space="0" w:color="auto"/>
              </w:divBdr>
              <w:divsChild>
                <w:div w:id="2106611134">
                  <w:marLeft w:val="0"/>
                  <w:marRight w:val="0"/>
                  <w:marTop w:val="0"/>
                  <w:marBottom w:val="0"/>
                  <w:divBdr>
                    <w:top w:val="none" w:sz="0" w:space="0" w:color="auto"/>
                    <w:left w:val="none" w:sz="0" w:space="0" w:color="auto"/>
                    <w:bottom w:val="none" w:sz="0" w:space="0" w:color="auto"/>
                    <w:right w:val="none" w:sz="0" w:space="0" w:color="auto"/>
                  </w:divBdr>
                  <w:divsChild>
                    <w:div w:id="454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176">
      <w:bodyDiv w:val="1"/>
      <w:marLeft w:val="0"/>
      <w:marRight w:val="0"/>
      <w:marTop w:val="0"/>
      <w:marBottom w:val="0"/>
      <w:divBdr>
        <w:top w:val="none" w:sz="0" w:space="0" w:color="auto"/>
        <w:left w:val="none" w:sz="0" w:space="0" w:color="auto"/>
        <w:bottom w:val="none" w:sz="0" w:space="0" w:color="auto"/>
        <w:right w:val="none" w:sz="0" w:space="0" w:color="auto"/>
      </w:divBdr>
    </w:div>
    <w:div w:id="1357124049">
      <w:bodyDiv w:val="1"/>
      <w:marLeft w:val="0"/>
      <w:marRight w:val="0"/>
      <w:marTop w:val="0"/>
      <w:marBottom w:val="0"/>
      <w:divBdr>
        <w:top w:val="none" w:sz="0" w:space="0" w:color="auto"/>
        <w:left w:val="none" w:sz="0" w:space="0" w:color="auto"/>
        <w:bottom w:val="none" w:sz="0" w:space="0" w:color="auto"/>
        <w:right w:val="none" w:sz="0" w:space="0" w:color="auto"/>
      </w:divBdr>
    </w:div>
    <w:div w:id="1377436012">
      <w:bodyDiv w:val="1"/>
      <w:marLeft w:val="0"/>
      <w:marRight w:val="0"/>
      <w:marTop w:val="0"/>
      <w:marBottom w:val="0"/>
      <w:divBdr>
        <w:top w:val="none" w:sz="0" w:space="0" w:color="auto"/>
        <w:left w:val="none" w:sz="0" w:space="0" w:color="auto"/>
        <w:bottom w:val="none" w:sz="0" w:space="0" w:color="auto"/>
        <w:right w:val="none" w:sz="0" w:space="0" w:color="auto"/>
      </w:divBdr>
    </w:div>
    <w:div w:id="1422216929">
      <w:bodyDiv w:val="1"/>
      <w:marLeft w:val="0"/>
      <w:marRight w:val="0"/>
      <w:marTop w:val="0"/>
      <w:marBottom w:val="0"/>
      <w:divBdr>
        <w:top w:val="none" w:sz="0" w:space="0" w:color="auto"/>
        <w:left w:val="none" w:sz="0" w:space="0" w:color="auto"/>
        <w:bottom w:val="none" w:sz="0" w:space="0" w:color="auto"/>
        <w:right w:val="none" w:sz="0" w:space="0" w:color="auto"/>
      </w:divBdr>
    </w:div>
    <w:div w:id="1436903004">
      <w:bodyDiv w:val="1"/>
      <w:marLeft w:val="0"/>
      <w:marRight w:val="0"/>
      <w:marTop w:val="0"/>
      <w:marBottom w:val="0"/>
      <w:divBdr>
        <w:top w:val="none" w:sz="0" w:space="0" w:color="auto"/>
        <w:left w:val="none" w:sz="0" w:space="0" w:color="auto"/>
        <w:bottom w:val="none" w:sz="0" w:space="0" w:color="auto"/>
        <w:right w:val="none" w:sz="0" w:space="0" w:color="auto"/>
      </w:divBdr>
    </w:div>
    <w:div w:id="1483156784">
      <w:bodyDiv w:val="1"/>
      <w:marLeft w:val="0"/>
      <w:marRight w:val="0"/>
      <w:marTop w:val="0"/>
      <w:marBottom w:val="0"/>
      <w:divBdr>
        <w:top w:val="none" w:sz="0" w:space="0" w:color="auto"/>
        <w:left w:val="none" w:sz="0" w:space="0" w:color="auto"/>
        <w:bottom w:val="none" w:sz="0" w:space="0" w:color="auto"/>
        <w:right w:val="none" w:sz="0" w:space="0" w:color="auto"/>
      </w:divBdr>
    </w:div>
    <w:div w:id="1506045584">
      <w:bodyDiv w:val="1"/>
      <w:marLeft w:val="0"/>
      <w:marRight w:val="0"/>
      <w:marTop w:val="0"/>
      <w:marBottom w:val="0"/>
      <w:divBdr>
        <w:top w:val="none" w:sz="0" w:space="0" w:color="auto"/>
        <w:left w:val="none" w:sz="0" w:space="0" w:color="auto"/>
        <w:bottom w:val="none" w:sz="0" w:space="0" w:color="auto"/>
        <w:right w:val="none" w:sz="0" w:space="0" w:color="auto"/>
      </w:divBdr>
    </w:div>
    <w:div w:id="1559051983">
      <w:bodyDiv w:val="1"/>
      <w:marLeft w:val="0"/>
      <w:marRight w:val="0"/>
      <w:marTop w:val="0"/>
      <w:marBottom w:val="0"/>
      <w:divBdr>
        <w:top w:val="none" w:sz="0" w:space="0" w:color="auto"/>
        <w:left w:val="none" w:sz="0" w:space="0" w:color="auto"/>
        <w:bottom w:val="none" w:sz="0" w:space="0" w:color="auto"/>
        <w:right w:val="none" w:sz="0" w:space="0" w:color="auto"/>
      </w:divBdr>
    </w:div>
    <w:div w:id="1599867551">
      <w:bodyDiv w:val="1"/>
      <w:marLeft w:val="0"/>
      <w:marRight w:val="0"/>
      <w:marTop w:val="0"/>
      <w:marBottom w:val="0"/>
      <w:divBdr>
        <w:top w:val="none" w:sz="0" w:space="0" w:color="auto"/>
        <w:left w:val="none" w:sz="0" w:space="0" w:color="auto"/>
        <w:bottom w:val="none" w:sz="0" w:space="0" w:color="auto"/>
        <w:right w:val="none" w:sz="0" w:space="0" w:color="auto"/>
      </w:divBdr>
    </w:div>
    <w:div w:id="1602448801">
      <w:bodyDiv w:val="1"/>
      <w:marLeft w:val="0"/>
      <w:marRight w:val="0"/>
      <w:marTop w:val="0"/>
      <w:marBottom w:val="0"/>
      <w:divBdr>
        <w:top w:val="none" w:sz="0" w:space="0" w:color="auto"/>
        <w:left w:val="none" w:sz="0" w:space="0" w:color="auto"/>
        <w:bottom w:val="none" w:sz="0" w:space="0" w:color="auto"/>
        <w:right w:val="none" w:sz="0" w:space="0" w:color="auto"/>
      </w:divBdr>
      <w:divsChild>
        <w:div w:id="1138576098">
          <w:marLeft w:val="0"/>
          <w:marRight w:val="0"/>
          <w:marTop w:val="0"/>
          <w:marBottom w:val="0"/>
          <w:divBdr>
            <w:top w:val="none" w:sz="0" w:space="0" w:color="auto"/>
            <w:left w:val="none" w:sz="0" w:space="0" w:color="auto"/>
            <w:bottom w:val="none" w:sz="0" w:space="0" w:color="auto"/>
            <w:right w:val="none" w:sz="0" w:space="0" w:color="auto"/>
          </w:divBdr>
          <w:divsChild>
            <w:div w:id="1565138461">
              <w:marLeft w:val="0"/>
              <w:marRight w:val="0"/>
              <w:marTop w:val="0"/>
              <w:marBottom w:val="0"/>
              <w:divBdr>
                <w:top w:val="none" w:sz="0" w:space="0" w:color="auto"/>
                <w:left w:val="none" w:sz="0" w:space="0" w:color="auto"/>
                <w:bottom w:val="none" w:sz="0" w:space="0" w:color="auto"/>
                <w:right w:val="none" w:sz="0" w:space="0" w:color="auto"/>
              </w:divBdr>
              <w:divsChild>
                <w:div w:id="15503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784">
      <w:bodyDiv w:val="1"/>
      <w:marLeft w:val="0"/>
      <w:marRight w:val="0"/>
      <w:marTop w:val="0"/>
      <w:marBottom w:val="0"/>
      <w:divBdr>
        <w:top w:val="none" w:sz="0" w:space="0" w:color="auto"/>
        <w:left w:val="none" w:sz="0" w:space="0" w:color="auto"/>
        <w:bottom w:val="none" w:sz="0" w:space="0" w:color="auto"/>
        <w:right w:val="none" w:sz="0" w:space="0" w:color="auto"/>
      </w:divBdr>
    </w:div>
    <w:div w:id="1706834335">
      <w:bodyDiv w:val="1"/>
      <w:marLeft w:val="0"/>
      <w:marRight w:val="0"/>
      <w:marTop w:val="0"/>
      <w:marBottom w:val="0"/>
      <w:divBdr>
        <w:top w:val="none" w:sz="0" w:space="0" w:color="auto"/>
        <w:left w:val="none" w:sz="0" w:space="0" w:color="auto"/>
        <w:bottom w:val="none" w:sz="0" w:space="0" w:color="auto"/>
        <w:right w:val="none" w:sz="0" w:space="0" w:color="auto"/>
      </w:divBdr>
    </w:div>
    <w:div w:id="1716388669">
      <w:bodyDiv w:val="1"/>
      <w:marLeft w:val="0"/>
      <w:marRight w:val="0"/>
      <w:marTop w:val="0"/>
      <w:marBottom w:val="0"/>
      <w:divBdr>
        <w:top w:val="none" w:sz="0" w:space="0" w:color="auto"/>
        <w:left w:val="none" w:sz="0" w:space="0" w:color="auto"/>
        <w:bottom w:val="none" w:sz="0" w:space="0" w:color="auto"/>
        <w:right w:val="none" w:sz="0" w:space="0" w:color="auto"/>
      </w:divBdr>
    </w:div>
    <w:div w:id="1810438184">
      <w:bodyDiv w:val="1"/>
      <w:marLeft w:val="0"/>
      <w:marRight w:val="0"/>
      <w:marTop w:val="0"/>
      <w:marBottom w:val="0"/>
      <w:divBdr>
        <w:top w:val="none" w:sz="0" w:space="0" w:color="auto"/>
        <w:left w:val="none" w:sz="0" w:space="0" w:color="auto"/>
        <w:bottom w:val="none" w:sz="0" w:space="0" w:color="auto"/>
        <w:right w:val="none" w:sz="0" w:space="0" w:color="auto"/>
      </w:divBdr>
    </w:div>
    <w:div w:id="1834225155">
      <w:bodyDiv w:val="1"/>
      <w:marLeft w:val="0"/>
      <w:marRight w:val="0"/>
      <w:marTop w:val="0"/>
      <w:marBottom w:val="0"/>
      <w:divBdr>
        <w:top w:val="none" w:sz="0" w:space="0" w:color="auto"/>
        <w:left w:val="none" w:sz="0" w:space="0" w:color="auto"/>
        <w:bottom w:val="none" w:sz="0" w:space="0" w:color="auto"/>
        <w:right w:val="none" w:sz="0" w:space="0" w:color="auto"/>
      </w:divBdr>
      <w:divsChild>
        <w:div w:id="132018086">
          <w:marLeft w:val="0"/>
          <w:marRight w:val="0"/>
          <w:marTop w:val="0"/>
          <w:marBottom w:val="0"/>
          <w:divBdr>
            <w:top w:val="none" w:sz="0" w:space="0" w:color="auto"/>
            <w:left w:val="none" w:sz="0" w:space="0" w:color="auto"/>
            <w:bottom w:val="none" w:sz="0" w:space="0" w:color="auto"/>
            <w:right w:val="none" w:sz="0" w:space="0" w:color="auto"/>
          </w:divBdr>
          <w:divsChild>
            <w:div w:id="1506630242">
              <w:marLeft w:val="0"/>
              <w:marRight w:val="0"/>
              <w:marTop w:val="0"/>
              <w:marBottom w:val="0"/>
              <w:divBdr>
                <w:top w:val="none" w:sz="0" w:space="0" w:color="auto"/>
                <w:left w:val="none" w:sz="0" w:space="0" w:color="auto"/>
                <w:bottom w:val="none" w:sz="0" w:space="0" w:color="auto"/>
                <w:right w:val="none" w:sz="0" w:space="0" w:color="auto"/>
              </w:divBdr>
              <w:divsChild>
                <w:div w:id="17027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8958">
      <w:bodyDiv w:val="1"/>
      <w:marLeft w:val="0"/>
      <w:marRight w:val="0"/>
      <w:marTop w:val="0"/>
      <w:marBottom w:val="0"/>
      <w:divBdr>
        <w:top w:val="none" w:sz="0" w:space="0" w:color="auto"/>
        <w:left w:val="none" w:sz="0" w:space="0" w:color="auto"/>
        <w:bottom w:val="none" w:sz="0" w:space="0" w:color="auto"/>
        <w:right w:val="none" w:sz="0" w:space="0" w:color="auto"/>
      </w:divBdr>
    </w:div>
    <w:div w:id="1948652751">
      <w:bodyDiv w:val="1"/>
      <w:marLeft w:val="0"/>
      <w:marRight w:val="0"/>
      <w:marTop w:val="0"/>
      <w:marBottom w:val="0"/>
      <w:divBdr>
        <w:top w:val="none" w:sz="0" w:space="0" w:color="auto"/>
        <w:left w:val="none" w:sz="0" w:space="0" w:color="auto"/>
        <w:bottom w:val="none" w:sz="0" w:space="0" w:color="auto"/>
        <w:right w:val="none" w:sz="0" w:space="0" w:color="auto"/>
      </w:divBdr>
    </w:div>
    <w:div w:id="2017492430">
      <w:bodyDiv w:val="1"/>
      <w:marLeft w:val="0"/>
      <w:marRight w:val="0"/>
      <w:marTop w:val="0"/>
      <w:marBottom w:val="0"/>
      <w:divBdr>
        <w:top w:val="none" w:sz="0" w:space="0" w:color="auto"/>
        <w:left w:val="none" w:sz="0" w:space="0" w:color="auto"/>
        <w:bottom w:val="none" w:sz="0" w:space="0" w:color="auto"/>
        <w:right w:val="none" w:sz="0" w:space="0" w:color="auto"/>
      </w:divBdr>
      <w:divsChild>
        <w:div w:id="844249078">
          <w:marLeft w:val="0"/>
          <w:marRight w:val="0"/>
          <w:marTop w:val="0"/>
          <w:marBottom w:val="0"/>
          <w:divBdr>
            <w:top w:val="none" w:sz="0" w:space="0" w:color="auto"/>
            <w:left w:val="none" w:sz="0" w:space="0" w:color="auto"/>
            <w:bottom w:val="none" w:sz="0" w:space="0" w:color="auto"/>
            <w:right w:val="none" w:sz="0" w:space="0" w:color="auto"/>
          </w:divBdr>
          <w:divsChild>
            <w:div w:id="262568159">
              <w:marLeft w:val="0"/>
              <w:marRight w:val="0"/>
              <w:marTop w:val="0"/>
              <w:marBottom w:val="0"/>
              <w:divBdr>
                <w:top w:val="none" w:sz="0" w:space="0" w:color="auto"/>
                <w:left w:val="none" w:sz="0" w:space="0" w:color="auto"/>
                <w:bottom w:val="none" w:sz="0" w:space="0" w:color="auto"/>
                <w:right w:val="none" w:sz="0" w:space="0" w:color="auto"/>
              </w:divBdr>
              <w:divsChild>
                <w:div w:id="699474923">
                  <w:marLeft w:val="0"/>
                  <w:marRight w:val="0"/>
                  <w:marTop w:val="0"/>
                  <w:marBottom w:val="0"/>
                  <w:divBdr>
                    <w:top w:val="none" w:sz="0" w:space="0" w:color="auto"/>
                    <w:left w:val="none" w:sz="0" w:space="0" w:color="auto"/>
                    <w:bottom w:val="none" w:sz="0" w:space="0" w:color="auto"/>
                    <w:right w:val="none" w:sz="0" w:space="0" w:color="auto"/>
                  </w:divBdr>
                  <w:divsChild>
                    <w:div w:id="787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763419">
      <w:bodyDiv w:val="1"/>
      <w:marLeft w:val="0"/>
      <w:marRight w:val="0"/>
      <w:marTop w:val="0"/>
      <w:marBottom w:val="0"/>
      <w:divBdr>
        <w:top w:val="none" w:sz="0" w:space="0" w:color="auto"/>
        <w:left w:val="none" w:sz="0" w:space="0" w:color="auto"/>
        <w:bottom w:val="none" w:sz="0" w:space="0" w:color="auto"/>
        <w:right w:val="none" w:sz="0" w:space="0" w:color="auto"/>
      </w:divBdr>
    </w:div>
    <w:div w:id="2056614118">
      <w:bodyDiv w:val="1"/>
      <w:marLeft w:val="0"/>
      <w:marRight w:val="0"/>
      <w:marTop w:val="0"/>
      <w:marBottom w:val="0"/>
      <w:divBdr>
        <w:top w:val="none" w:sz="0" w:space="0" w:color="auto"/>
        <w:left w:val="none" w:sz="0" w:space="0" w:color="auto"/>
        <w:bottom w:val="none" w:sz="0" w:space="0" w:color="auto"/>
        <w:right w:val="none" w:sz="0" w:space="0" w:color="auto"/>
      </w:divBdr>
      <w:divsChild>
        <w:div w:id="627781305">
          <w:marLeft w:val="0"/>
          <w:marRight w:val="0"/>
          <w:marTop w:val="0"/>
          <w:marBottom w:val="0"/>
          <w:divBdr>
            <w:top w:val="none" w:sz="0" w:space="0" w:color="auto"/>
            <w:left w:val="single" w:sz="2" w:space="0" w:color="FFFFFF"/>
            <w:bottom w:val="none" w:sz="0" w:space="0" w:color="auto"/>
            <w:right w:val="none" w:sz="0" w:space="0" w:color="auto"/>
          </w:divBdr>
        </w:div>
      </w:divsChild>
    </w:div>
    <w:div w:id="2121953666">
      <w:bodyDiv w:val="1"/>
      <w:marLeft w:val="0"/>
      <w:marRight w:val="0"/>
      <w:marTop w:val="0"/>
      <w:marBottom w:val="0"/>
      <w:divBdr>
        <w:top w:val="none" w:sz="0" w:space="0" w:color="auto"/>
        <w:left w:val="none" w:sz="0" w:space="0" w:color="auto"/>
        <w:bottom w:val="none" w:sz="0" w:space="0" w:color="auto"/>
        <w:right w:val="none" w:sz="0" w:space="0" w:color="auto"/>
      </w:divBdr>
      <w:divsChild>
        <w:div w:id="418913462">
          <w:marLeft w:val="0"/>
          <w:marRight w:val="0"/>
          <w:marTop w:val="0"/>
          <w:marBottom w:val="0"/>
          <w:divBdr>
            <w:top w:val="none" w:sz="0" w:space="0" w:color="auto"/>
            <w:left w:val="none" w:sz="0" w:space="0" w:color="auto"/>
            <w:bottom w:val="none" w:sz="0" w:space="0" w:color="auto"/>
            <w:right w:val="none" w:sz="0" w:space="0" w:color="auto"/>
          </w:divBdr>
          <w:divsChild>
            <w:div w:id="3826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0302">
      <w:bodyDiv w:val="1"/>
      <w:marLeft w:val="0"/>
      <w:marRight w:val="0"/>
      <w:marTop w:val="0"/>
      <w:marBottom w:val="0"/>
      <w:divBdr>
        <w:top w:val="none" w:sz="0" w:space="0" w:color="auto"/>
        <w:left w:val="none" w:sz="0" w:space="0" w:color="auto"/>
        <w:bottom w:val="none" w:sz="0" w:space="0" w:color="auto"/>
        <w:right w:val="none" w:sz="0" w:space="0" w:color="auto"/>
      </w:divBdr>
    </w:div>
    <w:div w:id="21354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m5-moskwa@rambler.ru" TargetMode="External"/><Relationship Id="rId13" Type="http://schemas.openxmlformats.org/officeDocument/2006/relationships/hyperlink" Target="https://www.kff.org/other/state-indicator/total-population/?currentTimeframe=0&amp;selectedRows=%7B%22states%22:%7B%22all%22:%7B%7D%7D,%22wrapups%22:%7B%22united-states%22:%7B%7D%7D%7D&amp;sortModel=%7B%22colId%22:%22Location%22,%22sort%22:%22asc%22%7D" TargetMode="External"/><Relationship Id="rId18" Type="http://schemas.openxmlformats.org/officeDocument/2006/relationships/hyperlink" Target="https://www.healthcare.gov/glossary/out-of-pocket-maximum-limit/"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ealthcare.gov/medicaid-chip/getting-medicaid-chip/" TargetMode="External"/><Relationship Id="rId17" Type="http://schemas.openxmlformats.org/officeDocument/2006/relationships/hyperlink" Target="https://www.medicare.gov/sign-up-change-plans/types-of-medicare-health-plans/medicare-medical-savings-account-msa-plans" TargetMode="External"/><Relationship Id="rId2" Type="http://schemas.openxmlformats.org/officeDocument/2006/relationships/styles" Target="styles.xml"/><Relationship Id="rId16" Type="http://schemas.openxmlformats.org/officeDocument/2006/relationships/hyperlink" Target="https://hr.psu.edu/benefits/insurance/health/hs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healthcare.gov/glossary/health-savings-account-HSA/" TargetMode="External"/><Relationship Id="rId23" Type="http://schemas.openxmlformats.org/officeDocument/2006/relationships/theme" Target="theme/theme1.xml"/><Relationship Id="rId10" Type="http://schemas.openxmlformats.org/officeDocument/2006/relationships/hyperlink" Target="https://ru.wikipedia.org/wiki/%D0%A0%D0%B5%D1%84%D0%BE%D1%80%D0%BC%D0%B0_%D0%B7%D0%B4%D1%80%D0%B0%D0%B2%D0%BE%D0%BE%D1%85%D1%80%D0%B0%D0%BD%D0%B5%D0%BD%D0%B8%D1%8F_%D0%B8_%D0%B7%D0%B0%D1%89%D0%B8%D1%82%D1%8B_%D0%BF%D0%B0%D1%86%D0%B8%D0%B5%D0%BD%D1%82%D0%BE%D0%B2_%D0%B2_%D0%A1%D0%A8%D0%90" TargetMode="External"/><Relationship Id="rId19" Type="http://schemas.openxmlformats.org/officeDocument/2006/relationships/hyperlink" Target="http://www.devenir.com/the-number-of-health-savings-accounts-exceeds-25-mill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healthcare.gov/glossary/health-reimbursement-account-hr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15</Pages>
  <Words>4718</Words>
  <Characters>26894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Grechkin</dc:creator>
  <cp:keywords/>
  <dc:description/>
  <cp:lastModifiedBy>User</cp:lastModifiedBy>
  <cp:revision>217</cp:revision>
  <cp:lastPrinted>2019-09-06T10:46:00Z</cp:lastPrinted>
  <dcterms:created xsi:type="dcterms:W3CDTF">2019-09-04T07:58:00Z</dcterms:created>
  <dcterms:modified xsi:type="dcterms:W3CDTF">2019-09-06T11:42:00Z</dcterms:modified>
</cp:coreProperties>
</file>