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93" w:rsidRPr="007228E4" w:rsidRDefault="004F237A">
      <w:pPr>
        <w:spacing w:beforeAutospacing="1" w:afterAutospacing="1" w:line="360" w:lineRule="auto"/>
        <w:rPr>
          <w:rFonts w:ascii="Times New Roman" w:hAnsi="Times New Roman" w:cs="Times New Roman"/>
          <w:sz w:val="28"/>
          <w:szCs w:val="28"/>
        </w:rPr>
      </w:pPr>
      <w:r w:rsidRPr="007228E4">
        <w:rPr>
          <w:rFonts w:ascii="Times New Roman" w:hAnsi="Times New Roman" w:cs="Times New Roman"/>
          <w:sz w:val="28"/>
          <w:szCs w:val="28"/>
        </w:rPr>
        <w:t>УДК 336.233.2; 334.021; 331.5.024.54</w:t>
      </w:r>
    </w:p>
    <w:p w:rsidR="006F4293" w:rsidRDefault="004F237A">
      <w:pPr>
        <w:spacing w:before="280" w:after="280" w:line="360" w:lineRule="auto"/>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 МГТУ им. Н.Э. Баумана.</w:t>
      </w:r>
    </w:p>
    <w:p w:rsidR="006F4293" w:rsidRDefault="004F237A">
      <w:pPr>
        <w:spacing w:before="280" w:after="280" w:line="360" w:lineRule="auto"/>
        <w:rPr>
          <w:lang w:val="en-US"/>
        </w:rPr>
      </w:pPr>
      <w:proofErr w:type="spellStart"/>
      <w:r>
        <w:rPr>
          <w:rFonts w:ascii="Times New Roman" w:hAnsi="Times New Roman"/>
          <w:b/>
          <w:sz w:val="28"/>
          <w:szCs w:val="28"/>
          <w:lang w:val="en-US"/>
        </w:rPr>
        <w:t>Sokolov</w:t>
      </w:r>
      <w:proofErr w:type="spellEnd"/>
      <w:r>
        <w:rPr>
          <w:rFonts w:ascii="Times New Roman" w:hAnsi="Times New Roman"/>
          <w:b/>
          <w:sz w:val="28"/>
          <w:szCs w:val="28"/>
          <w:lang w:val="en-US"/>
        </w:rPr>
        <w:t xml:space="preserve"> E.V.</w:t>
      </w:r>
      <w:r>
        <w:rPr>
          <w:rFonts w:ascii="Times New Roman" w:hAnsi="Times New Roman"/>
          <w:sz w:val="28"/>
          <w:szCs w:val="28"/>
          <w:lang w:val="en-US"/>
        </w:rPr>
        <w:t xml:space="preserve"> – Doctor of Technical Sciences, Head of the Department of “Finance”, Bauman Moscow State Technical University (BMSTU).</w:t>
      </w:r>
    </w:p>
    <w:p w:rsidR="006F4293" w:rsidRDefault="004F237A">
      <w:pPr>
        <w:spacing w:before="280" w:after="280" w:line="360" w:lineRule="auto"/>
        <w:rPr>
          <w:lang w:val="en-US"/>
        </w:rPr>
      </w:pPr>
      <w:r>
        <w:rPr>
          <w:rFonts w:ascii="Times New Roman" w:hAnsi="Times New Roman"/>
          <w:b/>
          <w:sz w:val="28"/>
          <w:szCs w:val="28"/>
        </w:rPr>
        <w:t>КОСТЫРИН Евгений Вячеславович</w:t>
      </w:r>
      <w:r w:rsidR="00B11A06">
        <w:rPr>
          <w:rFonts w:ascii="Times New Roman" w:hAnsi="Times New Roman"/>
          <w:sz w:val="28"/>
          <w:szCs w:val="28"/>
        </w:rPr>
        <w:t xml:space="preserve"> – д</w:t>
      </w:r>
      <w:r>
        <w:rPr>
          <w:rFonts w:ascii="Times New Roman" w:hAnsi="Times New Roman"/>
          <w:sz w:val="28"/>
          <w:szCs w:val="28"/>
        </w:rPr>
        <w:t xml:space="preserve">.э.н., доцент кафедры </w:t>
      </w:r>
      <w:r>
        <w:rPr>
          <w:rFonts w:ascii="Times New Roman" w:hAnsi="Times New Roman"/>
          <w:sz w:val="28"/>
          <w:szCs w:val="28"/>
        </w:rPr>
        <w:br/>
        <w:t>ИБМ5 «Финансы» МГТУ им. Н</w:t>
      </w:r>
      <w:r>
        <w:rPr>
          <w:rFonts w:ascii="Times New Roman" w:hAnsi="Times New Roman"/>
          <w:sz w:val="28"/>
          <w:szCs w:val="28"/>
          <w:lang w:val="en-US"/>
        </w:rPr>
        <w:t>.</w:t>
      </w:r>
      <w:r>
        <w:rPr>
          <w:rFonts w:ascii="Times New Roman" w:hAnsi="Times New Roman"/>
          <w:sz w:val="28"/>
          <w:szCs w:val="28"/>
        </w:rPr>
        <w:t>Э</w:t>
      </w:r>
      <w:r>
        <w:rPr>
          <w:rFonts w:ascii="Times New Roman" w:hAnsi="Times New Roman"/>
          <w:sz w:val="28"/>
          <w:szCs w:val="28"/>
          <w:lang w:val="en-US"/>
        </w:rPr>
        <w:t xml:space="preserve">. </w:t>
      </w:r>
      <w:r>
        <w:rPr>
          <w:rFonts w:ascii="Times New Roman" w:hAnsi="Times New Roman"/>
          <w:sz w:val="28"/>
          <w:szCs w:val="28"/>
        </w:rPr>
        <w:t>Баумана</w:t>
      </w:r>
      <w:r>
        <w:rPr>
          <w:rFonts w:ascii="Times New Roman" w:hAnsi="Times New Roman"/>
          <w:sz w:val="28"/>
          <w:szCs w:val="28"/>
          <w:lang w:val="en-US"/>
        </w:rPr>
        <w:t>.</w:t>
      </w:r>
    </w:p>
    <w:p w:rsidR="006F4293" w:rsidRDefault="004F237A">
      <w:pPr>
        <w:spacing w:before="280" w:after="280" w:line="360" w:lineRule="auto"/>
        <w:rPr>
          <w:rFonts w:ascii="Times New Roman" w:hAnsi="Times New Roman"/>
          <w:sz w:val="28"/>
          <w:szCs w:val="28"/>
          <w:lang w:val="en-US"/>
        </w:rPr>
      </w:pPr>
      <w:proofErr w:type="spellStart"/>
      <w:r>
        <w:rPr>
          <w:rFonts w:ascii="Times New Roman" w:hAnsi="Times New Roman"/>
          <w:b/>
          <w:sz w:val="28"/>
          <w:szCs w:val="28"/>
          <w:lang w:val="en-US"/>
        </w:rPr>
        <w:t>Kostyrin</w:t>
      </w:r>
      <w:proofErr w:type="spellEnd"/>
      <w:r>
        <w:rPr>
          <w:rFonts w:ascii="Times New Roman" w:hAnsi="Times New Roman"/>
          <w:b/>
          <w:sz w:val="28"/>
          <w:szCs w:val="28"/>
          <w:lang w:val="en-US"/>
        </w:rPr>
        <w:t xml:space="preserve"> E.V.</w:t>
      </w:r>
      <w:r>
        <w:rPr>
          <w:rFonts w:ascii="Times New Roman" w:hAnsi="Times New Roman"/>
          <w:sz w:val="28"/>
          <w:szCs w:val="28"/>
          <w:lang w:val="en-US"/>
        </w:rPr>
        <w:t xml:space="preserve"> – </w:t>
      </w:r>
      <w:r w:rsidR="00B11A06">
        <w:rPr>
          <w:rFonts w:ascii="Times New Roman" w:hAnsi="Times New Roman"/>
          <w:sz w:val="28"/>
          <w:szCs w:val="28"/>
          <w:lang w:val="en-US"/>
        </w:rPr>
        <w:t>Doctor of Economic Sciences</w:t>
      </w:r>
      <w:r>
        <w:rPr>
          <w:rFonts w:ascii="Times New Roman" w:hAnsi="Times New Roman"/>
          <w:sz w:val="28"/>
          <w:szCs w:val="28"/>
          <w:lang w:val="en-US"/>
        </w:rPr>
        <w:t>, Associate Professor, Sub-faculty of Finance of Engineering Business and Management faculty (EBM5), Bauman Moscow State Technical University (BMSTU).</w:t>
      </w:r>
    </w:p>
    <w:p w:rsidR="00EC17A9" w:rsidRDefault="00EC17A9" w:rsidP="00EC17A9">
      <w:pPr>
        <w:spacing w:before="280" w:after="280" w:line="360" w:lineRule="auto"/>
        <w:rPr>
          <w:lang w:val="en-US"/>
        </w:rPr>
      </w:pPr>
      <w:r>
        <w:rPr>
          <w:rFonts w:ascii="Times New Roman" w:hAnsi="Times New Roman"/>
          <w:b/>
          <w:sz w:val="28"/>
          <w:szCs w:val="28"/>
        </w:rPr>
        <w:t>ЛАСУНОВА Светлана Владимировна</w:t>
      </w:r>
      <w:r>
        <w:rPr>
          <w:rFonts w:ascii="Times New Roman" w:hAnsi="Times New Roman"/>
          <w:sz w:val="28"/>
          <w:szCs w:val="28"/>
        </w:rPr>
        <w:t xml:space="preserve"> – магистр кафедры</w:t>
      </w:r>
      <w:r w:rsidR="00A90B62" w:rsidRPr="00A90B62">
        <w:rPr>
          <w:rFonts w:ascii="Times New Roman" w:hAnsi="Times New Roman"/>
          <w:sz w:val="28"/>
          <w:szCs w:val="28"/>
        </w:rPr>
        <w:t xml:space="preserve"> </w:t>
      </w:r>
      <w:r>
        <w:rPr>
          <w:rFonts w:ascii="Times New Roman" w:hAnsi="Times New Roman"/>
          <w:sz w:val="28"/>
          <w:szCs w:val="28"/>
        </w:rPr>
        <w:t>ИБМ5 «Финансы» МГТУ им. Н</w:t>
      </w:r>
      <w:r>
        <w:rPr>
          <w:rFonts w:ascii="Times New Roman" w:hAnsi="Times New Roman"/>
          <w:sz w:val="28"/>
          <w:szCs w:val="28"/>
          <w:lang w:val="en-US"/>
        </w:rPr>
        <w:t>.</w:t>
      </w:r>
      <w:r>
        <w:rPr>
          <w:rFonts w:ascii="Times New Roman" w:hAnsi="Times New Roman"/>
          <w:sz w:val="28"/>
          <w:szCs w:val="28"/>
        </w:rPr>
        <w:t>Э</w:t>
      </w:r>
      <w:r>
        <w:rPr>
          <w:rFonts w:ascii="Times New Roman" w:hAnsi="Times New Roman"/>
          <w:sz w:val="28"/>
          <w:szCs w:val="28"/>
          <w:lang w:val="en-US"/>
        </w:rPr>
        <w:t xml:space="preserve">. </w:t>
      </w:r>
      <w:r>
        <w:rPr>
          <w:rFonts w:ascii="Times New Roman" w:hAnsi="Times New Roman"/>
          <w:sz w:val="28"/>
          <w:szCs w:val="28"/>
        </w:rPr>
        <w:t>Баумана</w:t>
      </w:r>
      <w:r>
        <w:rPr>
          <w:rFonts w:ascii="Times New Roman" w:hAnsi="Times New Roman"/>
          <w:sz w:val="28"/>
          <w:szCs w:val="28"/>
          <w:lang w:val="en-US"/>
        </w:rPr>
        <w:t>.</w:t>
      </w:r>
    </w:p>
    <w:p w:rsidR="00EC17A9" w:rsidRDefault="00A90B62">
      <w:pPr>
        <w:spacing w:before="280" w:after="280" w:line="360" w:lineRule="auto"/>
        <w:rPr>
          <w:lang w:val="en-US"/>
        </w:rPr>
      </w:pPr>
      <w:proofErr w:type="spellStart"/>
      <w:r>
        <w:rPr>
          <w:rFonts w:ascii="Times New Roman" w:hAnsi="Times New Roman"/>
          <w:b/>
          <w:sz w:val="28"/>
          <w:szCs w:val="28"/>
          <w:lang w:val="en-US"/>
        </w:rPr>
        <w:t>Lasunova</w:t>
      </w:r>
      <w:proofErr w:type="spellEnd"/>
      <w:r w:rsidR="00EC17A9">
        <w:rPr>
          <w:rFonts w:ascii="Times New Roman" w:hAnsi="Times New Roman"/>
          <w:b/>
          <w:sz w:val="28"/>
          <w:szCs w:val="28"/>
          <w:lang w:val="en-US"/>
        </w:rPr>
        <w:t xml:space="preserve"> </w:t>
      </w:r>
      <w:r>
        <w:rPr>
          <w:rFonts w:ascii="Times New Roman" w:hAnsi="Times New Roman"/>
          <w:b/>
          <w:sz w:val="28"/>
          <w:szCs w:val="28"/>
          <w:lang w:val="en-US"/>
        </w:rPr>
        <w:t>S</w:t>
      </w:r>
      <w:r w:rsidR="00EC17A9">
        <w:rPr>
          <w:rFonts w:ascii="Times New Roman" w:hAnsi="Times New Roman"/>
          <w:b/>
          <w:sz w:val="28"/>
          <w:szCs w:val="28"/>
          <w:lang w:val="en-US"/>
        </w:rPr>
        <w:t>.V.</w:t>
      </w:r>
      <w:r w:rsidR="00EC17A9">
        <w:rPr>
          <w:rFonts w:ascii="Times New Roman" w:hAnsi="Times New Roman"/>
          <w:sz w:val="28"/>
          <w:szCs w:val="28"/>
          <w:lang w:val="en-US"/>
        </w:rPr>
        <w:t xml:space="preserve"> – </w:t>
      </w:r>
      <w:r>
        <w:rPr>
          <w:rFonts w:ascii="Times New Roman" w:hAnsi="Times New Roman"/>
          <w:sz w:val="28"/>
          <w:szCs w:val="28"/>
          <w:lang w:val="en-US"/>
        </w:rPr>
        <w:t>Master of the Department of EBM5 “</w:t>
      </w:r>
      <w:r w:rsidRPr="00A90B62">
        <w:rPr>
          <w:rFonts w:ascii="Times New Roman" w:hAnsi="Times New Roman"/>
          <w:sz w:val="28"/>
          <w:szCs w:val="28"/>
          <w:lang w:val="en-US"/>
        </w:rPr>
        <w:t>Finance</w:t>
      </w:r>
      <w:r>
        <w:rPr>
          <w:rFonts w:ascii="Times New Roman" w:hAnsi="Times New Roman"/>
          <w:sz w:val="28"/>
          <w:szCs w:val="28"/>
          <w:lang w:val="en-US"/>
        </w:rPr>
        <w:t>”</w:t>
      </w:r>
      <w:r w:rsidRPr="00A90B62">
        <w:rPr>
          <w:rFonts w:ascii="Times New Roman" w:hAnsi="Times New Roman"/>
          <w:sz w:val="28"/>
          <w:szCs w:val="28"/>
          <w:lang w:val="en-US"/>
        </w:rPr>
        <w:t xml:space="preserve"> of Bauman Moscow State Technical University.</w:t>
      </w:r>
    </w:p>
    <w:p w:rsidR="006F4293" w:rsidRDefault="006F4293">
      <w:pPr>
        <w:spacing w:after="0" w:line="240" w:lineRule="auto"/>
        <w:jc w:val="right"/>
        <w:rPr>
          <w:rFonts w:ascii="Times New Roman" w:hAnsi="Times New Roman" w:cs="Times New Roman"/>
          <w:sz w:val="28"/>
          <w:szCs w:val="28"/>
          <w:lang w:val="en-US"/>
        </w:rPr>
      </w:pPr>
    </w:p>
    <w:p w:rsidR="006F4293" w:rsidRDefault="004F23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ФИНАНСОВЫЕ ТЕХНОЛОГИИ РАЗВИТИЯ ПРЕДПРИЯТИЙ И ЭКОНОМИКИ РОССИИ</w:t>
      </w:r>
    </w:p>
    <w:p w:rsidR="006F4293" w:rsidRDefault="004F237A">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FINANCIAL TECHNOLOGIES FOR THE DEVELOPMENT OF ENTERPRISES AND THE RUSSIAN ECONOMY</w:t>
      </w:r>
    </w:p>
    <w:p w:rsidR="006F4293" w:rsidRDefault="004F237A" w:rsidP="00235BE0">
      <w:pPr>
        <w:pStyle w:val="af0"/>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Аннотация.</w:t>
      </w:r>
      <w:r w:rsidR="006779D8" w:rsidRPr="006C4CB6">
        <w:rPr>
          <w:rFonts w:ascii="Times New Roman" w:hAnsi="Times New Roman" w:cs="Times New Roman"/>
          <w:sz w:val="28"/>
          <w:szCs w:val="28"/>
        </w:rPr>
        <w:t xml:space="preserve"> </w:t>
      </w:r>
      <w:r w:rsidR="006779D8" w:rsidRPr="003E768D">
        <w:rPr>
          <w:rFonts w:ascii="Times New Roman" w:eastAsia="Times New Roman" w:hAnsi="Times New Roman" w:cs="Times New Roman"/>
          <w:bCs/>
          <w:sz w:val="28"/>
          <w:szCs w:val="28"/>
          <w:lang w:eastAsia="ru-RU"/>
        </w:rPr>
        <w:t xml:space="preserve">Предлагаемая технология финансирования предприятий и экономики России, гармонично сочетающая интересы работающих граждан, собственников и государства, </w:t>
      </w:r>
      <w:r w:rsidR="006779D8">
        <w:rPr>
          <w:rFonts w:ascii="Times New Roman" w:eastAsia="Times New Roman" w:hAnsi="Times New Roman" w:cs="Times New Roman"/>
          <w:bCs/>
          <w:sz w:val="28"/>
          <w:szCs w:val="28"/>
          <w:lang w:eastAsia="ru-RU"/>
        </w:rPr>
        <w:t>даёт возможность п</w:t>
      </w:r>
      <w:r w:rsidR="006779D8" w:rsidRPr="00480AC0">
        <w:rPr>
          <w:rFonts w:ascii="Times New Roman" w:hAnsi="Times New Roman" w:cs="Times New Roman"/>
          <w:sz w:val="28"/>
          <w:szCs w:val="28"/>
        </w:rPr>
        <w:t xml:space="preserve">ри вполне достижимых темпах роста </w:t>
      </w:r>
      <w:r w:rsidR="0062363C">
        <w:rPr>
          <w:rFonts w:ascii="Times New Roman" w:hAnsi="Times New Roman" w:cs="Times New Roman"/>
          <w:sz w:val="28"/>
          <w:szCs w:val="28"/>
        </w:rPr>
        <w:t>валового внутреннего продукта</w:t>
      </w:r>
      <w:r w:rsidR="006779D8" w:rsidRPr="00480AC0">
        <w:rPr>
          <w:rFonts w:ascii="Times New Roman" w:hAnsi="Times New Roman" w:cs="Times New Roman"/>
          <w:sz w:val="28"/>
          <w:szCs w:val="28"/>
        </w:rPr>
        <w:t xml:space="preserve"> (выручки предприятий) на 3,5% в год </w:t>
      </w:r>
      <w:r w:rsidR="006779D8" w:rsidRPr="006C4CB6">
        <w:rPr>
          <w:rFonts w:ascii="Times New Roman" w:hAnsi="Times New Roman" w:cs="Times New Roman"/>
          <w:bCs/>
          <w:sz w:val="28"/>
          <w:szCs w:val="28"/>
        </w:rPr>
        <w:t>обеспечить рост заработной платы работающих граждан за 5 лет на 4</w:t>
      </w:r>
      <w:r w:rsidR="006C4CB6" w:rsidRPr="006C4CB6">
        <w:rPr>
          <w:rFonts w:ascii="Times New Roman" w:hAnsi="Times New Roman" w:cs="Times New Roman"/>
          <w:bCs/>
          <w:sz w:val="28"/>
          <w:szCs w:val="28"/>
        </w:rPr>
        <w:t>6,6</w:t>
      </w:r>
      <w:r w:rsidR="006779D8" w:rsidRPr="006C4CB6">
        <w:rPr>
          <w:rFonts w:ascii="Times New Roman" w:hAnsi="Times New Roman" w:cs="Times New Roman"/>
          <w:bCs/>
          <w:sz w:val="28"/>
          <w:szCs w:val="28"/>
        </w:rPr>
        <w:t>%, что позволит практически покончить с бедностью.</w:t>
      </w:r>
      <w:r w:rsidR="006779D8">
        <w:rPr>
          <w:rFonts w:ascii="Times New Roman" w:hAnsi="Times New Roman" w:cs="Times New Roman"/>
          <w:sz w:val="28"/>
          <w:szCs w:val="28"/>
        </w:rPr>
        <w:t xml:space="preserve"> </w:t>
      </w:r>
      <w:r w:rsidR="006779D8" w:rsidRPr="00480AC0">
        <w:rPr>
          <w:rFonts w:ascii="Times New Roman" w:hAnsi="Times New Roman" w:cs="Times New Roman"/>
          <w:sz w:val="28"/>
          <w:szCs w:val="28"/>
        </w:rPr>
        <w:t xml:space="preserve">Увеличить отчисления в фонд развития </w:t>
      </w:r>
      <w:r w:rsidR="006779D8">
        <w:rPr>
          <w:rFonts w:ascii="Times New Roman" w:hAnsi="Times New Roman" w:cs="Times New Roman"/>
          <w:sz w:val="28"/>
          <w:szCs w:val="28"/>
        </w:rPr>
        <w:t>за 5 лет на 25%</w:t>
      </w:r>
      <w:r w:rsidR="006779D8" w:rsidRPr="00480AC0">
        <w:rPr>
          <w:rFonts w:ascii="Times New Roman" w:hAnsi="Times New Roman" w:cs="Times New Roman"/>
          <w:sz w:val="28"/>
          <w:szCs w:val="28"/>
        </w:rPr>
        <w:t xml:space="preserve">, в чем, прежде всего, </w:t>
      </w:r>
      <w:r w:rsidR="006779D8" w:rsidRPr="00480AC0">
        <w:rPr>
          <w:rFonts w:ascii="Times New Roman" w:hAnsi="Times New Roman" w:cs="Times New Roman"/>
          <w:sz w:val="28"/>
          <w:szCs w:val="28"/>
        </w:rPr>
        <w:lastRenderedPageBreak/>
        <w:t xml:space="preserve">заинтересованы собственники </w:t>
      </w:r>
      <w:r w:rsidR="006779D8" w:rsidRPr="00D029C9">
        <w:rPr>
          <w:rFonts w:ascii="Times New Roman" w:hAnsi="Times New Roman" w:cs="Times New Roman"/>
          <w:sz w:val="28"/>
          <w:szCs w:val="28"/>
        </w:rPr>
        <w:t>предприятий</w:t>
      </w:r>
      <w:r w:rsidR="00083C23" w:rsidRPr="00D029C9">
        <w:rPr>
          <w:rFonts w:ascii="Times New Roman" w:hAnsi="Times New Roman" w:cs="Times New Roman"/>
          <w:sz w:val="28"/>
          <w:szCs w:val="28"/>
        </w:rPr>
        <w:t xml:space="preserve"> и весь трудовой коллектив</w:t>
      </w:r>
      <w:r w:rsidR="006779D8" w:rsidRPr="00D029C9">
        <w:rPr>
          <w:rFonts w:ascii="Times New Roman" w:hAnsi="Times New Roman" w:cs="Times New Roman"/>
          <w:sz w:val="28"/>
          <w:szCs w:val="28"/>
        </w:rPr>
        <w:t xml:space="preserve">, поскольку </w:t>
      </w:r>
      <w:r w:rsidR="006779D8" w:rsidRPr="00480AC0">
        <w:rPr>
          <w:rFonts w:ascii="Times New Roman" w:hAnsi="Times New Roman" w:cs="Times New Roman"/>
          <w:sz w:val="28"/>
          <w:szCs w:val="28"/>
        </w:rPr>
        <w:t xml:space="preserve">это обеспечивает рост их доходов и возможность постоянной модернизации и обновления технологического оборудования и выпуска новой конкурентоспособной продукции. </w:t>
      </w:r>
      <w:r w:rsidR="00B01E6A">
        <w:rPr>
          <w:rFonts w:ascii="Times New Roman" w:hAnsi="Times New Roman" w:cs="Times New Roman"/>
          <w:sz w:val="28"/>
          <w:szCs w:val="28"/>
        </w:rPr>
        <w:t xml:space="preserve">Увеличить </w:t>
      </w:r>
      <w:r w:rsidR="00235BE0">
        <w:rPr>
          <w:rFonts w:ascii="Times New Roman" w:hAnsi="Times New Roman" w:cs="Times New Roman"/>
          <w:sz w:val="28"/>
          <w:szCs w:val="28"/>
        </w:rPr>
        <w:t xml:space="preserve">за 5 лет </w:t>
      </w:r>
      <w:r w:rsidR="00B01E6A">
        <w:rPr>
          <w:rFonts w:ascii="Times New Roman" w:hAnsi="Times New Roman" w:cs="Times New Roman"/>
          <w:sz w:val="28"/>
          <w:szCs w:val="28"/>
        </w:rPr>
        <w:t>(</w:t>
      </w:r>
      <w:r w:rsidR="006779D8">
        <w:rPr>
          <w:rFonts w:ascii="Times New Roman" w:hAnsi="Times New Roman" w:cs="Times New Roman"/>
          <w:sz w:val="28"/>
          <w:szCs w:val="28"/>
        </w:rPr>
        <w:t>несмо</w:t>
      </w:r>
      <w:r w:rsidR="006C4CB6">
        <w:rPr>
          <w:rFonts w:ascii="Times New Roman" w:hAnsi="Times New Roman" w:cs="Times New Roman"/>
          <w:sz w:val="28"/>
          <w:szCs w:val="28"/>
        </w:rPr>
        <w:t xml:space="preserve">тря на постепенное снижение до </w:t>
      </w:r>
      <w:r w:rsidR="00DF0F90">
        <w:rPr>
          <w:rFonts w:ascii="Times New Roman" w:hAnsi="Times New Roman" w:cs="Times New Roman"/>
          <w:sz w:val="28"/>
          <w:szCs w:val="28"/>
        </w:rPr>
        <w:t>14,51</w:t>
      </w:r>
      <w:r w:rsidR="00235BE0">
        <w:rPr>
          <w:rFonts w:ascii="Times New Roman" w:hAnsi="Times New Roman" w:cs="Times New Roman"/>
          <w:sz w:val="28"/>
          <w:szCs w:val="28"/>
        </w:rPr>
        <w:t xml:space="preserve">% </w:t>
      </w:r>
      <w:r w:rsidR="006779D8">
        <w:rPr>
          <w:rFonts w:ascii="Times New Roman" w:hAnsi="Times New Roman" w:cs="Times New Roman"/>
          <w:sz w:val="28"/>
          <w:szCs w:val="28"/>
        </w:rPr>
        <w:t>отчислени</w:t>
      </w:r>
      <w:r w:rsidR="0062363C">
        <w:rPr>
          <w:rFonts w:ascii="Times New Roman" w:hAnsi="Times New Roman" w:cs="Times New Roman"/>
          <w:sz w:val="28"/>
          <w:szCs w:val="28"/>
        </w:rPr>
        <w:t>я</w:t>
      </w:r>
      <w:r w:rsidR="006779D8">
        <w:rPr>
          <w:rFonts w:ascii="Times New Roman" w:hAnsi="Times New Roman" w:cs="Times New Roman"/>
          <w:sz w:val="28"/>
          <w:szCs w:val="28"/>
        </w:rPr>
        <w:t xml:space="preserve"> в Пенсионный фонд</w:t>
      </w:r>
      <w:r w:rsidR="00B01E6A">
        <w:rPr>
          <w:rFonts w:ascii="Times New Roman" w:hAnsi="Times New Roman" w:cs="Times New Roman"/>
          <w:sz w:val="28"/>
          <w:szCs w:val="28"/>
        </w:rPr>
        <w:t>)</w:t>
      </w:r>
      <w:r w:rsidR="006779D8">
        <w:rPr>
          <w:rFonts w:ascii="Times New Roman" w:hAnsi="Times New Roman" w:cs="Times New Roman"/>
          <w:sz w:val="28"/>
          <w:szCs w:val="28"/>
        </w:rPr>
        <w:t xml:space="preserve"> сумму </w:t>
      </w:r>
      <w:r w:rsidR="00FD3046">
        <w:rPr>
          <w:rFonts w:ascii="Times New Roman" w:hAnsi="Times New Roman" w:cs="Times New Roman"/>
          <w:sz w:val="28"/>
          <w:szCs w:val="28"/>
        </w:rPr>
        <w:t>средств, поступающих</w:t>
      </w:r>
      <w:r w:rsidR="006779D8">
        <w:rPr>
          <w:rFonts w:ascii="Times New Roman" w:hAnsi="Times New Roman" w:cs="Times New Roman"/>
          <w:sz w:val="28"/>
          <w:szCs w:val="28"/>
        </w:rPr>
        <w:t xml:space="preserve"> в бюджеты всех уровней, на </w:t>
      </w:r>
      <w:r w:rsidR="006C4CB6">
        <w:rPr>
          <w:rFonts w:ascii="Times New Roman" w:hAnsi="Times New Roman" w:cs="Times New Roman"/>
          <w:sz w:val="28"/>
          <w:szCs w:val="28"/>
        </w:rPr>
        <w:t>22</w:t>
      </w:r>
      <w:r w:rsidR="006779D8">
        <w:rPr>
          <w:rFonts w:ascii="Times New Roman" w:hAnsi="Times New Roman" w:cs="Times New Roman"/>
          <w:sz w:val="28"/>
          <w:szCs w:val="28"/>
        </w:rPr>
        <w:t xml:space="preserve">%, что позволит </w:t>
      </w:r>
      <w:r w:rsidR="00235BE0">
        <w:rPr>
          <w:rFonts w:ascii="Times New Roman" w:hAnsi="Times New Roman" w:cs="Times New Roman"/>
          <w:sz w:val="28"/>
          <w:szCs w:val="28"/>
        </w:rPr>
        <w:t xml:space="preserve">государству </w:t>
      </w:r>
      <w:r w:rsidR="006779D8">
        <w:rPr>
          <w:rFonts w:ascii="Times New Roman" w:hAnsi="Times New Roman" w:cs="Times New Roman"/>
          <w:sz w:val="28"/>
          <w:szCs w:val="28"/>
        </w:rPr>
        <w:t>р</w:t>
      </w:r>
      <w:r w:rsidR="007A3152">
        <w:rPr>
          <w:rFonts w:ascii="Times New Roman" w:hAnsi="Times New Roman" w:cs="Times New Roman"/>
          <w:sz w:val="28"/>
          <w:szCs w:val="28"/>
        </w:rPr>
        <w:t>ешить многие социальные задачи.</w:t>
      </w:r>
    </w:p>
    <w:p w:rsidR="0062363C" w:rsidRPr="0062363C" w:rsidRDefault="0062363C" w:rsidP="00235BE0">
      <w:pPr>
        <w:pStyle w:val="af0"/>
        <w:tabs>
          <w:tab w:val="left" w:pos="709"/>
        </w:tabs>
        <w:spacing w:after="0" w:line="360" w:lineRule="auto"/>
        <w:ind w:left="0"/>
        <w:jc w:val="both"/>
        <w:rPr>
          <w:rFonts w:ascii="Times New Roman" w:hAnsi="Times New Roman" w:cs="Times New Roman"/>
          <w:sz w:val="28"/>
          <w:szCs w:val="28"/>
          <w:lang w:val="en-US"/>
        </w:rPr>
      </w:pPr>
      <w:r w:rsidRPr="0062363C">
        <w:rPr>
          <w:rFonts w:ascii="Times New Roman" w:hAnsi="Times New Roman" w:cs="Times New Roman"/>
          <w:b/>
          <w:sz w:val="28"/>
          <w:szCs w:val="28"/>
          <w:lang w:val="en-US"/>
        </w:rPr>
        <w:t>Summary.</w:t>
      </w:r>
      <w:r>
        <w:rPr>
          <w:rFonts w:ascii="Times New Roman" w:hAnsi="Times New Roman" w:cs="Times New Roman"/>
          <w:sz w:val="28"/>
          <w:szCs w:val="28"/>
          <w:lang w:val="en-US"/>
        </w:rPr>
        <w:t xml:space="preserve"> </w:t>
      </w:r>
      <w:r w:rsidRPr="0062363C">
        <w:rPr>
          <w:rFonts w:ascii="Times New Roman" w:hAnsi="Times New Roman" w:cs="Times New Roman"/>
          <w:sz w:val="28"/>
          <w:szCs w:val="28"/>
          <w:lang w:val="en-US"/>
        </w:rPr>
        <w:t>The proposed technology of financing enterprises and the Russian economy, harmoniously combining the interests of working citizens, owners and the state, makes it possible, at quite achievable rates of gross domestic product growth (enterprise revenue) by 3.5% per year, to ensure a 46.6% increase in wages of working citizens over 5 years, which will practically end poverty. To increase contributions to the development fund for 5 years by 25%, which the owners of enterprises and the entire workforce are interested in, since this ensures the growth of their incomes and the possibility of constant modernization and updating of technological equipment and the release of new co</w:t>
      </w:r>
      <w:r>
        <w:rPr>
          <w:rFonts w:ascii="Times New Roman" w:hAnsi="Times New Roman" w:cs="Times New Roman"/>
          <w:sz w:val="28"/>
          <w:szCs w:val="28"/>
          <w:lang w:val="en-US"/>
        </w:rPr>
        <w:t>mpetitive products. Increase in</w:t>
      </w:r>
      <w:r>
        <w:rPr>
          <w:rFonts w:ascii="Times New Roman" w:hAnsi="Times New Roman" w:cs="Times New Roman"/>
          <w:sz w:val="28"/>
          <w:szCs w:val="28"/>
          <w:lang w:val="en-US"/>
        </w:rPr>
        <w:br/>
      </w:r>
      <w:r w:rsidRPr="0062363C">
        <w:rPr>
          <w:rFonts w:ascii="Times New Roman" w:hAnsi="Times New Roman" w:cs="Times New Roman"/>
          <w:sz w:val="28"/>
          <w:szCs w:val="28"/>
          <w:lang w:val="en-US"/>
        </w:rPr>
        <w:t>5 years (despite a gradual decrease to 14.51% of contributions to the Pension Fund) the amount of funds received by budgets of all levels by 22%, which will allow the state to solve many social problems.</w:t>
      </w:r>
    </w:p>
    <w:p w:rsidR="006F4293" w:rsidRPr="00D029C9" w:rsidRDefault="004F237A" w:rsidP="0062363C">
      <w:pPr>
        <w:spacing w:before="280" w:after="280" w:line="360" w:lineRule="auto"/>
        <w:jc w:val="both"/>
      </w:pPr>
      <w:r w:rsidRPr="00D029C9">
        <w:rPr>
          <w:rFonts w:ascii="Times New Roman" w:hAnsi="Times New Roman" w:cs="Times New Roman"/>
          <w:b/>
          <w:sz w:val="28"/>
          <w:szCs w:val="28"/>
        </w:rPr>
        <w:t>Ключевые слова:</w:t>
      </w:r>
      <w:r w:rsidRPr="00D029C9">
        <w:rPr>
          <w:rFonts w:ascii="Times New Roman" w:hAnsi="Times New Roman" w:cs="Times New Roman"/>
          <w:sz w:val="28"/>
          <w:szCs w:val="28"/>
        </w:rPr>
        <w:t xml:space="preserve"> экономико-математическая модель, Пенсионный фонд Российской Федерации, работающий гражданин, социальное государство, заработная плата, страховая пенсия, накопительная пенсия, пенсионное обеспечение, персонифицированные пенсионн</w:t>
      </w:r>
      <w:r w:rsidR="00D029C9" w:rsidRPr="00D029C9">
        <w:rPr>
          <w:rFonts w:ascii="Times New Roman" w:hAnsi="Times New Roman" w:cs="Times New Roman"/>
          <w:sz w:val="28"/>
          <w:szCs w:val="28"/>
        </w:rPr>
        <w:t>ые счета, прорывные технологии</w:t>
      </w:r>
      <w:r w:rsidRPr="00D029C9">
        <w:rPr>
          <w:rFonts w:ascii="Times New Roman" w:hAnsi="Times New Roman" w:cs="Times New Roman"/>
          <w:sz w:val="28"/>
          <w:szCs w:val="28"/>
        </w:rPr>
        <w:t>.</w:t>
      </w:r>
    </w:p>
    <w:p w:rsidR="006F4293" w:rsidRPr="00D029C9" w:rsidRDefault="004F237A" w:rsidP="0062363C">
      <w:pPr>
        <w:spacing w:before="280" w:after="280" w:line="360" w:lineRule="auto"/>
        <w:jc w:val="both"/>
        <w:rPr>
          <w:rFonts w:ascii="Times New Roman" w:hAnsi="Times New Roman" w:cs="Times New Roman"/>
          <w:sz w:val="28"/>
          <w:szCs w:val="28"/>
          <w:lang w:val="en-US"/>
        </w:rPr>
      </w:pPr>
      <w:r w:rsidRPr="00D029C9">
        <w:rPr>
          <w:rFonts w:ascii="Times New Roman" w:hAnsi="Times New Roman" w:cs="Times New Roman"/>
          <w:b/>
          <w:sz w:val="28"/>
          <w:szCs w:val="28"/>
          <w:lang w:val="en-US"/>
        </w:rPr>
        <w:t>Keywords:</w:t>
      </w:r>
      <w:r w:rsidRPr="00D029C9">
        <w:rPr>
          <w:rFonts w:ascii="Times New Roman" w:hAnsi="Times New Roman" w:cs="Times New Roman"/>
          <w:sz w:val="28"/>
          <w:szCs w:val="28"/>
          <w:lang w:val="en-US"/>
        </w:rPr>
        <w:t xml:space="preserve"> economic and mathematical model, Pension Fund of the Russian Federation, working citizen, social state, salary, insurance pension, funded pension, pension provision, personalized pension accounts, breakthroug</w:t>
      </w:r>
      <w:r w:rsidR="00D029C9" w:rsidRPr="00D029C9">
        <w:rPr>
          <w:rFonts w:ascii="Times New Roman" w:hAnsi="Times New Roman" w:cs="Times New Roman"/>
          <w:sz w:val="28"/>
          <w:szCs w:val="28"/>
          <w:lang w:val="en-US"/>
        </w:rPr>
        <w:t>h technologies</w:t>
      </w:r>
      <w:r w:rsidRPr="00D029C9">
        <w:rPr>
          <w:rFonts w:ascii="Times New Roman" w:hAnsi="Times New Roman" w:cs="Times New Roman"/>
          <w:sz w:val="28"/>
          <w:szCs w:val="28"/>
          <w:lang w:val="en-US"/>
        </w:rPr>
        <w:t>.</w:t>
      </w:r>
    </w:p>
    <w:p w:rsidR="00F140B0" w:rsidRDefault="00F140B0" w:rsidP="00F140B0">
      <w:pPr>
        <w:pStyle w:val="Pa19"/>
        <w:spacing w:line="360" w:lineRule="auto"/>
        <w:ind w:firstLine="709"/>
        <w:jc w:val="both"/>
        <w:rPr>
          <w:b/>
          <w:bCs/>
          <w:color w:val="000000"/>
          <w:sz w:val="28"/>
          <w:szCs w:val="28"/>
        </w:rPr>
      </w:pPr>
      <w:r w:rsidRPr="00790F54">
        <w:rPr>
          <w:bCs/>
          <w:color w:val="000000"/>
          <w:sz w:val="28"/>
          <w:szCs w:val="28"/>
        </w:rPr>
        <w:lastRenderedPageBreak/>
        <w:t xml:space="preserve">При производстве товаров, </w:t>
      </w:r>
      <w:r w:rsidR="006141B7">
        <w:rPr>
          <w:bCs/>
          <w:color w:val="000000"/>
          <w:sz w:val="28"/>
          <w:szCs w:val="28"/>
        </w:rPr>
        <w:t xml:space="preserve">выполнении </w:t>
      </w:r>
      <w:r w:rsidRPr="00790F54">
        <w:rPr>
          <w:bCs/>
          <w:color w:val="000000"/>
          <w:sz w:val="28"/>
          <w:szCs w:val="28"/>
        </w:rPr>
        <w:t>работ и оказании услу</w:t>
      </w:r>
      <w:r>
        <w:rPr>
          <w:bCs/>
          <w:color w:val="000000"/>
          <w:sz w:val="28"/>
          <w:szCs w:val="28"/>
        </w:rPr>
        <w:t>г на каждом рабочем месте затрач</w:t>
      </w:r>
      <w:r w:rsidRPr="00790F54">
        <w:rPr>
          <w:bCs/>
          <w:color w:val="000000"/>
          <w:sz w:val="28"/>
          <w:szCs w:val="28"/>
        </w:rPr>
        <w:t xml:space="preserve">ивается труд работающих граждан (живой труд) и </w:t>
      </w:r>
      <w:r>
        <w:rPr>
          <w:bCs/>
          <w:color w:val="000000"/>
          <w:sz w:val="28"/>
          <w:szCs w:val="28"/>
        </w:rPr>
        <w:t xml:space="preserve">используется </w:t>
      </w:r>
      <w:r w:rsidRPr="00790F54">
        <w:rPr>
          <w:bCs/>
          <w:color w:val="000000"/>
          <w:sz w:val="28"/>
          <w:szCs w:val="28"/>
        </w:rPr>
        <w:t>овеществлённый или прошлый труд, перешедший в стоимость используемых на предприятиях зданий, оборудования, сырья, материалов, электроэнергии и других э</w:t>
      </w:r>
      <w:r>
        <w:rPr>
          <w:bCs/>
          <w:color w:val="000000"/>
          <w:sz w:val="28"/>
          <w:szCs w:val="28"/>
        </w:rPr>
        <w:t xml:space="preserve">лементов овеществленного труда. </w:t>
      </w:r>
      <w:r w:rsidRPr="00790F54">
        <w:rPr>
          <w:bCs/>
          <w:color w:val="000000"/>
          <w:sz w:val="28"/>
          <w:szCs w:val="28"/>
        </w:rPr>
        <w:t xml:space="preserve">Другими словами, на каждом рабочем месте любого предприятия используется живой (работающие граждане) и овеществлённый труд. </w:t>
      </w:r>
      <w:r w:rsidRPr="007F60F3">
        <w:rPr>
          <w:b/>
          <w:bCs/>
          <w:color w:val="000000"/>
          <w:sz w:val="28"/>
          <w:szCs w:val="28"/>
        </w:rPr>
        <w:t>Соответственно</w:t>
      </w:r>
      <w:r w:rsidR="006141B7">
        <w:rPr>
          <w:b/>
          <w:bCs/>
          <w:color w:val="000000"/>
          <w:sz w:val="28"/>
          <w:szCs w:val="28"/>
        </w:rPr>
        <w:t>,</w:t>
      </w:r>
      <w:r w:rsidRPr="007F60F3">
        <w:rPr>
          <w:b/>
          <w:bCs/>
          <w:color w:val="000000"/>
          <w:sz w:val="28"/>
          <w:szCs w:val="28"/>
        </w:rPr>
        <w:t xml:space="preserve"> для развития предприятий и экономики государства финансовые ресурсы </w:t>
      </w:r>
      <w:proofErr w:type="gramStart"/>
      <w:r w:rsidRPr="007F60F3">
        <w:rPr>
          <w:b/>
          <w:bCs/>
          <w:color w:val="000000"/>
          <w:sz w:val="28"/>
          <w:szCs w:val="28"/>
        </w:rPr>
        <w:t>должны</w:t>
      </w:r>
      <w:proofErr w:type="gramEnd"/>
      <w:r w:rsidRPr="007F60F3">
        <w:rPr>
          <w:b/>
          <w:bCs/>
          <w:color w:val="000000"/>
          <w:sz w:val="28"/>
          <w:szCs w:val="28"/>
        </w:rPr>
        <w:t xml:space="preserve"> прежде всего направляться на повышение профессионализма и мотивации работающих к высокопроизводительному труду</w:t>
      </w:r>
      <w:r w:rsidR="006141B7">
        <w:rPr>
          <w:b/>
          <w:bCs/>
          <w:color w:val="000000"/>
          <w:sz w:val="28"/>
          <w:szCs w:val="28"/>
        </w:rPr>
        <w:t xml:space="preserve"> (рост заработной платы)</w:t>
      </w:r>
      <w:r w:rsidRPr="007F60F3">
        <w:rPr>
          <w:b/>
          <w:bCs/>
          <w:color w:val="000000"/>
          <w:sz w:val="28"/>
          <w:szCs w:val="28"/>
        </w:rPr>
        <w:t xml:space="preserve"> и </w:t>
      </w:r>
      <w:r>
        <w:rPr>
          <w:b/>
          <w:bCs/>
          <w:color w:val="000000"/>
          <w:sz w:val="28"/>
          <w:szCs w:val="28"/>
        </w:rPr>
        <w:t xml:space="preserve">на </w:t>
      </w:r>
      <w:r w:rsidRPr="007F60F3">
        <w:rPr>
          <w:b/>
          <w:bCs/>
          <w:color w:val="000000"/>
          <w:sz w:val="28"/>
          <w:szCs w:val="28"/>
        </w:rPr>
        <w:t>совершенствование оснащения рабочих мест (оборудование, приспособления, условия труда и т.д.) по всем производственным цепочкам.</w:t>
      </w:r>
    </w:p>
    <w:p w:rsidR="00F140B0" w:rsidRPr="00790F54" w:rsidRDefault="00F140B0" w:rsidP="00F140B0">
      <w:pPr>
        <w:pStyle w:val="Pa19"/>
        <w:spacing w:line="360" w:lineRule="auto"/>
        <w:ind w:firstLine="709"/>
        <w:jc w:val="both"/>
        <w:rPr>
          <w:bCs/>
          <w:color w:val="000000"/>
          <w:sz w:val="28"/>
          <w:szCs w:val="28"/>
        </w:rPr>
      </w:pPr>
      <w:r w:rsidRPr="00790F54">
        <w:rPr>
          <w:bCs/>
          <w:color w:val="000000"/>
          <w:sz w:val="28"/>
          <w:szCs w:val="28"/>
        </w:rPr>
        <w:t>Как же в настоящее время в России обстоят дела с мотивацией работающих и высокоэффективному труду? Начиная с 2014 года реальные доходы населения ежегодно падают. Это обусловлено тем, что при существующей в настоящее время системе налогообложения и взимани</w:t>
      </w:r>
      <w:r>
        <w:rPr>
          <w:bCs/>
          <w:color w:val="000000"/>
          <w:sz w:val="28"/>
          <w:szCs w:val="28"/>
        </w:rPr>
        <w:t>и</w:t>
      </w:r>
      <w:r w:rsidRPr="00790F54">
        <w:rPr>
          <w:bCs/>
          <w:color w:val="000000"/>
          <w:sz w:val="28"/>
          <w:szCs w:val="28"/>
        </w:rPr>
        <w:t xml:space="preserve"> социальных платежей собственникам предприятий, </w:t>
      </w:r>
      <w:r w:rsidRPr="007F60F3">
        <w:rPr>
          <w:b/>
          <w:bCs/>
          <w:color w:val="000000"/>
          <w:sz w:val="28"/>
          <w:szCs w:val="28"/>
        </w:rPr>
        <w:t xml:space="preserve">абсолютно не выгодно увеличивать заработную плату, так как это существенно повышает налог на добавленную стоимость (не менее 20% от заработной платы) и социальные отчисления (30% </w:t>
      </w:r>
      <w:r w:rsidR="000460D1">
        <w:rPr>
          <w:b/>
          <w:bCs/>
          <w:color w:val="000000"/>
          <w:sz w:val="28"/>
          <w:szCs w:val="28"/>
        </w:rPr>
        <w:t xml:space="preserve">от </w:t>
      </w:r>
      <w:r w:rsidRPr="007F60F3">
        <w:rPr>
          <w:b/>
          <w:bCs/>
          <w:color w:val="000000"/>
          <w:sz w:val="28"/>
          <w:szCs w:val="28"/>
        </w:rPr>
        <w:t>заработной платы).</w:t>
      </w:r>
      <w:r w:rsidRPr="00790F54">
        <w:rPr>
          <w:bCs/>
          <w:color w:val="000000"/>
          <w:sz w:val="28"/>
          <w:szCs w:val="28"/>
        </w:rPr>
        <w:t xml:space="preserve"> Другими словами, увеличива</w:t>
      </w:r>
      <w:r>
        <w:rPr>
          <w:bCs/>
          <w:color w:val="000000"/>
          <w:sz w:val="28"/>
          <w:szCs w:val="28"/>
        </w:rPr>
        <w:t>я зарплату собственник вынужден</w:t>
      </w:r>
      <w:r w:rsidRPr="00790F54">
        <w:rPr>
          <w:bCs/>
          <w:color w:val="000000"/>
          <w:sz w:val="28"/>
          <w:szCs w:val="28"/>
        </w:rPr>
        <w:t xml:space="preserve"> 50% от неё перечислять государству. Поэтому собственнику гораздо выгоднее платить минимальную заработную плату (а остальное в «конверте») или вообще её не показывать для части работающих.</w:t>
      </w:r>
      <w:r>
        <w:rPr>
          <w:bCs/>
          <w:color w:val="000000"/>
          <w:sz w:val="28"/>
          <w:szCs w:val="28"/>
        </w:rPr>
        <w:t xml:space="preserve"> Как показано в статье</w:t>
      </w:r>
      <w:r w:rsidRPr="00790F54">
        <w:rPr>
          <w:bCs/>
          <w:color w:val="000000"/>
          <w:sz w:val="28"/>
          <w:szCs w:val="28"/>
        </w:rPr>
        <w:t xml:space="preserve"> [1] </w:t>
      </w:r>
      <w:r w:rsidR="006141B7">
        <w:rPr>
          <w:bCs/>
          <w:color w:val="000000"/>
          <w:sz w:val="28"/>
          <w:szCs w:val="28"/>
        </w:rPr>
        <w:t>(табл.</w:t>
      </w:r>
      <w:r>
        <w:rPr>
          <w:bCs/>
          <w:color w:val="000000"/>
          <w:sz w:val="28"/>
          <w:szCs w:val="28"/>
        </w:rPr>
        <w:t xml:space="preserve"> 1) </w:t>
      </w:r>
      <w:r w:rsidR="006141B7">
        <w:rPr>
          <w:bCs/>
          <w:color w:val="000000"/>
          <w:sz w:val="28"/>
          <w:szCs w:val="28"/>
        </w:rPr>
        <w:t>примерно</w:t>
      </w:r>
      <w:r w:rsidR="006141B7">
        <w:rPr>
          <w:bCs/>
          <w:color w:val="000000"/>
          <w:sz w:val="28"/>
          <w:szCs w:val="28"/>
        </w:rPr>
        <w:br/>
      </w:r>
      <w:r w:rsidRPr="00790F54">
        <w:rPr>
          <w:bCs/>
          <w:color w:val="000000"/>
          <w:sz w:val="28"/>
          <w:szCs w:val="28"/>
        </w:rPr>
        <w:t>39 миллионов трудоспособного населения в 2020 году не делают никаких социальных отчислений.</w:t>
      </w:r>
    </w:p>
    <w:p w:rsidR="00F140B0" w:rsidRDefault="00F140B0" w:rsidP="00F140B0">
      <w:pPr>
        <w:pStyle w:val="Pa19"/>
        <w:spacing w:line="360" w:lineRule="auto"/>
        <w:ind w:firstLine="709"/>
        <w:jc w:val="both"/>
        <w:rPr>
          <w:b/>
          <w:bCs/>
          <w:color w:val="000000"/>
          <w:sz w:val="28"/>
          <w:szCs w:val="28"/>
        </w:rPr>
      </w:pPr>
      <w:r w:rsidRPr="00790F54">
        <w:rPr>
          <w:bCs/>
          <w:color w:val="000000"/>
          <w:sz w:val="28"/>
          <w:szCs w:val="28"/>
        </w:rPr>
        <w:t xml:space="preserve">Основную долю социальных отчислений составляют отчисления в пенсионный фонд (22% от заработной платы). Ситуация с перечислениями </w:t>
      </w:r>
      <w:r w:rsidRPr="00790F54">
        <w:rPr>
          <w:bCs/>
          <w:color w:val="000000"/>
          <w:sz w:val="28"/>
          <w:szCs w:val="28"/>
        </w:rPr>
        <w:lastRenderedPageBreak/>
        <w:t>средств в Пенсионный фонд не мотивирует работающих граждан к высокопроизводительному труду, так как накопительная часть пенсии заморожена с 2014 года. Размер страховой пенсии, которую будет получать работающий гражданин, до сих пор четко не определён (пресловутый индивидуальный пенсионный коэффициент). В случае смерти пенсионера</w:t>
      </w:r>
      <w:r>
        <w:rPr>
          <w:color w:val="000000"/>
          <w:sz w:val="28"/>
          <w:szCs w:val="28"/>
        </w:rPr>
        <w:t xml:space="preserve"> (допустим, через год после выхода на пенсию) его страховая пенсия, </w:t>
      </w:r>
      <w:r>
        <w:rPr>
          <w:b/>
          <w:bCs/>
          <w:color w:val="000000"/>
          <w:sz w:val="28"/>
          <w:szCs w:val="28"/>
        </w:rPr>
        <w:t>которую он всю свою трудовую деятельность кому-то перечислял примерно 40 лет</w:t>
      </w:r>
      <w:r>
        <w:rPr>
          <w:color w:val="000000"/>
          <w:sz w:val="28"/>
          <w:szCs w:val="28"/>
        </w:rPr>
        <w:t>, не передаётся по наследству и, следовательно, не может улучшить благосостояние его семьи. Важно также отметить, что Пенсионный фонд был создан в 1990 году (</w:t>
      </w:r>
      <w:r>
        <w:rPr>
          <w:b/>
          <w:bCs/>
          <w:color w:val="000000"/>
          <w:sz w:val="28"/>
          <w:szCs w:val="28"/>
        </w:rPr>
        <w:t>прошло более 30 лет</w:t>
      </w:r>
      <w:r>
        <w:rPr>
          <w:color w:val="000000"/>
          <w:sz w:val="28"/>
          <w:szCs w:val="28"/>
        </w:rPr>
        <w:t xml:space="preserve">), но ситуация с пенсиями </w:t>
      </w:r>
      <w:r>
        <w:rPr>
          <w:b/>
          <w:bCs/>
          <w:color w:val="000000"/>
          <w:sz w:val="28"/>
          <w:szCs w:val="28"/>
        </w:rPr>
        <w:t>не улучшается. Средняя страховая пенсия в России в настоящее время составляет 15 100 руб. [1], что лишь немного превышает общероссийский прожиточный минимум, равный 11 653 руб. [2].</w:t>
      </w:r>
    </w:p>
    <w:p w:rsidR="00F140B0" w:rsidRDefault="00F140B0" w:rsidP="00F140B0">
      <w:pPr>
        <w:pStyle w:val="Pa19"/>
        <w:spacing w:line="360" w:lineRule="auto"/>
        <w:ind w:firstLine="709"/>
        <w:jc w:val="both"/>
      </w:pPr>
      <w:r>
        <w:rPr>
          <w:color w:val="000000"/>
          <w:sz w:val="28"/>
          <w:szCs w:val="28"/>
        </w:rPr>
        <w:t xml:space="preserve">Поскольку отчисления в Пенсионный фонд практически не доходят до работающих граждан, то примерно 39 млн. работающих граждан или вообще ничего не переводят в социальные фонды, или трудятся в «серую» (официально получают минимальную заработную плату, а остальное – в конвертах), что позволяет им положить «серые» деньги в банк, купить недвижимость и тем самым обеспечить себе достойную старость. При этом они получают такую же пенсию и медицинское обслуживание, как и все граждане России. </w:t>
      </w:r>
      <w:r>
        <w:rPr>
          <w:b/>
          <w:bCs/>
          <w:color w:val="000000"/>
          <w:sz w:val="28"/>
          <w:szCs w:val="28"/>
        </w:rPr>
        <w:t>Надо подчеркнуть, что «серая» заработная плата выгодна и для работодателей</w:t>
      </w:r>
      <w:r>
        <w:rPr>
          <w:color w:val="000000"/>
          <w:sz w:val="28"/>
          <w:szCs w:val="28"/>
        </w:rPr>
        <w:t>, поскольку существенно сокращается объём социальных отчислений</w:t>
      </w:r>
      <w:r w:rsidR="005D75F8">
        <w:rPr>
          <w:color w:val="000000"/>
          <w:sz w:val="28"/>
          <w:szCs w:val="28"/>
        </w:rPr>
        <w:t xml:space="preserve"> и</w:t>
      </w:r>
      <w:r w:rsidR="00E00BD7">
        <w:rPr>
          <w:color w:val="000000"/>
          <w:sz w:val="28"/>
          <w:szCs w:val="28"/>
        </w:rPr>
        <w:t xml:space="preserve">, следовательно, </w:t>
      </w:r>
      <w:r w:rsidR="005D75F8">
        <w:rPr>
          <w:color w:val="000000"/>
          <w:sz w:val="28"/>
          <w:szCs w:val="28"/>
        </w:rPr>
        <w:t>себестоимость продукции</w:t>
      </w:r>
      <w:r>
        <w:rPr>
          <w:color w:val="000000"/>
          <w:sz w:val="28"/>
          <w:szCs w:val="28"/>
        </w:rPr>
        <w:t xml:space="preserve">. Из вышеизложенного следует сделать вывод, что </w:t>
      </w:r>
      <w:r>
        <w:rPr>
          <w:b/>
          <w:bCs/>
          <w:color w:val="000000"/>
          <w:sz w:val="28"/>
          <w:szCs w:val="28"/>
        </w:rPr>
        <w:t>существующая система налогообложения и финансирования социального обеспечения не эффективна и принуждает работающих граждан и работодателей уходить в «тень»</w:t>
      </w:r>
      <w:r>
        <w:rPr>
          <w:color w:val="000000"/>
          <w:sz w:val="28"/>
          <w:szCs w:val="28"/>
        </w:rPr>
        <w:t xml:space="preserve">. </w:t>
      </w:r>
    </w:p>
    <w:p w:rsidR="00F140B0" w:rsidRDefault="00F140B0" w:rsidP="00F140B0">
      <w:pPr>
        <w:pStyle w:val="Pa19"/>
        <w:spacing w:line="360" w:lineRule="auto"/>
        <w:ind w:firstLine="709"/>
        <w:jc w:val="both"/>
      </w:pPr>
      <w:r>
        <w:rPr>
          <w:color w:val="000000"/>
          <w:sz w:val="28"/>
          <w:szCs w:val="28"/>
        </w:rPr>
        <w:t xml:space="preserve">При такой тенденции роста количества работающих граждан, ничего не перечисляющих или получающих «серую» заработную плату, </w:t>
      </w:r>
      <w:r>
        <w:rPr>
          <w:color w:val="000000"/>
          <w:sz w:val="28"/>
          <w:szCs w:val="28"/>
        </w:rPr>
        <w:lastRenderedPageBreak/>
        <w:t xml:space="preserve">финансирование пенсионного обеспечения и медицинского обслуживания </w:t>
      </w:r>
      <w:r>
        <w:rPr>
          <w:b/>
          <w:bCs/>
          <w:color w:val="000000"/>
          <w:sz w:val="28"/>
          <w:szCs w:val="28"/>
        </w:rPr>
        <w:t>будет только уменьшаться</w:t>
      </w:r>
      <w:r>
        <w:rPr>
          <w:color w:val="000000"/>
          <w:sz w:val="28"/>
          <w:szCs w:val="28"/>
        </w:rPr>
        <w:t xml:space="preserve">. </w:t>
      </w:r>
    </w:p>
    <w:p w:rsidR="00F140B0" w:rsidRDefault="00F140B0" w:rsidP="00F140B0">
      <w:pPr>
        <w:pStyle w:val="Pa19"/>
        <w:spacing w:line="360" w:lineRule="auto"/>
        <w:ind w:firstLine="709"/>
        <w:jc w:val="both"/>
        <w:rPr>
          <w:color w:val="000000"/>
          <w:sz w:val="28"/>
          <w:szCs w:val="28"/>
        </w:rPr>
      </w:pPr>
      <w:r>
        <w:rPr>
          <w:color w:val="000000"/>
          <w:sz w:val="28"/>
          <w:szCs w:val="28"/>
        </w:rPr>
        <w:t xml:space="preserve">На кафедре «Финансы» МГТУ им. Н.Э. Баумана с использованием опыта Сингапура, США, Китая и ЮАР разработаны технологии финансирования пенсионного обеспечения и медицинского обслуживания, в соответствии с которыми предприятия перечисляют социальные платежи не в Пенсионный фонд и фонд обязательного медицинского страхования, а на размещённые в банках персонифицированные пенсионные и медицинские счета граждан, работающих на этих предприятиях. </w:t>
      </w:r>
    </w:p>
    <w:p w:rsidR="00F140B0" w:rsidRDefault="00F140B0" w:rsidP="00F140B0">
      <w:pPr>
        <w:pStyle w:val="Pa19"/>
        <w:spacing w:line="360" w:lineRule="auto"/>
        <w:ind w:firstLine="709"/>
        <w:jc w:val="both"/>
        <w:rPr>
          <w:color w:val="000000"/>
          <w:sz w:val="28"/>
          <w:szCs w:val="28"/>
        </w:rPr>
      </w:pPr>
      <w:r>
        <w:rPr>
          <w:color w:val="000000"/>
          <w:sz w:val="28"/>
          <w:szCs w:val="28"/>
        </w:rPr>
        <w:t>В статье [</w:t>
      </w:r>
      <w:r w:rsidR="006141B7">
        <w:rPr>
          <w:color w:val="000000"/>
          <w:sz w:val="28"/>
          <w:szCs w:val="28"/>
        </w:rPr>
        <w:t>2] предложен</w:t>
      </w:r>
      <w:r>
        <w:rPr>
          <w:color w:val="000000"/>
          <w:sz w:val="28"/>
          <w:szCs w:val="28"/>
        </w:rPr>
        <w:t xml:space="preserve"> метод, </w:t>
      </w:r>
      <w:r w:rsidR="006141B7">
        <w:rPr>
          <w:color w:val="000000"/>
          <w:sz w:val="28"/>
          <w:szCs w:val="28"/>
        </w:rPr>
        <w:t xml:space="preserve">алгоритм, </w:t>
      </w:r>
      <w:r>
        <w:rPr>
          <w:color w:val="000000"/>
          <w:sz w:val="28"/>
          <w:szCs w:val="28"/>
        </w:rPr>
        <w:t xml:space="preserve">экономико- математическая модель и программное обеспечение технологии финансирования трудовой пенсии по старости на основе персонифицированных пенсионных счетов работающих граждан. </w:t>
      </w:r>
      <w:r w:rsidRPr="006141B7">
        <w:rPr>
          <w:b/>
          <w:color w:val="000000"/>
          <w:sz w:val="28"/>
          <w:szCs w:val="28"/>
        </w:rPr>
        <w:t>Показано, что при этом уже на четвертый год внедрения этой технологии средняя пенсия составит 40% от средней заработной платы, на девятый год – 60% от зарплаты, а при выходе на пенсию – 80% заработной платы.</w:t>
      </w:r>
      <w:r>
        <w:rPr>
          <w:color w:val="000000"/>
          <w:sz w:val="28"/>
          <w:szCs w:val="28"/>
        </w:rPr>
        <w:t xml:space="preserve"> </w:t>
      </w:r>
    </w:p>
    <w:p w:rsidR="00F140B0" w:rsidRDefault="00F140B0" w:rsidP="00F140B0">
      <w:pPr>
        <w:pStyle w:val="Pa19"/>
        <w:spacing w:line="360" w:lineRule="auto"/>
        <w:ind w:firstLine="709"/>
        <w:jc w:val="both"/>
        <w:rPr>
          <w:color w:val="000000"/>
          <w:sz w:val="28"/>
          <w:szCs w:val="28"/>
        </w:rPr>
      </w:pPr>
      <w:proofErr w:type="gramStart"/>
      <w:r>
        <w:rPr>
          <w:color w:val="000000"/>
          <w:sz w:val="28"/>
          <w:szCs w:val="28"/>
        </w:rPr>
        <w:t>Так же в этой статье показано, что четверть работающих граждан</w:t>
      </w:r>
      <w:r w:rsidR="006141B7">
        <w:rPr>
          <w:color w:val="000000"/>
          <w:sz w:val="28"/>
          <w:szCs w:val="28"/>
        </w:rPr>
        <w:t>,</w:t>
      </w:r>
      <w:r w:rsidR="004C6AEE">
        <w:rPr>
          <w:color w:val="000000"/>
          <w:sz w:val="28"/>
          <w:szCs w:val="28"/>
        </w:rPr>
        <w:t xml:space="preserve"> выходящих на пенсию в 20</w:t>
      </w:r>
      <w:r>
        <w:rPr>
          <w:color w:val="000000"/>
          <w:sz w:val="28"/>
          <w:szCs w:val="28"/>
        </w:rPr>
        <w:t>61 году уже к 2039 году, то есть за 18 лет накопят на своих пенсионных персонифицированных счетах сумму достаточную на пенсионное обеспечение на уровне 80% от средней заработной платы на период дожития (20 лет после выхода на пенсию).</w:t>
      </w:r>
      <w:proofErr w:type="gramEnd"/>
      <w:r>
        <w:rPr>
          <w:color w:val="000000"/>
          <w:sz w:val="28"/>
          <w:szCs w:val="28"/>
        </w:rPr>
        <w:t xml:space="preserve"> Другая четверть рабо</w:t>
      </w:r>
      <w:r w:rsidR="000B326A">
        <w:rPr>
          <w:color w:val="000000"/>
          <w:sz w:val="28"/>
          <w:szCs w:val="28"/>
        </w:rPr>
        <w:t>тающих, выходящих на пенсию в 20</w:t>
      </w:r>
      <w:r>
        <w:rPr>
          <w:color w:val="000000"/>
          <w:sz w:val="28"/>
          <w:szCs w:val="28"/>
        </w:rPr>
        <w:t>51 году накопит на своих счетах сумму достаточную для пенсионного обслуживания на уровне 80 % от заработной платы уже к 2037 году (за семнадцать лет). Третья четверть работающих г</w:t>
      </w:r>
      <w:r w:rsidR="004C6AEE">
        <w:rPr>
          <w:color w:val="000000"/>
          <w:sz w:val="28"/>
          <w:szCs w:val="28"/>
        </w:rPr>
        <w:t>раждан, выходящих на пенсию в 20</w:t>
      </w:r>
      <w:r>
        <w:rPr>
          <w:color w:val="000000"/>
          <w:sz w:val="28"/>
          <w:szCs w:val="28"/>
        </w:rPr>
        <w:t xml:space="preserve">41 году, накопит достаточную сумму к 2032 году и </w:t>
      </w:r>
      <w:proofErr w:type="gramStart"/>
      <w:r>
        <w:rPr>
          <w:color w:val="000000"/>
          <w:sz w:val="28"/>
          <w:szCs w:val="28"/>
        </w:rPr>
        <w:t>последняя</w:t>
      </w:r>
      <w:r w:rsidR="00384E0E">
        <w:rPr>
          <w:color w:val="000000"/>
          <w:sz w:val="28"/>
          <w:szCs w:val="28"/>
        </w:rPr>
        <w:t xml:space="preserve"> часть, выходящая на пенсию в 20</w:t>
      </w:r>
      <w:bookmarkStart w:id="0" w:name="_GoBack"/>
      <w:bookmarkEnd w:id="0"/>
      <w:r>
        <w:rPr>
          <w:color w:val="000000"/>
          <w:sz w:val="28"/>
          <w:szCs w:val="28"/>
        </w:rPr>
        <w:t>31 году так же будет</w:t>
      </w:r>
      <w:proofErr w:type="gramEnd"/>
      <w:r>
        <w:rPr>
          <w:color w:val="000000"/>
          <w:sz w:val="28"/>
          <w:szCs w:val="28"/>
        </w:rPr>
        <w:t xml:space="preserve"> обеспечена пенсией на уровне 80% от заработной платы. </w:t>
      </w:r>
      <w:proofErr w:type="gramStart"/>
      <w:r>
        <w:rPr>
          <w:color w:val="000000"/>
          <w:sz w:val="28"/>
          <w:szCs w:val="28"/>
        </w:rPr>
        <w:t>Поскольку, как показано в статье [</w:t>
      </w:r>
      <w:r w:rsidR="006141B7">
        <w:rPr>
          <w:color w:val="000000"/>
          <w:sz w:val="28"/>
          <w:szCs w:val="28"/>
        </w:rPr>
        <w:t>2</w:t>
      </w:r>
      <w:r>
        <w:rPr>
          <w:color w:val="000000"/>
          <w:sz w:val="28"/>
          <w:szCs w:val="28"/>
        </w:rPr>
        <w:t>]</w:t>
      </w:r>
      <w:r w:rsidR="006141B7">
        <w:rPr>
          <w:color w:val="000000"/>
          <w:sz w:val="28"/>
          <w:szCs w:val="28"/>
        </w:rPr>
        <w:t>,</w:t>
      </w:r>
      <w:r>
        <w:rPr>
          <w:color w:val="000000"/>
          <w:sz w:val="28"/>
          <w:szCs w:val="28"/>
        </w:rPr>
        <w:t xml:space="preserve"> все работающие граждане накопят на своих персонифицированных счетах суммы</w:t>
      </w:r>
      <w:r w:rsidR="006141B7">
        <w:rPr>
          <w:color w:val="000000"/>
          <w:sz w:val="28"/>
          <w:szCs w:val="28"/>
        </w:rPr>
        <w:t>,</w:t>
      </w:r>
      <w:r>
        <w:rPr>
          <w:color w:val="000000"/>
          <w:sz w:val="28"/>
          <w:szCs w:val="28"/>
        </w:rPr>
        <w:t xml:space="preserve"> необходимые для их пенсионного обеспечения </w:t>
      </w:r>
      <w:r w:rsidRPr="00CB2EA2">
        <w:rPr>
          <w:b/>
          <w:bCs/>
          <w:color w:val="000000"/>
          <w:sz w:val="28"/>
          <w:szCs w:val="28"/>
        </w:rPr>
        <w:t>гораздо раньше, чем они выйдут на пенсию</w:t>
      </w:r>
      <w:r>
        <w:rPr>
          <w:b/>
          <w:bCs/>
          <w:color w:val="000000"/>
          <w:sz w:val="28"/>
          <w:szCs w:val="28"/>
        </w:rPr>
        <w:t xml:space="preserve"> по </w:t>
      </w:r>
      <w:r>
        <w:rPr>
          <w:b/>
          <w:bCs/>
          <w:color w:val="000000"/>
          <w:sz w:val="28"/>
          <w:szCs w:val="28"/>
        </w:rPr>
        <w:lastRenderedPageBreak/>
        <w:t>возрасту</w:t>
      </w:r>
      <w:r>
        <w:rPr>
          <w:color w:val="000000"/>
          <w:sz w:val="28"/>
          <w:szCs w:val="28"/>
        </w:rPr>
        <w:t>, то с этого периода предприятия (собственники)</w:t>
      </w:r>
      <w:r w:rsidR="006141B7">
        <w:rPr>
          <w:color w:val="000000"/>
          <w:sz w:val="28"/>
          <w:szCs w:val="28"/>
        </w:rPr>
        <w:t>,</w:t>
      </w:r>
      <w:r>
        <w:rPr>
          <w:color w:val="000000"/>
          <w:sz w:val="28"/>
          <w:szCs w:val="28"/>
        </w:rPr>
        <w:t xml:space="preserve"> на которых они работают</w:t>
      </w:r>
      <w:r w:rsidR="006141B7">
        <w:rPr>
          <w:color w:val="000000"/>
          <w:sz w:val="28"/>
          <w:szCs w:val="28"/>
        </w:rPr>
        <w:t>,</w:t>
      </w:r>
      <w:r>
        <w:rPr>
          <w:color w:val="000000"/>
          <w:sz w:val="28"/>
          <w:szCs w:val="28"/>
        </w:rPr>
        <w:t xml:space="preserve"> должны быть </w:t>
      </w:r>
      <w:r w:rsidRPr="006141B7">
        <w:rPr>
          <w:b/>
          <w:color w:val="000000"/>
          <w:sz w:val="28"/>
          <w:szCs w:val="28"/>
        </w:rPr>
        <w:t>законодательно освобождены</w:t>
      </w:r>
      <w:r>
        <w:rPr>
          <w:color w:val="000000"/>
          <w:sz w:val="28"/>
          <w:szCs w:val="28"/>
        </w:rPr>
        <w:t xml:space="preserve"> от отчислений в пенсионный фонд (22% от заработной платы</w:t>
      </w:r>
      <w:r w:rsidRPr="00D029C9">
        <w:rPr>
          <w:sz w:val="28"/>
          <w:szCs w:val="28"/>
        </w:rPr>
        <w:t>)</w:t>
      </w:r>
      <w:r w:rsidR="00083C23" w:rsidRPr="00D029C9">
        <w:rPr>
          <w:sz w:val="28"/>
          <w:szCs w:val="28"/>
        </w:rPr>
        <w:t xml:space="preserve">, что существенно снизит </w:t>
      </w:r>
      <w:r w:rsidR="005D75F8">
        <w:rPr>
          <w:sz w:val="28"/>
          <w:szCs w:val="28"/>
        </w:rPr>
        <w:t>себе</w:t>
      </w:r>
      <w:r w:rsidR="00083C23" w:rsidRPr="00D029C9">
        <w:rPr>
          <w:sz w:val="28"/>
          <w:szCs w:val="28"/>
        </w:rPr>
        <w:t>стоимость, а</w:t>
      </w:r>
      <w:r w:rsidR="00D029C9" w:rsidRPr="00D029C9">
        <w:rPr>
          <w:sz w:val="28"/>
          <w:szCs w:val="28"/>
        </w:rPr>
        <w:t>,</w:t>
      </w:r>
      <w:r w:rsidR="00083C23" w:rsidRPr="00D029C9">
        <w:rPr>
          <w:sz w:val="28"/>
          <w:szCs w:val="28"/>
        </w:rPr>
        <w:t xml:space="preserve"> следовательно</w:t>
      </w:r>
      <w:r w:rsidR="00D029C9" w:rsidRPr="00D029C9">
        <w:rPr>
          <w:sz w:val="28"/>
          <w:szCs w:val="28"/>
        </w:rPr>
        <w:t>,</w:t>
      </w:r>
      <w:r w:rsidR="00083C23" w:rsidRPr="00D029C9">
        <w:rPr>
          <w:sz w:val="28"/>
          <w:szCs w:val="28"/>
        </w:rPr>
        <w:t xml:space="preserve"> и цену</w:t>
      </w:r>
      <w:proofErr w:type="gramEnd"/>
      <w:r w:rsidR="00083C23" w:rsidRPr="00D029C9">
        <w:rPr>
          <w:sz w:val="28"/>
          <w:szCs w:val="28"/>
        </w:rPr>
        <w:t xml:space="preserve"> их продукции, в чём заинтересованы все граждане России</w:t>
      </w:r>
      <w:r w:rsidRPr="00D029C9">
        <w:rPr>
          <w:sz w:val="28"/>
          <w:szCs w:val="28"/>
        </w:rPr>
        <w:t xml:space="preserve">. </w:t>
      </w:r>
      <w:r w:rsidRPr="00D029C9">
        <w:rPr>
          <w:b/>
          <w:sz w:val="28"/>
          <w:szCs w:val="28"/>
        </w:rPr>
        <w:t>Таким образом</w:t>
      </w:r>
      <w:r w:rsidR="006141B7" w:rsidRPr="00D029C9">
        <w:rPr>
          <w:b/>
          <w:sz w:val="28"/>
          <w:szCs w:val="28"/>
        </w:rPr>
        <w:t>, (законодательно)</w:t>
      </w:r>
      <w:r w:rsidRPr="00D029C9">
        <w:rPr>
          <w:b/>
          <w:sz w:val="28"/>
          <w:szCs w:val="28"/>
        </w:rPr>
        <w:t xml:space="preserve"> государство </w:t>
      </w:r>
      <w:r w:rsidRPr="006141B7">
        <w:rPr>
          <w:b/>
          <w:color w:val="000000"/>
          <w:sz w:val="28"/>
          <w:szCs w:val="28"/>
        </w:rPr>
        <w:t>сможет простимулировать собственников и руководителей предприятия к увеличению заработной платы трудовых коллективов.</w:t>
      </w:r>
      <w:r>
        <w:rPr>
          <w:color w:val="000000"/>
          <w:sz w:val="28"/>
          <w:szCs w:val="28"/>
        </w:rPr>
        <w:t xml:space="preserve"> </w:t>
      </w:r>
    </w:p>
    <w:p w:rsidR="00C27F77" w:rsidRPr="006141B7" w:rsidRDefault="00F140B0" w:rsidP="00083C23">
      <w:pPr>
        <w:pStyle w:val="Pa19"/>
        <w:spacing w:line="360" w:lineRule="auto"/>
        <w:ind w:firstLine="709"/>
        <w:jc w:val="both"/>
        <w:rPr>
          <w:b/>
          <w:color w:val="000000"/>
          <w:sz w:val="28"/>
          <w:szCs w:val="28"/>
        </w:rPr>
      </w:pPr>
      <w:r w:rsidRPr="00083C23">
        <w:rPr>
          <w:b/>
          <w:bCs/>
          <w:color w:val="000000"/>
          <w:sz w:val="28"/>
          <w:szCs w:val="28"/>
        </w:rPr>
        <w:t xml:space="preserve">В данной статье </w:t>
      </w:r>
      <w:r w:rsidRPr="00D029C9">
        <w:rPr>
          <w:b/>
          <w:bCs/>
          <w:sz w:val="28"/>
          <w:szCs w:val="28"/>
        </w:rPr>
        <w:t xml:space="preserve">показано, </w:t>
      </w:r>
      <w:r w:rsidR="00083C23" w:rsidRPr="00D029C9">
        <w:rPr>
          <w:b/>
          <w:bCs/>
          <w:sz w:val="28"/>
          <w:szCs w:val="28"/>
        </w:rPr>
        <w:t xml:space="preserve">что </w:t>
      </w:r>
      <w:r w:rsidRPr="00D029C9">
        <w:rPr>
          <w:b/>
          <w:bCs/>
          <w:sz w:val="28"/>
          <w:szCs w:val="28"/>
        </w:rPr>
        <w:t xml:space="preserve">сокращать </w:t>
      </w:r>
      <w:r w:rsidRPr="00083C23">
        <w:rPr>
          <w:b/>
          <w:bCs/>
          <w:color w:val="000000"/>
          <w:sz w:val="28"/>
          <w:szCs w:val="28"/>
        </w:rPr>
        <w:t>отчисления в пенсионный фонд, а значит и стимулировать собственников к росту заработной платы можно начиная с первого года внедрения системы социально</w:t>
      </w:r>
      <w:r w:rsidRPr="006141B7">
        <w:rPr>
          <w:b/>
          <w:color w:val="000000"/>
          <w:sz w:val="28"/>
          <w:szCs w:val="28"/>
        </w:rPr>
        <w:t>го (выгодной прежде всего для работающих, а также для собственников и государства) финансирования предприятий.</w:t>
      </w:r>
    </w:p>
    <w:p w:rsidR="006F4293" w:rsidRDefault="004F237A" w:rsidP="006141B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Экономико-математическая модель, алгоритмы и инструментальное обеспечение </w:t>
      </w:r>
      <w:r w:rsidR="00C27F77">
        <w:rPr>
          <w:rFonts w:ascii="Times New Roman" w:eastAsia="Times New Roman" w:hAnsi="Times New Roman" w:cs="Times New Roman"/>
          <w:sz w:val="28"/>
          <w:szCs w:val="28"/>
        </w:rPr>
        <w:t xml:space="preserve">социальной технологии финансирования </w:t>
      </w:r>
      <w:r>
        <w:rPr>
          <w:rFonts w:ascii="Times New Roman" w:eastAsia="Times New Roman" w:hAnsi="Times New Roman" w:cs="Times New Roman"/>
          <w:sz w:val="28"/>
          <w:szCs w:val="28"/>
        </w:rPr>
        <w:t>разработаны для усреднённого российского предприятия. Данные по средней заработной плате, выручке, себестоимости и другие соответствуют данным из официальных источников на январь 2021 года.</w:t>
      </w:r>
    </w:p>
    <w:p w:rsidR="006F4293" w:rsidRDefault="004F237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Экономико-математическая модель, оптимизирующая заработную плату трудового коллектива, отчисления на развитие предприятия (актуально для собственника и всего трудового коллектива) и налогообложение (важно для государства) имеет вид:</w:t>
      </w:r>
    </w:p>
    <w:p w:rsidR="006F4293" w:rsidRDefault="004F237A">
      <w:pPr>
        <w:spacing w:after="0" w:line="360" w:lineRule="auto"/>
        <w:rPr>
          <w:rFonts w:ascii="Times New Roman" w:hAnsi="Times New Roman" w:cs="Times New Roman"/>
          <w:sz w:val="28"/>
          <w:szCs w:val="28"/>
        </w:rPr>
      </w:pPr>
      <w:r>
        <w:rPr>
          <w:rFonts w:ascii="Times New Roman" w:hAnsi="Times New Roman" w:cs="Times New Roman"/>
          <w:sz w:val="28"/>
          <w:szCs w:val="28"/>
        </w:rPr>
        <w:t>Целевая функция</w:t>
      </w:r>
    </w:p>
    <w:tbl>
      <w:tblPr>
        <w:tblW w:w="9639" w:type="dxa"/>
        <w:tblLayout w:type="fixed"/>
        <w:tblLook w:val="04A0" w:firstRow="1" w:lastRow="0" w:firstColumn="1" w:lastColumn="0" w:noHBand="0" w:noVBand="1"/>
      </w:tblPr>
      <w:tblGrid>
        <w:gridCol w:w="5103"/>
        <w:gridCol w:w="4536"/>
      </w:tblGrid>
      <w:tr w:rsidR="006F4293" w:rsidTr="009A6F4C">
        <w:tc>
          <w:tcPr>
            <w:tcW w:w="5103" w:type="dxa"/>
          </w:tcPr>
          <w:p w:rsidR="006F4293" w:rsidRDefault="004728DC" w:rsidP="00D029C9">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Д</m:t>
                    </m:r>
                  </m:e>
                  <m:sub>
                    <m:r>
                      <w:rPr>
                        <w:rFonts w:ascii="Cambria Math" w:hAnsi="Cambria Math"/>
                      </w:rPr>
                      <m:t>стим.</m:t>
                    </m:r>
                  </m:sub>
                </m:sSub>
                <m:r>
                  <w:rPr>
                    <w:rFonts w:ascii="Cambria Math" w:hAnsi="Cambria Math"/>
                  </w:rPr>
                  <m:t>=Д∙</m:t>
                </m:r>
                <m:sSub>
                  <m:sSubPr>
                    <m:ctrlPr>
                      <w:rPr>
                        <w:rFonts w:ascii="Cambria Math" w:hAnsi="Cambria Math"/>
                        <w:i/>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∙→max,</m:t>
                </m:r>
              </m:oMath>
            </m:oMathPara>
          </w:p>
        </w:tc>
        <w:tc>
          <w:tcPr>
            <w:tcW w:w="4536" w:type="dxa"/>
          </w:tcPr>
          <w:p w:rsidR="006F4293" w:rsidRDefault="004F237A" w:rsidP="009A6F4C">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w:t>
            </w:r>
          </w:p>
        </w:tc>
      </w:tr>
    </w:tbl>
    <w:p w:rsidR="006F4293" w:rsidRDefault="004F237A">
      <w:pPr>
        <w:spacing w:after="0" w:line="360" w:lineRule="auto"/>
        <w:rPr>
          <w:rFonts w:ascii="Times New Roman" w:hAnsi="Times New Roman" w:cs="Times New Roman"/>
          <w:sz w:val="28"/>
          <w:szCs w:val="28"/>
        </w:rPr>
      </w:pPr>
      <w:r>
        <w:rPr>
          <w:rFonts w:ascii="Times New Roman" w:hAnsi="Times New Roman" w:cs="Times New Roman"/>
          <w:sz w:val="28"/>
          <w:szCs w:val="28"/>
        </w:rPr>
        <w:t>Ограничения</w:t>
      </w:r>
    </w:p>
    <w:tbl>
      <w:tblPr>
        <w:tblW w:w="9570" w:type="dxa"/>
        <w:tblLayout w:type="fixed"/>
        <w:tblLook w:val="04A0" w:firstRow="1" w:lastRow="0" w:firstColumn="1" w:lastColumn="0" w:noHBand="0" w:noVBand="1"/>
      </w:tblPr>
      <w:tblGrid>
        <w:gridCol w:w="8886"/>
        <w:gridCol w:w="684"/>
      </w:tblGrid>
      <w:tr w:rsidR="006F4293">
        <w:tc>
          <w:tcPr>
            <w:tcW w:w="8885" w:type="dxa"/>
          </w:tcPr>
          <w:p w:rsidR="006F4293" w:rsidRDefault="004728DC" w:rsidP="0050464B">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Д</m:t>
                    </m:r>
                  </m:e>
                  <m:sub>
                    <m:r>
                      <w:rPr>
                        <w:rFonts w:ascii="Cambria Math" w:hAnsi="Cambria Math"/>
                      </w:rPr>
                      <m:t>разв.</m:t>
                    </m:r>
                  </m:sub>
                </m:sSub>
                <m:r>
                  <w:rPr>
                    <w:rFonts w:ascii="Cambria Math" w:hAnsi="Cambria Math"/>
                  </w:rPr>
                  <m:t>=</m:t>
                </m:r>
                <m:sSub>
                  <m:sSubPr>
                    <m:ctrlPr>
                      <w:rPr>
                        <w:rFonts w:ascii="Cambria Math" w:hAnsi="Cambria Math"/>
                        <w:i/>
                      </w:rPr>
                    </m:ctrlPr>
                  </m:sSubPr>
                  <m:e>
                    <m:r>
                      <w:rPr>
                        <w:rFonts w:ascii="Cambria Math" w:hAnsi="Cambria Math"/>
                      </w:rPr>
                      <m:t>ФР</m:t>
                    </m:r>
                  </m:e>
                  <m:sub>
                    <m:r>
                      <w:rPr>
                        <w:rFonts w:ascii="Cambria Math" w:hAnsi="Cambria Math"/>
                      </w:rPr>
                      <m:t>б</m:t>
                    </m:r>
                  </m:sub>
                </m:sSub>
                <m: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ξ</m:t>
                    </m:r>
                  </m:e>
                </m:d>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Н</m:t>
                        </m:r>
                      </m:e>
                      <m:sub>
                        <m:r>
                          <w:rPr>
                            <w:rFonts w:ascii="Cambria Math" w:hAnsi="Cambria Math"/>
                          </w:rPr>
                          <m:t>пр.</m:t>
                        </m:r>
                      </m:sub>
                    </m:sSub>
                  </m:e>
                </m:d>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(2)</w:t>
            </w:r>
          </w:p>
        </w:tc>
      </w:tr>
      <w:tr w:rsidR="006F4293">
        <w:tc>
          <w:tcPr>
            <w:tcW w:w="8885" w:type="dxa"/>
          </w:tcPr>
          <w:p w:rsidR="006F4293" w:rsidRDefault="0050464B" w:rsidP="00436D82">
            <w:pPr>
              <w:widowControl w:val="0"/>
              <w:spacing w:after="0" w:line="360" w:lineRule="auto"/>
            </w:pPr>
            <m:oMathPara>
              <m:oMathParaPr>
                <m:jc m:val="left"/>
              </m:oMathParaPr>
              <m:oMath>
                <m:r>
                  <m:rPr>
                    <m:sty m:val="p"/>
                  </m:rPr>
                  <w:rPr>
                    <w:rFonts w:ascii="Cambria Math" w:hAnsi="Cambria Math"/>
                  </w:rPr>
                  <m:t>θ</m:t>
                </m:r>
                <m:r>
                  <w:rPr>
                    <w:rFonts w:ascii="Cambria Math" w:hAnsi="Cambria Math"/>
                  </w:rPr>
                  <m:t>=</m:t>
                </m:r>
                <m:f>
                  <m:fPr>
                    <m:type m:val="lin"/>
                    <m:ctrlPr>
                      <w:rPr>
                        <w:rFonts w:ascii="Cambria Math" w:hAnsi="Cambria Math"/>
                      </w:rPr>
                    </m:ctrlPr>
                  </m:fPr>
                  <m:num>
                    <m:d>
                      <m:dPr>
                        <m:ctrlPr>
                          <w:rPr>
                            <w:rFonts w:ascii="Cambria Math" w:hAnsi="Cambria Math"/>
                          </w:rPr>
                        </m:ctrlPr>
                      </m:dPr>
                      <m:e>
                        <m:r>
                          <w:rPr>
                            <w:rFonts w:ascii="Cambria Math" w:hAnsi="Cambria Math"/>
                          </w:rPr>
                          <m:t>Д∙</m:t>
                        </m:r>
                        <m:sSub>
                          <m:sSubPr>
                            <m:ctrlPr>
                              <w:rPr>
                                <w:rFonts w:ascii="Cambria Math" w:hAnsi="Cambria Math"/>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∙ФР</m:t>
                        </m:r>
                      </m:e>
                    </m:d>
                  </m:num>
                  <m:den>
                    <m:sSub>
                      <m:sSubPr>
                        <m:ctrlPr>
                          <w:rPr>
                            <w:rFonts w:ascii="Cambria Math" w:hAnsi="Cambria Math"/>
                          </w:rPr>
                        </m:ctrlPr>
                      </m:sSubPr>
                      <m:e>
                        <m:r>
                          <w:rPr>
                            <w:rFonts w:ascii="Cambria Math" w:hAnsi="Cambria Math"/>
                          </w:rPr>
                          <m:t>Д</m:t>
                        </m:r>
                      </m:e>
                      <m:sub>
                        <m:r>
                          <w:rPr>
                            <w:rFonts w:ascii="Cambria Math" w:hAnsi="Cambria Math"/>
                          </w:rPr>
                          <m:t>б</m:t>
                        </m:r>
                      </m:sub>
                    </m:sSub>
                  </m:den>
                </m:f>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6F4293">
        <w:tc>
          <w:tcPr>
            <w:tcW w:w="8885" w:type="dxa"/>
          </w:tcPr>
          <w:p w:rsidR="006F4293" w:rsidRDefault="0050464B">
            <w:pPr>
              <w:widowControl w:val="0"/>
              <w:spacing w:after="0" w:line="360" w:lineRule="auto"/>
            </w:pPr>
            <m:oMathPara>
              <m:oMathParaPr>
                <m:jc m:val="left"/>
              </m:oMathParaPr>
              <m:oMath>
                <m:r>
                  <m:rPr>
                    <m:sty m:val="p"/>
                  </m:rPr>
                  <w:rPr>
                    <w:rFonts w:ascii="Cambria Math" w:hAnsi="Cambria Math"/>
                  </w:rPr>
                  <m:t>Δ</m:t>
                </m:r>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б</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6F4293">
        <w:tc>
          <w:tcPr>
            <w:tcW w:w="8885" w:type="dxa"/>
          </w:tcPr>
          <w:p w:rsidR="006F4293" w:rsidRDefault="004F237A">
            <w:pPr>
              <w:widowControl w:val="0"/>
              <w:spacing w:after="0" w:line="360" w:lineRule="auto"/>
            </w:pPr>
            <m:oMathPara>
              <m:oMathParaPr>
                <m:jc m:val="left"/>
              </m:oMathParaPr>
              <m:oMath>
                <m:r>
                  <w:rPr>
                    <w:rFonts w:ascii="Cambria Math" w:hAnsi="Cambria Math"/>
                  </w:rPr>
                  <m:t>О=</m:t>
                </m:r>
                <m:sSub>
                  <m:sSubPr>
                    <m:ctrlPr>
                      <w:rPr>
                        <w:rFonts w:ascii="Cambria Math" w:hAnsi="Cambria Math"/>
                      </w:rPr>
                    </m:ctrlPr>
                  </m:sSubPr>
                  <m:e>
                    <m:r>
                      <w:rPr>
                        <w:rFonts w:ascii="Cambria Math" w:hAnsi="Cambria Math"/>
                      </w:rPr>
                      <m:t>Д</m:t>
                    </m:r>
                  </m:e>
                  <m:sub>
                    <m:r>
                      <w:rPr>
                        <w:rFonts w:ascii="Cambria Math" w:hAnsi="Cambria Math"/>
                      </w:rPr>
                      <m:t>стим.</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Д</m:t>
                        </m:r>
                      </m:e>
                      <m:sub>
                        <m:r>
                          <w:rPr>
                            <w:rFonts w:ascii="Cambria Math" w:hAnsi="Cambria Math"/>
                          </w:rPr>
                          <m:t>стим.</m:t>
                        </m:r>
                      </m:sub>
                    </m:sSub>
                    <m:r>
                      <w:rPr>
                        <w:rFonts w:ascii="Cambria Math" w:hAnsi="Cambria Math"/>
                      </w:rPr>
                      <m:t>+ФР</m:t>
                    </m:r>
                  </m:e>
                </m:d>
                <m:r>
                  <w:rPr>
                    <w:rFonts w:ascii="Cambria Math" w:hAnsi="Cambria Math"/>
                  </w:rPr>
                  <m:t>∙</m:t>
                </m:r>
                <m:sSub>
                  <m:sSubPr>
                    <m:ctrlPr>
                      <w:rPr>
                        <w:rFonts w:ascii="Cambria Math" w:hAnsi="Cambria Math"/>
                      </w:rPr>
                    </m:ctrlPr>
                  </m:sSubPr>
                  <m:e>
                    <m:r>
                      <w:rPr>
                        <w:rFonts w:ascii="Cambria Math" w:hAnsi="Cambria Math"/>
                      </w:rPr>
                      <m:t>Н</m:t>
                    </m:r>
                  </m:e>
                  <m:sub>
                    <m:r>
                      <w:rPr>
                        <w:rFonts w:ascii="Cambria Math" w:hAnsi="Cambria Math"/>
                      </w:rPr>
                      <m:t>НДС</m:t>
                    </m:r>
                  </m:sub>
                </m:sSub>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6F4293">
        <w:tc>
          <w:tcPr>
            <w:tcW w:w="8885" w:type="dxa"/>
          </w:tcPr>
          <w:p w:rsidR="006F4293" w:rsidRDefault="004728DC">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φ</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ПФРсеб.</m:t>
                    </m:r>
                  </m:sub>
                </m:sSub>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6F4293">
        <w:tc>
          <w:tcPr>
            <w:tcW w:w="8885" w:type="dxa"/>
          </w:tcPr>
          <w:p w:rsidR="006F4293" w:rsidRDefault="004F237A">
            <w:pPr>
              <w:widowControl w:val="0"/>
              <w:spacing w:after="0" w:line="360" w:lineRule="auto"/>
            </w:pPr>
            <m:oMathPara>
              <m:oMathParaPr>
                <m:jc m:val="left"/>
              </m:oMathParaPr>
              <m:oMath>
                <m:r>
                  <w:rPr>
                    <w:rFonts w:ascii="Cambria Math" w:hAnsi="Cambria Math"/>
                  </w:rPr>
                  <w:lastRenderedPageBreak/>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Д</m:t>
                                </m:r>
                              </m:e>
                              <m:sub>
                                <m:r>
                                  <w:rPr>
                                    <w:rFonts w:ascii="Cambria Math" w:hAnsi="Cambria Math"/>
                                  </w:rPr>
                                  <m:t>стим.</m:t>
                                </m:r>
                              </m:sub>
                            </m:sSub>
                            <m:r>
                              <w:rPr>
                                <w:rFonts w:ascii="Cambria Math" w:hAnsi="Cambria Math"/>
                              </w:rPr>
                              <m:t>-</m:t>
                            </m:r>
                            <m:sSub>
                              <m:sSubPr>
                                <m:ctrlPr>
                                  <w:rPr>
                                    <w:rFonts w:ascii="Cambria Math" w:hAnsi="Cambria Math"/>
                                  </w:rPr>
                                </m:ctrlPr>
                              </m:sSubPr>
                              <m:e>
                                <m:r>
                                  <w:rPr>
                                    <w:rFonts w:ascii="Cambria Math" w:hAnsi="Cambria Math"/>
                                  </w:rPr>
                                  <m:t>Д</m:t>
                                </m:r>
                              </m:e>
                              <m:sub>
                                <m:r>
                                  <w:rPr>
                                    <w:rFonts w:ascii="Cambria Math" w:hAnsi="Cambria Math"/>
                                  </w:rPr>
                                  <m:t>стим.б</m:t>
                                </m:r>
                              </m:sub>
                            </m:sSub>
                          </m:e>
                        </m:d>
                      </m:num>
                      <m:den>
                        <m:sSub>
                          <m:sSubPr>
                            <m:ctrlPr>
                              <w:rPr>
                                <w:rFonts w:ascii="Cambria Math" w:hAnsi="Cambria Math"/>
                              </w:rPr>
                            </m:ctrlPr>
                          </m:sSubPr>
                          <m:e>
                            <m:r>
                              <w:rPr>
                                <w:rFonts w:ascii="Cambria Math" w:hAnsi="Cambria Math"/>
                              </w:rPr>
                              <m:t>Д</m:t>
                            </m:r>
                          </m:e>
                          <m:sub>
                            <m:r>
                              <w:rPr>
                                <w:rFonts w:ascii="Cambria Math" w:hAnsi="Cambria Math"/>
                              </w:rPr>
                              <m:t>стим.б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6F4293">
        <w:tc>
          <w:tcPr>
            <w:tcW w:w="8885" w:type="dxa"/>
          </w:tcPr>
          <w:p w:rsidR="006F4293" w:rsidRDefault="004F237A">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ПФРсеб.</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r>
                          <m:rPr>
                            <m:sty m:val="p"/>
                          </m:rPr>
                          <w:rPr>
                            <w:rFonts w:ascii="Cambria Math" w:hAnsi="Cambria Math"/>
                          </w:rPr>
                          <m:t>Δ</m:t>
                        </m:r>
                        <m:r>
                          <w:rPr>
                            <w:rFonts w:ascii="Cambria Math" w:hAnsi="Cambria Math"/>
                          </w:rPr>
                          <m:t>C</m:t>
                        </m:r>
                      </m:num>
                      <m:den>
                        <m:r>
                          <w:rPr>
                            <w:rFonts w:ascii="Cambria Math" w:hAnsi="Cambria Math"/>
                          </w:rPr>
                          <m:t>ФР</m:t>
                        </m:r>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6F4293">
        <w:tc>
          <w:tcPr>
            <w:tcW w:w="8885" w:type="dxa"/>
          </w:tcPr>
          <w:p w:rsidR="006F4293" w:rsidRDefault="004F237A">
            <w:pPr>
              <w:widowControl w:val="0"/>
              <w:spacing w:after="0" w:line="360" w:lineRule="auto"/>
            </w:pPr>
            <m:oMathPara>
              <m:oMathParaPr>
                <m:jc m:val="left"/>
              </m:oMathParaPr>
              <m:oMath>
                <m:r>
                  <w:rPr>
                    <w:rFonts w:ascii="Cambria Math" w:hAnsi="Cambria Math"/>
                  </w:rPr>
                  <m:t>ФР=Д-V∙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(9)</w:t>
            </w:r>
          </w:p>
        </w:tc>
      </w:tr>
      <w:tr w:rsidR="006F4293">
        <w:tc>
          <w:tcPr>
            <w:tcW w:w="8885" w:type="dxa"/>
          </w:tcPr>
          <w:p w:rsidR="006F4293" w:rsidRDefault="004728DC">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пост</m:t>
                    </m:r>
                  </m:sub>
                </m:sSub>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6F4293">
        <w:tc>
          <w:tcPr>
            <w:tcW w:w="8885" w:type="dxa"/>
          </w:tcPr>
          <w:p w:rsidR="006F4293" w:rsidRDefault="004728DC">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пер</m:t>
                        </m:r>
                      </m:sub>
                    </m:sSub>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6F4293" w:rsidRDefault="004F237A">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(11)</w:t>
            </w:r>
          </w:p>
        </w:tc>
      </w:tr>
    </w:tbl>
    <w:p w:rsidR="006F4293" w:rsidRDefault="004F237A" w:rsidP="00614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экономико-математической модели (1)-(11) использованы следующие обозначения:</w:t>
      </w:r>
    </w:p>
    <w:p w:rsidR="006F4293" w:rsidRDefault="004F237A">
      <w:pPr>
        <w:spacing w:after="0" w:line="360" w:lineRule="auto"/>
        <w:jc w:val="both"/>
      </w:pPr>
      <w:r>
        <w:rPr>
          <w:rFonts w:ascii="Times New Roman" w:hAnsi="Times New Roman" w:cs="Times New Roman"/>
          <w:sz w:val="28"/>
          <w:szCs w:val="28"/>
        </w:rPr>
        <w:t>Д</w:t>
      </w:r>
      <w:r>
        <w:rPr>
          <w:rFonts w:ascii="Times New Roman" w:hAnsi="Times New Roman" w:cs="Times New Roman"/>
          <w:sz w:val="28"/>
          <w:szCs w:val="28"/>
          <w:vertAlign w:val="subscript"/>
        </w:rPr>
        <w:t>стим.</w:t>
      </w:r>
      <w:r>
        <w:rPr>
          <w:rFonts w:ascii="Times New Roman" w:hAnsi="Times New Roman" w:cs="Times New Roman"/>
          <w:sz w:val="28"/>
          <w:szCs w:val="28"/>
        </w:rPr>
        <w:t xml:space="preserve"> – размер заработной платы работающих граждан, руб.;</w:t>
      </w:r>
    </w:p>
    <w:p w:rsidR="006F4293" w:rsidRDefault="004F2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 – доходы предприятий от реализации товаров, продукции, работ, услуг, руб.;</w:t>
      </w:r>
    </w:p>
    <w:p w:rsidR="006F4293" w:rsidRDefault="004F2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θ – процент от дохода, направляемый на повышение заработной платы работающих граждан;</w:t>
      </w:r>
    </w:p>
    <w:p w:rsidR="006F4293" w:rsidRDefault="004F2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ξ – коэффициент перераспределения </w:t>
      </w:r>
      <w:r w:rsidR="0050464B">
        <w:rPr>
          <w:rFonts w:ascii="Times New Roman" w:hAnsi="Times New Roman" w:cs="Times New Roman"/>
          <w:sz w:val="28"/>
          <w:szCs w:val="28"/>
        </w:rPr>
        <w:t xml:space="preserve">прироста </w:t>
      </w:r>
      <w:r w:rsidR="00436D82">
        <w:rPr>
          <w:rFonts w:ascii="Times New Roman" w:hAnsi="Times New Roman" w:cs="Times New Roman"/>
          <w:sz w:val="28"/>
          <w:szCs w:val="28"/>
        </w:rPr>
        <w:t>финансового результата</w:t>
      </w:r>
      <w:r>
        <w:rPr>
          <w:rFonts w:ascii="Times New Roman" w:hAnsi="Times New Roman" w:cs="Times New Roman"/>
          <w:sz w:val="28"/>
          <w:szCs w:val="28"/>
        </w:rPr>
        <w:t xml:space="preserve"> между работающими гражданами и собственниками предприятий;</w:t>
      </w:r>
    </w:p>
    <w:p w:rsidR="006F4293" w:rsidRDefault="004F237A">
      <w:pPr>
        <w:spacing w:after="0" w:line="360" w:lineRule="auto"/>
        <w:jc w:val="both"/>
      </w:pPr>
      <w:r>
        <w:rPr>
          <w:rFonts w:ascii="Times New Roman" w:hAnsi="Times New Roman" w:cs="Times New Roman"/>
          <w:sz w:val="28"/>
          <w:szCs w:val="28"/>
        </w:rPr>
        <w:t>Δ</w:t>
      </w:r>
      <w:r>
        <w:rPr>
          <w:rFonts w:ascii="Times New Roman" w:hAnsi="Times New Roman" w:cs="Times New Roman"/>
          <w:i/>
          <w:sz w:val="28"/>
          <w:szCs w:val="28"/>
        </w:rPr>
        <w:t>С</w:t>
      </w:r>
      <w:r>
        <w:rPr>
          <w:rFonts w:ascii="Times New Roman" w:hAnsi="Times New Roman" w:cs="Times New Roman"/>
          <w:sz w:val="28"/>
          <w:szCs w:val="28"/>
        </w:rPr>
        <w:t xml:space="preserve"> – снижение себестоимости вследствие роста реализации товаров, продукции, работ, услуг, руб.;</w:t>
      </w:r>
    </w:p>
    <w:p w:rsidR="006F4293" w:rsidRDefault="004F237A">
      <w:pPr>
        <w:spacing w:after="0" w:line="360" w:lineRule="auto"/>
        <w:jc w:val="both"/>
      </w:pPr>
      <w:r>
        <w:rPr>
          <w:rFonts w:ascii="Times New Roman" w:hAnsi="Times New Roman" w:cs="Times New Roman"/>
          <w:sz w:val="28"/>
          <w:szCs w:val="28"/>
        </w:rPr>
        <w:t>Д</w:t>
      </w:r>
      <w:r>
        <w:rPr>
          <w:rFonts w:ascii="Times New Roman" w:hAnsi="Times New Roman" w:cs="Times New Roman"/>
          <w:sz w:val="28"/>
          <w:szCs w:val="28"/>
          <w:vertAlign w:val="subscript"/>
        </w:rPr>
        <w:t>разв.</w:t>
      </w:r>
      <w:r>
        <w:rPr>
          <w:rFonts w:ascii="Times New Roman" w:hAnsi="Times New Roman" w:cs="Times New Roman"/>
          <w:sz w:val="28"/>
          <w:szCs w:val="28"/>
        </w:rPr>
        <w:t xml:space="preserve"> – размер отчислений, направляемых на развитие предприятий, руб.;</w:t>
      </w:r>
    </w:p>
    <w:p w:rsidR="006F4293" w:rsidRDefault="004F237A">
      <w:pPr>
        <w:spacing w:after="0" w:line="360" w:lineRule="auto"/>
        <w:jc w:val="both"/>
      </w:pPr>
      <w:r>
        <w:rPr>
          <w:rFonts w:ascii="Times New Roman" w:hAnsi="Times New Roman" w:cs="Times New Roman"/>
          <w:sz w:val="28"/>
          <w:szCs w:val="28"/>
        </w:rPr>
        <w:t>Д</w:t>
      </w:r>
      <w:r>
        <w:rPr>
          <w:rFonts w:ascii="Times New Roman" w:hAnsi="Times New Roman" w:cs="Times New Roman"/>
          <w:sz w:val="28"/>
          <w:szCs w:val="28"/>
          <w:vertAlign w:val="subscript"/>
        </w:rPr>
        <w:t>б</w:t>
      </w:r>
      <w:r>
        <w:rPr>
          <w:rFonts w:ascii="Times New Roman" w:hAnsi="Times New Roman" w:cs="Times New Roman"/>
          <w:sz w:val="28"/>
          <w:szCs w:val="28"/>
        </w:rPr>
        <w:t xml:space="preserve"> – доходы предприятий от реализации товаров, продукции, работ, услуг при базовом варианте моделирования, руб.;</w:t>
      </w:r>
    </w:p>
    <w:p w:rsidR="006F4293" w:rsidRDefault="004F237A">
      <w:pPr>
        <w:spacing w:after="0" w:line="360" w:lineRule="auto"/>
        <w:jc w:val="both"/>
      </w:pPr>
      <w:r>
        <w:rPr>
          <w:rFonts w:ascii="Times New Roman" w:hAnsi="Times New Roman" w:cs="Times New Roman"/>
          <w:sz w:val="28"/>
          <w:szCs w:val="28"/>
        </w:rPr>
        <w:t>θ</w:t>
      </w:r>
      <w:r>
        <w:rPr>
          <w:rFonts w:ascii="Times New Roman" w:hAnsi="Times New Roman" w:cs="Times New Roman"/>
          <w:sz w:val="28"/>
          <w:szCs w:val="28"/>
          <w:vertAlign w:val="subscript"/>
        </w:rPr>
        <w:t>б</w:t>
      </w:r>
      <w:r>
        <w:rPr>
          <w:rFonts w:ascii="Times New Roman" w:hAnsi="Times New Roman" w:cs="Times New Roman"/>
          <w:sz w:val="28"/>
          <w:szCs w:val="28"/>
        </w:rPr>
        <w:t xml:space="preserve"> – процент от дохода, направляемый на повышение заработной платы работающих граждан, при базовом варианте моделирования;</w:t>
      </w:r>
    </w:p>
    <w:p w:rsidR="006F4293" w:rsidRDefault="004F237A">
      <w:pPr>
        <w:spacing w:after="0" w:line="360" w:lineRule="auto"/>
        <w:jc w:val="both"/>
      </w:pPr>
      <w:r>
        <w:rPr>
          <w:rFonts w:ascii="Times New Roman" w:hAnsi="Times New Roman" w:cs="Times New Roman"/>
          <w:i/>
          <w:sz w:val="28"/>
          <w:szCs w:val="28"/>
          <w:lang w:val="en-US"/>
        </w:rPr>
        <w:t>V</w:t>
      </w:r>
      <w:r>
        <w:rPr>
          <w:rFonts w:ascii="Times New Roman" w:hAnsi="Times New Roman" w:cs="Times New Roman"/>
          <w:sz w:val="28"/>
          <w:szCs w:val="28"/>
        </w:rPr>
        <w:t xml:space="preserve"> – </w:t>
      </w:r>
      <w:proofErr w:type="gramStart"/>
      <w:r>
        <w:rPr>
          <w:rFonts w:ascii="Times New Roman" w:hAnsi="Times New Roman" w:cs="Times New Roman"/>
          <w:sz w:val="28"/>
          <w:szCs w:val="28"/>
        </w:rPr>
        <w:t>объём</w:t>
      </w:r>
      <w:proofErr w:type="gramEnd"/>
      <w:r>
        <w:rPr>
          <w:rFonts w:ascii="Times New Roman" w:hAnsi="Times New Roman" w:cs="Times New Roman"/>
          <w:sz w:val="28"/>
          <w:szCs w:val="28"/>
        </w:rPr>
        <w:t xml:space="preserve"> реализации товаров, продукции, работ, услуг предприятиями, ед.;</w:t>
      </w:r>
    </w:p>
    <w:p w:rsidR="006F4293" w:rsidRDefault="004F237A">
      <w:pPr>
        <w:spacing w:after="0" w:line="360" w:lineRule="auto"/>
        <w:jc w:val="both"/>
      </w:pPr>
      <w:r>
        <w:rPr>
          <w:rFonts w:ascii="Times New Roman" w:hAnsi="Times New Roman" w:cs="Times New Roman"/>
          <w:i/>
          <w:sz w:val="28"/>
          <w:szCs w:val="28"/>
          <w:lang w:val="en-US"/>
        </w:rPr>
        <w:t>V</w:t>
      </w:r>
      <w:r>
        <w:rPr>
          <w:rFonts w:ascii="Times New Roman" w:hAnsi="Times New Roman" w:cs="Times New Roman"/>
          <w:sz w:val="28"/>
          <w:szCs w:val="28"/>
          <w:vertAlign w:val="subscript"/>
        </w:rPr>
        <w:t>б</w:t>
      </w:r>
      <w:r>
        <w:rPr>
          <w:rFonts w:ascii="Times New Roman" w:hAnsi="Times New Roman" w:cs="Times New Roman"/>
          <w:sz w:val="28"/>
          <w:szCs w:val="28"/>
        </w:rPr>
        <w:t xml:space="preserve"> – объём реализации товаров, продукции, работ, услуг предприятиями при базовом варианте моделирования, </w:t>
      </w:r>
      <w:proofErr w:type="gramStart"/>
      <w:r>
        <w:rPr>
          <w:rFonts w:ascii="Times New Roman" w:hAnsi="Times New Roman" w:cs="Times New Roman"/>
          <w:sz w:val="28"/>
          <w:szCs w:val="28"/>
        </w:rPr>
        <w:t>ед.;</w:t>
      </w:r>
      <w:proofErr w:type="gramEnd"/>
    </w:p>
    <w:p w:rsidR="006F4293" w:rsidRDefault="004F237A">
      <w:pPr>
        <w:spacing w:after="0" w:line="360" w:lineRule="auto"/>
        <w:jc w:val="both"/>
      </w:pPr>
      <w:r>
        <w:rPr>
          <w:rFonts w:ascii="Times New Roman" w:hAnsi="Times New Roman" w:cs="Times New Roman"/>
          <w:i/>
          <w:sz w:val="28"/>
          <w:szCs w:val="28"/>
        </w:rPr>
        <w:t>С</w:t>
      </w:r>
      <w:r>
        <w:rPr>
          <w:rFonts w:ascii="Times New Roman" w:hAnsi="Times New Roman" w:cs="Times New Roman"/>
          <w:sz w:val="28"/>
          <w:szCs w:val="28"/>
          <w:vertAlign w:val="subscript"/>
        </w:rPr>
        <w:t>пер</w:t>
      </w:r>
      <w:r>
        <w:rPr>
          <w:rFonts w:ascii="Times New Roman" w:hAnsi="Times New Roman" w:cs="Times New Roman"/>
          <w:sz w:val="28"/>
          <w:szCs w:val="28"/>
        </w:rPr>
        <w:t xml:space="preserve"> – условно-переменные издержки предприятий при реализации товаров, продукции, работ, услуг, руб.;</w:t>
      </w:r>
    </w:p>
    <w:p w:rsidR="006F4293" w:rsidRDefault="004F237A">
      <w:pPr>
        <w:spacing w:after="0" w:line="360" w:lineRule="auto"/>
        <w:jc w:val="both"/>
      </w:pPr>
      <w:r>
        <w:rPr>
          <w:rFonts w:ascii="Times New Roman" w:hAnsi="Times New Roman" w:cs="Times New Roman"/>
          <w:i/>
          <w:sz w:val="28"/>
          <w:szCs w:val="28"/>
        </w:rPr>
        <w:lastRenderedPageBreak/>
        <w:t>С</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 условно-постоянные издержки предприятий при реализации товаров, продукции, работ, услуг, руб.;</w:t>
      </w:r>
    </w:p>
    <w:p w:rsidR="006F4293" w:rsidRDefault="004728DC">
      <w:pPr>
        <w:spacing w:after="0" w:line="360" w:lineRule="auto"/>
        <w:jc w:val="both"/>
      </w:pPr>
      <m:oMath>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oMath>
      <w:r w:rsidR="004F237A">
        <w:rPr>
          <w:rFonts w:ascii="Times New Roman" w:hAnsi="Times New Roman" w:cs="Times New Roman"/>
          <w:sz w:val="28"/>
          <w:szCs w:val="28"/>
        </w:rPr>
        <w:t xml:space="preserve"> – суммарный объём реализации товаров, продукции, работ, услуг предприятиями, ед.;</w:t>
      </w:r>
    </w:p>
    <w:p w:rsidR="006F4293" w:rsidRDefault="004F237A">
      <w:pPr>
        <w:spacing w:after="0" w:line="360" w:lineRule="auto"/>
        <w:jc w:val="both"/>
      </w:pPr>
      <w:r>
        <w:rPr>
          <w:rFonts w:ascii="Times New Roman" w:hAnsi="Times New Roman" w:cs="Times New Roman"/>
          <w:i/>
          <w:sz w:val="28"/>
          <w:szCs w:val="28"/>
          <w:lang w:val="en-US"/>
        </w:rPr>
        <w:t>n</w:t>
      </w:r>
      <w:r>
        <w:rPr>
          <w:rFonts w:ascii="Times New Roman" w:hAnsi="Times New Roman" w:cs="Times New Roman"/>
          <w:i/>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подразделений предприятия, объём реализации товаров, продукции, работ, услуг которых учитывается при распределении условно-постоянных издержек предприятия.</w:t>
      </w:r>
    </w:p>
    <w:p w:rsidR="006F4293" w:rsidRDefault="004F237A">
      <w:pPr>
        <w:spacing w:after="0" w:line="360" w:lineRule="auto"/>
        <w:jc w:val="both"/>
      </w:pPr>
      <w:r>
        <w:rPr>
          <w:rFonts w:ascii="Times New Roman" w:hAnsi="Times New Roman" w:cs="Times New Roman"/>
          <w:sz w:val="28"/>
          <w:szCs w:val="28"/>
        </w:rPr>
        <w:t>О</w:t>
      </w:r>
      <w:r>
        <w:rPr>
          <w:rFonts w:ascii="Times New Roman" w:hAnsi="Times New Roman" w:cs="Times New Roman"/>
          <w:i/>
          <w:sz w:val="28"/>
          <w:szCs w:val="28"/>
        </w:rPr>
        <w:t xml:space="preserve"> – </w:t>
      </w:r>
      <w:r>
        <w:rPr>
          <w:rFonts w:ascii="Times New Roman" w:hAnsi="Times New Roman" w:cs="Times New Roman"/>
          <w:sz w:val="28"/>
          <w:szCs w:val="28"/>
        </w:rPr>
        <w:t>суммарный объём отчислений предприятия</w:t>
      </w:r>
      <w:r>
        <w:rPr>
          <w:rFonts w:ascii="Times New Roman" w:hAnsi="Times New Roman" w:cs="Times New Roman"/>
          <w:i/>
          <w:sz w:val="28"/>
          <w:szCs w:val="28"/>
        </w:rPr>
        <w:t xml:space="preserve"> </w:t>
      </w:r>
      <w:r>
        <w:rPr>
          <w:rFonts w:ascii="Times New Roman" w:hAnsi="Times New Roman" w:cs="Times New Roman"/>
          <w:sz w:val="28"/>
          <w:szCs w:val="28"/>
        </w:rPr>
        <w:t>в Федеральный фонд обязательного медицинского страхования (ФФОМС), в виде подоходного налога и налога на прибыль предприятия, руб.;</w:t>
      </w:r>
    </w:p>
    <w:p w:rsidR="006F4293" w:rsidRDefault="004F237A">
      <w:pPr>
        <w:spacing w:after="0" w:line="360" w:lineRule="auto"/>
        <w:jc w:val="both"/>
      </w:pPr>
      <w:proofErr w:type="spellStart"/>
      <w:r>
        <w:rPr>
          <w:rFonts w:ascii="Times New Roman" w:hAnsi="Times New Roman" w:cs="Times New Roman"/>
          <w:sz w:val="28"/>
          <w:szCs w:val="28"/>
        </w:rPr>
        <w:t>φ</w:t>
      </w:r>
      <w:r>
        <w:rPr>
          <w:rFonts w:ascii="Times New Roman" w:hAnsi="Times New Roman" w:cs="Times New Roman"/>
          <w:sz w:val="28"/>
          <w:szCs w:val="28"/>
          <w:vertAlign w:val="subscript"/>
        </w:rPr>
        <w:t>ПФР</w:t>
      </w:r>
      <w:proofErr w:type="spellEnd"/>
      <w:r>
        <w:rPr>
          <w:rFonts w:ascii="Times New Roman" w:hAnsi="Times New Roman" w:cs="Times New Roman"/>
          <w:sz w:val="28"/>
          <w:szCs w:val="28"/>
        </w:rPr>
        <w:t xml:space="preserve"> – ставка отчислений в Пенсионный фонд России (ПФР) с учётом роста стимулирования труда работающих граждан и снижения себестоимости реализованных товаров, продукции, работ, услуг, %;</w:t>
      </w:r>
    </w:p>
    <w:p w:rsidR="006F4293" w:rsidRDefault="004F237A">
      <w:pPr>
        <w:spacing w:after="0" w:line="360" w:lineRule="auto"/>
        <w:jc w:val="both"/>
      </w:pPr>
      <w:r>
        <w:rPr>
          <w:rFonts w:ascii="Times New Roman" w:hAnsi="Times New Roman" w:cs="Times New Roman"/>
          <w:sz w:val="28"/>
          <w:szCs w:val="28"/>
        </w:rPr>
        <w:t>φ</w:t>
      </w:r>
      <w:r>
        <w:rPr>
          <w:rFonts w:ascii="Times New Roman" w:hAnsi="Times New Roman" w:cs="Times New Roman"/>
          <w:sz w:val="28"/>
          <w:szCs w:val="28"/>
          <w:vertAlign w:val="subscript"/>
        </w:rPr>
        <w:t>ПФР22,0%</w:t>
      </w:r>
      <w:r>
        <w:rPr>
          <w:rFonts w:ascii="Times New Roman" w:hAnsi="Times New Roman" w:cs="Times New Roman"/>
          <w:sz w:val="28"/>
          <w:szCs w:val="28"/>
        </w:rPr>
        <w:t xml:space="preserve"> – ставка отчислений в Пенсионный фонд России при базовом варианте моделирования, равная 22,0% фонда оплаты труда (ФОТ), %;</w:t>
      </w:r>
    </w:p>
    <w:p w:rsidR="006F4293" w:rsidRDefault="004F237A">
      <w:pPr>
        <w:spacing w:after="0" w:line="360" w:lineRule="auto"/>
        <w:jc w:val="both"/>
      </w:pPr>
      <w:proofErr w:type="spellStart"/>
      <w:r>
        <w:rPr>
          <w:rFonts w:ascii="Times New Roman" w:hAnsi="Times New Roman" w:cs="Times New Roman"/>
          <w:sz w:val="28"/>
          <w:szCs w:val="28"/>
        </w:rPr>
        <w:t>Δφ</w:t>
      </w:r>
      <w:r>
        <w:rPr>
          <w:rFonts w:ascii="Times New Roman" w:hAnsi="Times New Roman" w:cs="Times New Roman"/>
          <w:sz w:val="28"/>
          <w:szCs w:val="28"/>
          <w:vertAlign w:val="subscript"/>
        </w:rPr>
        <w:t>ПФРстим</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снижение ставки отчислений в Пенсионный фонд России вследствие роста стимулирования труда работающих граждан, %;</w:t>
      </w:r>
    </w:p>
    <w:p w:rsidR="006F4293" w:rsidRDefault="004F237A">
      <w:pPr>
        <w:spacing w:after="0" w:line="360" w:lineRule="auto"/>
        <w:jc w:val="both"/>
      </w:pPr>
      <w:proofErr w:type="spellStart"/>
      <w:r>
        <w:rPr>
          <w:rFonts w:ascii="Times New Roman" w:hAnsi="Times New Roman" w:cs="Times New Roman"/>
          <w:sz w:val="28"/>
          <w:szCs w:val="28"/>
        </w:rPr>
        <w:t>Δφ</w:t>
      </w:r>
      <w:r>
        <w:rPr>
          <w:rFonts w:ascii="Times New Roman" w:hAnsi="Times New Roman" w:cs="Times New Roman"/>
          <w:sz w:val="28"/>
          <w:szCs w:val="28"/>
          <w:vertAlign w:val="subscript"/>
        </w:rPr>
        <w:t>ПФРсеб</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снижение ставки отчислений в Пенсионный фонд России вследствие эффекта от снижения себестоимости реализованных товаров, продукции, работ, услуг, %;</w:t>
      </w:r>
    </w:p>
    <w:p w:rsidR="006F4293" w:rsidRDefault="004F2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ФР – финансовый результат предприятий от реализации товаров, продукции, работ, услуг, руб.;</w:t>
      </w:r>
    </w:p>
    <w:p w:rsidR="0050464B" w:rsidRDefault="0050464B" w:rsidP="0050464B">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ФР</w:t>
      </w:r>
      <w:r>
        <w:rPr>
          <w:rFonts w:ascii="Times New Roman" w:hAnsi="Times New Roman" w:cs="Times New Roman"/>
          <w:sz w:val="28"/>
          <w:szCs w:val="28"/>
          <w:vertAlign w:val="subscript"/>
        </w:rPr>
        <w:t>б</w:t>
      </w:r>
      <w:proofErr w:type="spellEnd"/>
      <w:r>
        <w:rPr>
          <w:rFonts w:ascii="Times New Roman" w:hAnsi="Times New Roman" w:cs="Times New Roman"/>
          <w:sz w:val="28"/>
          <w:szCs w:val="28"/>
        </w:rPr>
        <w:t xml:space="preserve"> – финансовый результат предприятий от реализации товаров, продукции, работ, услуг при базовом варианте моделирования, руб.;</w:t>
      </w:r>
    </w:p>
    <w:p w:rsidR="006F4293" w:rsidRDefault="004F237A">
      <w:pPr>
        <w:spacing w:after="0" w:line="360" w:lineRule="auto"/>
        <w:jc w:val="both"/>
      </w:pPr>
      <w:r>
        <w:rPr>
          <w:rFonts w:ascii="Times New Roman" w:hAnsi="Times New Roman" w:cs="Times New Roman"/>
          <w:sz w:val="28"/>
          <w:szCs w:val="28"/>
        </w:rPr>
        <w:t>Н</w:t>
      </w:r>
      <w:r>
        <w:rPr>
          <w:rFonts w:ascii="Times New Roman" w:hAnsi="Times New Roman" w:cs="Times New Roman"/>
          <w:sz w:val="28"/>
          <w:szCs w:val="28"/>
          <w:vertAlign w:val="subscript"/>
        </w:rPr>
        <w:t>НДС</w:t>
      </w:r>
      <w:r>
        <w:rPr>
          <w:rFonts w:ascii="Times New Roman" w:hAnsi="Times New Roman" w:cs="Times New Roman"/>
          <w:sz w:val="28"/>
          <w:szCs w:val="28"/>
        </w:rPr>
        <w:t xml:space="preserve"> – ставка налога на добавленную стоимость (НДС), %;</w:t>
      </w:r>
    </w:p>
    <w:p w:rsidR="006F4293" w:rsidRDefault="004F237A">
      <w:pPr>
        <w:spacing w:after="0" w:line="360" w:lineRule="auto"/>
        <w:jc w:val="both"/>
      </w:pPr>
      <w:r>
        <w:rPr>
          <w:rFonts w:ascii="Times New Roman" w:hAnsi="Times New Roman" w:cs="Times New Roman"/>
          <w:sz w:val="28"/>
          <w:szCs w:val="28"/>
        </w:rPr>
        <w:t>Н</w:t>
      </w:r>
      <w:r>
        <w:rPr>
          <w:rFonts w:ascii="Times New Roman" w:hAnsi="Times New Roman" w:cs="Times New Roman"/>
          <w:sz w:val="28"/>
          <w:szCs w:val="28"/>
          <w:vertAlign w:val="subscript"/>
        </w:rPr>
        <w:t>пр.</w:t>
      </w:r>
      <w:r>
        <w:rPr>
          <w:rFonts w:ascii="Times New Roman" w:hAnsi="Times New Roman" w:cs="Times New Roman"/>
          <w:sz w:val="28"/>
          <w:szCs w:val="28"/>
        </w:rPr>
        <w:t xml:space="preserve"> – ставка налога на прибыль, %;</w:t>
      </w:r>
    </w:p>
    <w:p w:rsidR="006F4293" w:rsidRDefault="004F237A">
      <w:pPr>
        <w:spacing w:after="0" w:line="360" w:lineRule="auto"/>
        <w:jc w:val="both"/>
      </w:pPr>
      <w:r>
        <w:rPr>
          <w:rFonts w:ascii="Times New Roman" w:hAnsi="Times New Roman" w:cs="Times New Roman"/>
          <w:sz w:val="28"/>
          <w:szCs w:val="28"/>
        </w:rPr>
        <w:t>ω</w:t>
      </w:r>
      <w:r>
        <w:rPr>
          <w:rFonts w:ascii="Times New Roman" w:hAnsi="Times New Roman" w:cs="Times New Roman"/>
          <w:sz w:val="28"/>
          <w:szCs w:val="28"/>
          <w:vertAlign w:val="subscript"/>
        </w:rPr>
        <w:t>пер.</w:t>
      </w:r>
      <w:r>
        <w:rPr>
          <w:rFonts w:ascii="Times New Roman" w:hAnsi="Times New Roman" w:cs="Times New Roman"/>
          <w:sz w:val="28"/>
          <w:szCs w:val="28"/>
        </w:rPr>
        <w:t xml:space="preserve"> – доля условно-переменных издержек в структуре себестоимости реализованных товаров, продукции, работ, услуг;</w:t>
      </w:r>
    </w:p>
    <w:p w:rsidR="006F4293" w:rsidRDefault="004F237A">
      <w:pPr>
        <w:spacing w:after="0" w:line="360" w:lineRule="auto"/>
        <w:jc w:val="both"/>
      </w:pPr>
      <w:r>
        <w:rPr>
          <w:rFonts w:ascii="Times New Roman" w:hAnsi="Times New Roman" w:cs="Times New Roman"/>
          <w:sz w:val="28"/>
          <w:szCs w:val="28"/>
        </w:rPr>
        <w:t>ω</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 доля условно-постоянных издержек в структуре себестоимости реализованных товаров, продукции, работ, услуг.</w:t>
      </w:r>
    </w:p>
    <w:p w:rsidR="006F4293" w:rsidRDefault="004F237A" w:rsidP="0050464B">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Результаты моделирования с использованием экономико-математической модели (1)-(11) представлены в табл. 1. В столбце 1 дан номер варианта моделирования. Первый вариант моделирования, соответствующий первой строке табл. 1, </w:t>
      </w:r>
      <w:r>
        <w:rPr>
          <w:rFonts w:ascii="Times New Roman" w:hAnsi="Times New Roman" w:cs="Times New Roman"/>
          <w:b/>
          <w:sz w:val="28"/>
          <w:szCs w:val="28"/>
        </w:rPr>
        <w:t>является базовым, в котором указаны значения моделируемых параметров</w:t>
      </w:r>
      <w:r>
        <w:rPr>
          <w:rFonts w:ascii="Times New Roman" w:hAnsi="Times New Roman" w:cs="Times New Roman"/>
          <w:sz w:val="28"/>
          <w:szCs w:val="28"/>
        </w:rPr>
        <w:t xml:space="preserve">. В строке 1, столбцах 9 и 12 табл. 1 представлена среднемесячная номинальная начисленная заработная плата работников организаций по Российской Федерации, которая соответствует значениям ежемесячной заработной платы, представленной в </w:t>
      </w:r>
      <w:r w:rsidRPr="006141B7">
        <w:rPr>
          <w:rFonts w:ascii="Times New Roman" w:hAnsi="Times New Roman" w:cs="Times New Roman"/>
          <w:sz w:val="28"/>
          <w:szCs w:val="28"/>
        </w:rPr>
        <w:t xml:space="preserve">столбце 4 табл. </w:t>
      </w:r>
      <w:r w:rsidRPr="00D029C9">
        <w:rPr>
          <w:rFonts w:ascii="Times New Roman" w:hAnsi="Times New Roman" w:cs="Times New Roman"/>
          <w:sz w:val="28"/>
          <w:szCs w:val="28"/>
        </w:rPr>
        <w:t>3-6</w:t>
      </w:r>
      <w:r w:rsidR="00C27C74" w:rsidRPr="00D029C9">
        <w:rPr>
          <w:rFonts w:ascii="Times New Roman" w:hAnsi="Times New Roman" w:cs="Times New Roman"/>
          <w:sz w:val="28"/>
          <w:szCs w:val="28"/>
        </w:rPr>
        <w:t xml:space="preserve"> [2]</w:t>
      </w:r>
      <w:r w:rsidRPr="00D029C9">
        <w:rPr>
          <w:rFonts w:ascii="Times New Roman" w:hAnsi="Times New Roman" w:cs="Times New Roman"/>
          <w:sz w:val="28"/>
          <w:szCs w:val="28"/>
        </w:rPr>
        <w:t xml:space="preserve"> и равна </w:t>
      </w:r>
      <w:r w:rsidRPr="006141B7">
        <w:rPr>
          <w:rFonts w:ascii="Times New Roman" w:hAnsi="Times New Roman" w:cs="Times New Roman"/>
          <w:sz w:val="28"/>
          <w:szCs w:val="28"/>
        </w:rPr>
        <w:t>55</w:t>
      </w:r>
      <w:r w:rsidR="00C27C74">
        <w:rPr>
          <w:rFonts w:ascii="Times New Roman" w:hAnsi="Times New Roman" w:cs="Times New Roman"/>
          <w:sz w:val="28"/>
          <w:szCs w:val="28"/>
        </w:rPr>
        <w:t> 208 руб.</w:t>
      </w:r>
      <w:r w:rsidRPr="006141B7">
        <w:rPr>
          <w:rFonts w:ascii="Times New Roman" w:hAnsi="Times New Roman" w:cs="Times New Roman"/>
          <w:sz w:val="28"/>
          <w:szCs w:val="28"/>
        </w:rPr>
        <w:t xml:space="preserve"> Т</w:t>
      </w:r>
      <w:r>
        <w:rPr>
          <w:rFonts w:ascii="Times New Roman" w:hAnsi="Times New Roman" w:cs="Times New Roman"/>
          <w:sz w:val="28"/>
          <w:szCs w:val="28"/>
        </w:rPr>
        <w:t>акже из данных Росстата следует, что доля заработной платы с отчислениями в структуре валового внутреннего продукта (ВВП) в Российской Федерации составляет 44,9%, а рентабельность проданных товаров, продукции, работ, услуг равна 9,9%. Таким образом, среднемесячная выручка предприятий для базового варианта моделирования получена делением среднемесячной заработной платы на долю заработной платы в структуре ВВП, т.е. 55 208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0,449 (44,9%) = 122 957,68 руб. (см. первую строку, столбец 2 табл. 1). Среднемесячная себестоимость проданных товаров, продукции, работ, услуг равна размеру среднемесячной выручки предприятий за вычетом прибыли от реализации товаров, продукции, работ, услуг, которая определяется умножением среднемесячной выручки предприятий на рентабельность проданных товаров, продукции, работ, услуг:</w:t>
      </w:r>
      <w:r>
        <w:rPr>
          <w:rFonts w:ascii="Times New Roman" w:hAnsi="Times New Roman" w:cs="Times New Roman"/>
          <w:sz w:val="28"/>
          <w:szCs w:val="28"/>
        </w:rPr>
        <w:br/>
        <w:t xml:space="preserve">122 957,68 руб. ∙ 0,099 = 12 172,81 руб. Значит, среднемесячная себестоимость проданных товаров, продукции, работ, услуг составит: 122 957,68 руб. – 12 172,81 руб. = 110 784,87 руб. (см. первую строку, столбец 3 табл. </w:t>
      </w:r>
      <w:r w:rsidRPr="00F140B0">
        <w:rPr>
          <w:rFonts w:ascii="Times New Roman" w:hAnsi="Times New Roman" w:cs="Times New Roman"/>
          <w:sz w:val="28"/>
          <w:szCs w:val="28"/>
        </w:rPr>
        <w:t>1</w:t>
      </w:r>
      <w:r>
        <w:rPr>
          <w:rFonts w:ascii="Times New Roman" w:hAnsi="Times New Roman" w:cs="Times New Roman"/>
          <w:sz w:val="28"/>
          <w:szCs w:val="28"/>
        </w:rPr>
        <w:t xml:space="preserve">). Далее моделируется рост средней заработной платы с шагом 1,5% согласно варианту моделирования, что соответствует темпам роста средней заработной платы </w:t>
      </w:r>
      <w:r w:rsidRPr="006141B7">
        <w:rPr>
          <w:rFonts w:ascii="Times New Roman" w:hAnsi="Times New Roman" w:cs="Times New Roman"/>
          <w:sz w:val="28"/>
          <w:szCs w:val="28"/>
        </w:rPr>
        <w:t>в табл. 3-6</w:t>
      </w:r>
      <w:r w:rsidR="006141B7" w:rsidRPr="006141B7">
        <w:rPr>
          <w:rFonts w:ascii="Times New Roman" w:hAnsi="Times New Roman" w:cs="Times New Roman"/>
          <w:sz w:val="28"/>
          <w:szCs w:val="28"/>
        </w:rPr>
        <w:t xml:space="preserve"> </w:t>
      </w:r>
      <w:r w:rsidR="006141B7" w:rsidRPr="001D5618">
        <w:rPr>
          <w:rFonts w:ascii="Times New Roman" w:hAnsi="Times New Roman" w:cs="Times New Roman"/>
          <w:sz w:val="28"/>
          <w:szCs w:val="28"/>
        </w:rPr>
        <w:t>[2]</w:t>
      </w:r>
      <w:r w:rsidRPr="006141B7">
        <w:rPr>
          <w:rFonts w:ascii="Times New Roman" w:hAnsi="Times New Roman" w:cs="Times New Roman"/>
          <w:sz w:val="28"/>
          <w:szCs w:val="28"/>
        </w:rPr>
        <w:t xml:space="preserve">. </w:t>
      </w:r>
      <w:proofErr w:type="gramStart"/>
      <w:r w:rsidR="001D5618" w:rsidRPr="00480AC0">
        <w:rPr>
          <w:rFonts w:ascii="Times New Roman" w:hAnsi="Times New Roman" w:cs="Times New Roman"/>
          <w:sz w:val="28"/>
          <w:szCs w:val="28"/>
        </w:rPr>
        <w:t>Согласно целевой функции (1) экономико-математической модели (1)-(11) размер заработной платы работающих граждан (Д</w:t>
      </w:r>
      <w:r w:rsidR="001D5618" w:rsidRPr="00480AC0">
        <w:rPr>
          <w:rFonts w:ascii="Times New Roman" w:hAnsi="Times New Roman" w:cs="Times New Roman"/>
          <w:sz w:val="28"/>
          <w:szCs w:val="28"/>
          <w:vertAlign w:val="subscript"/>
        </w:rPr>
        <w:t>стим.</w:t>
      </w:r>
      <w:r w:rsidR="001D5618" w:rsidRPr="00480AC0">
        <w:rPr>
          <w:rFonts w:ascii="Times New Roman" w:hAnsi="Times New Roman" w:cs="Times New Roman"/>
          <w:sz w:val="28"/>
          <w:szCs w:val="28"/>
        </w:rPr>
        <w:t xml:space="preserve">) связан с доходами предприятий от реализации товаров, продукции, работ, услуг (Д) коэффициентом θ (для базового варианта моделирования принимается равным 44,9%) и </w:t>
      </w:r>
      <w:r w:rsidR="00AE19DA" w:rsidRPr="00480AC0">
        <w:rPr>
          <w:rFonts w:ascii="Times New Roman" w:hAnsi="Times New Roman" w:cs="Times New Roman"/>
          <w:sz w:val="28"/>
          <w:szCs w:val="28"/>
        </w:rPr>
        <w:t xml:space="preserve">с </w:t>
      </w:r>
      <w:r w:rsidR="00436D82">
        <w:rPr>
          <w:rFonts w:ascii="Times New Roman" w:hAnsi="Times New Roman" w:cs="Times New Roman"/>
          <w:sz w:val="28"/>
          <w:szCs w:val="28"/>
        </w:rPr>
        <w:t xml:space="preserve">финансовым </w:t>
      </w:r>
      <w:r w:rsidR="00436D82">
        <w:rPr>
          <w:rFonts w:ascii="Times New Roman" w:hAnsi="Times New Roman" w:cs="Times New Roman"/>
          <w:sz w:val="28"/>
          <w:szCs w:val="28"/>
        </w:rPr>
        <w:lastRenderedPageBreak/>
        <w:t>результатом от</w:t>
      </w:r>
      <w:r w:rsidR="00AE19DA" w:rsidRPr="00480AC0">
        <w:rPr>
          <w:rFonts w:ascii="Times New Roman" w:hAnsi="Times New Roman" w:cs="Times New Roman"/>
          <w:sz w:val="28"/>
          <w:szCs w:val="28"/>
        </w:rPr>
        <w:t xml:space="preserve"> реализации товаров, продукции, работ, услуг </w:t>
      </w:r>
      <w:r w:rsidR="001D5618" w:rsidRPr="00480AC0">
        <w:rPr>
          <w:rFonts w:ascii="Times New Roman" w:hAnsi="Times New Roman" w:cs="Times New Roman"/>
          <w:sz w:val="28"/>
          <w:szCs w:val="28"/>
        </w:rPr>
        <w:t xml:space="preserve">коэффициентом перераспределения </w:t>
      </w:r>
      <w:r w:rsidR="0050464B">
        <w:rPr>
          <w:rFonts w:ascii="Times New Roman" w:hAnsi="Times New Roman" w:cs="Times New Roman"/>
          <w:sz w:val="28"/>
          <w:szCs w:val="28"/>
        </w:rPr>
        <w:t xml:space="preserve">прироста </w:t>
      </w:r>
      <w:r w:rsidR="00436D82">
        <w:rPr>
          <w:rFonts w:ascii="Times New Roman" w:hAnsi="Times New Roman" w:cs="Times New Roman"/>
          <w:sz w:val="28"/>
          <w:szCs w:val="28"/>
        </w:rPr>
        <w:t>финансового результата</w:t>
      </w:r>
      <w:r w:rsidR="001D5618" w:rsidRPr="00480AC0">
        <w:rPr>
          <w:rFonts w:ascii="Times New Roman" w:hAnsi="Times New Roman" w:cs="Times New Roman"/>
          <w:sz w:val="28"/>
          <w:szCs w:val="28"/>
        </w:rPr>
        <w:t xml:space="preserve"> между работающими гражданами и</w:t>
      </w:r>
      <w:r w:rsidR="00AE19DA" w:rsidRPr="00480AC0">
        <w:rPr>
          <w:rFonts w:ascii="Times New Roman" w:hAnsi="Times New Roman" w:cs="Times New Roman"/>
          <w:sz w:val="28"/>
          <w:szCs w:val="28"/>
        </w:rPr>
        <w:t xml:space="preserve"> собственниками предприятий (ξ). </w:t>
      </w:r>
      <w:r w:rsidR="005759C8" w:rsidRPr="00480AC0">
        <w:rPr>
          <w:rFonts w:ascii="Times New Roman" w:hAnsi="Times New Roman" w:cs="Times New Roman"/>
          <w:sz w:val="28"/>
          <w:szCs w:val="28"/>
        </w:rPr>
        <w:t xml:space="preserve">Таким образом, среднемесячная </w:t>
      </w:r>
      <w:r w:rsidRPr="00480AC0">
        <w:rPr>
          <w:rFonts w:ascii="Times New Roman" w:hAnsi="Times New Roman" w:cs="Times New Roman"/>
          <w:sz w:val="28"/>
          <w:szCs w:val="28"/>
        </w:rPr>
        <w:t>выручк</w:t>
      </w:r>
      <w:r w:rsidR="005759C8" w:rsidRPr="00480AC0">
        <w:rPr>
          <w:rFonts w:ascii="Times New Roman" w:hAnsi="Times New Roman" w:cs="Times New Roman"/>
          <w:sz w:val="28"/>
          <w:szCs w:val="28"/>
        </w:rPr>
        <w:t xml:space="preserve">а </w:t>
      </w:r>
      <w:r w:rsidRPr="00480AC0">
        <w:rPr>
          <w:rFonts w:ascii="Times New Roman" w:hAnsi="Times New Roman" w:cs="Times New Roman"/>
          <w:sz w:val="28"/>
          <w:szCs w:val="28"/>
        </w:rPr>
        <w:t>предприятий</w:t>
      </w:r>
      <w:r w:rsidR="00AE19DA" w:rsidRPr="00480AC0">
        <w:rPr>
          <w:rFonts w:ascii="Times New Roman" w:hAnsi="Times New Roman" w:cs="Times New Roman"/>
          <w:sz w:val="28"/>
          <w:szCs w:val="28"/>
        </w:rPr>
        <w:t xml:space="preserve"> (согласно</w:t>
      </w:r>
      <w:proofErr w:type="gramEnd"/>
      <w:r w:rsidR="00AE19DA" w:rsidRPr="00480AC0">
        <w:rPr>
          <w:rFonts w:ascii="Times New Roman" w:hAnsi="Times New Roman" w:cs="Times New Roman"/>
          <w:sz w:val="28"/>
          <w:szCs w:val="28"/>
        </w:rPr>
        <w:t xml:space="preserve"> формуле (1))</w:t>
      </w:r>
      <w:r w:rsidRPr="00480AC0">
        <w:rPr>
          <w:rFonts w:ascii="Times New Roman" w:hAnsi="Times New Roman" w:cs="Times New Roman"/>
          <w:sz w:val="28"/>
          <w:szCs w:val="28"/>
        </w:rPr>
        <w:t xml:space="preserve"> </w:t>
      </w:r>
      <w:r w:rsidR="005759C8" w:rsidRPr="00480AC0">
        <w:rPr>
          <w:rFonts w:ascii="Times New Roman" w:hAnsi="Times New Roman" w:cs="Times New Roman"/>
          <w:sz w:val="28"/>
          <w:szCs w:val="28"/>
        </w:rPr>
        <w:t>определяется делением размера средней номинальной начисленной заработной платы на долю заработной платы в структуре ВВП (44,9%)</w:t>
      </w:r>
      <w:r w:rsidR="00436D82">
        <w:rPr>
          <w:rFonts w:ascii="Times New Roman" w:hAnsi="Times New Roman" w:cs="Times New Roman"/>
          <w:sz w:val="28"/>
          <w:szCs w:val="28"/>
        </w:rPr>
        <w:t>. Так, для второй строки</w:t>
      </w:r>
      <w:r w:rsidR="0050464B">
        <w:rPr>
          <w:rFonts w:ascii="Times New Roman" w:hAnsi="Times New Roman" w:cs="Times New Roman"/>
          <w:sz w:val="28"/>
          <w:szCs w:val="28"/>
        </w:rPr>
        <w:t xml:space="preserve"> </w:t>
      </w:r>
      <w:r w:rsidRPr="00480AC0">
        <w:rPr>
          <w:rFonts w:ascii="Times New Roman" w:hAnsi="Times New Roman" w:cs="Times New Roman"/>
          <w:sz w:val="28"/>
          <w:szCs w:val="28"/>
        </w:rPr>
        <w:t xml:space="preserve">табл. 1 среднемесячная выручка составляет </w:t>
      </w:r>
      <w:r w:rsidR="005759C8" w:rsidRPr="00480AC0">
        <w:rPr>
          <w:rFonts w:ascii="Times New Roman" w:hAnsi="Times New Roman" w:cs="Times New Roman"/>
          <w:sz w:val="28"/>
          <w:szCs w:val="28"/>
        </w:rPr>
        <w:t>55 208 руб. · 1,015 (темпы роста средней заработной платы) : 0,449 =</w:t>
      </w:r>
      <w:r w:rsidR="00436D82">
        <w:rPr>
          <w:rFonts w:ascii="Times New Roman" w:hAnsi="Times New Roman" w:cs="Times New Roman"/>
          <w:sz w:val="28"/>
          <w:szCs w:val="28"/>
        </w:rPr>
        <w:t xml:space="preserve"> </w:t>
      </w:r>
      <w:r w:rsidRPr="00480AC0">
        <w:rPr>
          <w:rFonts w:ascii="Times New Roman" w:eastAsia="Times New Roman" w:hAnsi="Times New Roman" w:cs="Times New Roman"/>
          <w:color w:val="000000"/>
          <w:sz w:val="28"/>
          <w:szCs w:val="28"/>
        </w:rPr>
        <w:t>124 802,05 руб., для десятого варианта моделирования</w:t>
      </w:r>
      <w:r w:rsidR="00B11A06" w:rsidRPr="00480AC0">
        <w:rPr>
          <w:rFonts w:ascii="Times New Roman" w:eastAsia="Times New Roman" w:hAnsi="Times New Roman" w:cs="Times New Roman"/>
          <w:color w:val="000000"/>
          <w:sz w:val="28"/>
          <w:szCs w:val="28"/>
        </w:rPr>
        <w:t xml:space="preserve"> </w:t>
      </w:r>
      <w:r w:rsidR="005759C8" w:rsidRPr="00480AC0">
        <w:rPr>
          <w:rFonts w:ascii="Times New Roman" w:hAnsi="Times New Roman" w:cs="Times New Roman"/>
          <w:sz w:val="28"/>
          <w:szCs w:val="28"/>
        </w:rPr>
        <w:t>55 208 руб. · 1,015</w:t>
      </w:r>
      <w:r w:rsidRPr="00480AC0">
        <w:rPr>
          <w:rFonts w:ascii="Times New Roman" w:hAnsi="Times New Roman" w:cs="Times New Roman"/>
          <w:sz w:val="28"/>
          <w:szCs w:val="28"/>
          <w:vertAlign w:val="superscript"/>
        </w:rPr>
        <w:t>9</w:t>
      </w:r>
      <w:r w:rsidRPr="00480AC0">
        <w:rPr>
          <w:rFonts w:ascii="Times New Roman" w:hAnsi="Times New Roman" w:cs="Times New Roman"/>
          <w:sz w:val="28"/>
          <w:szCs w:val="28"/>
        </w:rPr>
        <w:t xml:space="preserve"> </w:t>
      </w:r>
      <w:r w:rsidR="005759C8" w:rsidRPr="00480AC0">
        <w:rPr>
          <w:rFonts w:ascii="Times New Roman" w:hAnsi="Times New Roman" w:cs="Times New Roman"/>
          <w:sz w:val="28"/>
          <w:szCs w:val="28"/>
        </w:rPr>
        <w:t xml:space="preserve">: 0,449 </w:t>
      </w:r>
      <w:r w:rsidRPr="00480AC0">
        <w:rPr>
          <w:rFonts w:ascii="Times New Roman" w:hAnsi="Times New Roman" w:cs="Times New Roman"/>
          <w:sz w:val="28"/>
          <w:szCs w:val="28"/>
        </w:rPr>
        <w:t>= 140</w:t>
      </w:r>
      <w:r w:rsidRPr="00480AC0">
        <w:rPr>
          <w:rFonts w:ascii="Times New Roman" w:eastAsia="Times New Roman" w:hAnsi="Times New Roman" w:cs="Times New Roman"/>
          <w:color w:val="000000"/>
          <w:sz w:val="28"/>
          <w:szCs w:val="28"/>
        </w:rPr>
        <w:t xml:space="preserve"> 588,58 руб. и т.д. Последняя строка</w:t>
      </w:r>
      <w:r>
        <w:rPr>
          <w:rFonts w:ascii="Times New Roman" w:eastAsia="Times New Roman" w:hAnsi="Times New Roman" w:cs="Times New Roman"/>
          <w:color w:val="000000"/>
          <w:sz w:val="28"/>
          <w:szCs w:val="28"/>
        </w:rPr>
        <w:t xml:space="preserve"> табл. 1 соответствует 51-ому варианту моделирования, в котором среднемесячная номинальная начисленная заработная плата, а значит и среднемесячная выручка предприятий на одного работающего превышают базовый вариант моделирования в 2,11 раза (1,015</w:t>
      </w:r>
      <w:r>
        <w:rPr>
          <w:rFonts w:ascii="Times New Roman" w:eastAsia="Times New Roman" w:hAnsi="Times New Roman" w:cs="Times New Roman"/>
          <w:color w:val="000000"/>
          <w:sz w:val="28"/>
          <w:szCs w:val="28"/>
          <w:vertAlign w:val="superscript"/>
        </w:rPr>
        <w:t>50</w:t>
      </w:r>
      <w:r>
        <w:rPr>
          <w:rFonts w:ascii="Times New Roman" w:eastAsia="Times New Roman" w:hAnsi="Times New Roman" w:cs="Times New Roman"/>
          <w:color w:val="000000"/>
          <w:sz w:val="28"/>
          <w:szCs w:val="28"/>
        </w:rPr>
        <w:t xml:space="preserve"> = 2,11) (см. столбцы 2 и 9 табл. </w:t>
      </w:r>
      <w:r w:rsidRPr="00243463">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p>
    <w:p w:rsidR="00630D40" w:rsidRDefault="00243463" w:rsidP="0062363C">
      <w:pPr>
        <w:spacing w:after="0" w:line="360" w:lineRule="auto"/>
        <w:ind w:firstLine="709"/>
        <w:jc w:val="both"/>
      </w:pPr>
      <w:r>
        <w:rPr>
          <w:rFonts w:ascii="Times New Roman" w:hAnsi="Times New Roman" w:cs="Times New Roman"/>
          <w:sz w:val="28"/>
          <w:szCs w:val="28"/>
        </w:rPr>
        <w:t>При производстве и реализации товаров, продукции, работ, услуг суммарные издержки подразделяются на условно-постоянные, представленные в столбце 6 табл. 1 (66 470,92 руб.), те,</w:t>
      </w:r>
      <w:r w:rsidRPr="00B070DD">
        <w:rPr>
          <w:rFonts w:ascii="Times New Roman" w:hAnsi="Times New Roman" w:cs="Times New Roman"/>
          <w:sz w:val="28"/>
          <w:szCs w:val="28"/>
        </w:rPr>
        <w:t xml:space="preserve"> </w:t>
      </w:r>
      <w:r>
        <w:rPr>
          <w:rFonts w:ascii="Times New Roman" w:hAnsi="Times New Roman" w:cs="Times New Roman"/>
          <w:sz w:val="28"/>
          <w:szCs w:val="28"/>
        </w:rPr>
        <w:t>которые не зависят от объёмов производства и реализации, и на условно-переменные, показанные в столбце 7 табл. 1</w:t>
      </w:r>
      <w:r w:rsidR="00D029C9">
        <w:rPr>
          <w:rFonts w:ascii="Times New Roman" w:hAnsi="Times New Roman" w:cs="Times New Roman"/>
          <w:sz w:val="28"/>
          <w:szCs w:val="28"/>
        </w:rPr>
        <w:t xml:space="preserve"> </w:t>
      </w:r>
      <w:r>
        <w:rPr>
          <w:rFonts w:ascii="Times New Roman" w:hAnsi="Times New Roman" w:cs="Times New Roman"/>
          <w:sz w:val="28"/>
          <w:szCs w:val="28"/>
        </w:rPr>
        <w:t>(44</w:t>
      </w:r>
      <w:r>
        <w:rPr>
          <w:rFonts w:ascii="Times New Roman" w:eastAsia="Times New Roman" w:hAnsi="Times New Roman" w:cs="Times New Roman"/>
          <w:color w:val="000000"/>
          <w:sz w:val="28"/>
          <w:szCs w:val="28"/>
        </w:rPr>
        <w:t xml:space="preserve"> 313,95</w:t>
      </w:r>
      <w:r>
        <w:rPr>
          <w:rFonts w:ascii="Times New Roman" w:hAnsi="Times New Roman" w:cs="Times New Roman"/>
          <w:sz w:val="28"/>
          <w:szCs w:val="28"/>
        </w:rPr>
        <w:t xml:space="preserve"> руб. для базового варианта моделирования). При базовом варианте моделирования доля условно-постоянных издержек в структуре себестоимости реализованных товаров, продукции, работ, услуг равна 60%, а доля условно-переменных издержек в структуре себестоимости реализованных</w:t>
      </w:r>
      <w:r w:rsidRPr="00B070DD">
        <w:rPr>
          <w:rFonts w:ascii="Times New Roman" w:hAnsi="Times New Roman" w:cs="Times New Roman"/>
          <w:sz w:val="28"/>
          <w:szCs w:val="28"/>
        </w:rPr>
        <w:t xml:space="preserve"> </w:t>
      </w:r>
      <w:r>
        <w:rPr>
          <w:rFonts w:ascii="Times New Roman" w:hAnsi="Times New Roman" w:cs="Times New Roman"/>
          <w:sz w:val="28"/>
          <w:szCs w:val="28"/>
        </w:rPr>
        <w:t>товаров, продукции, работ, услуг составляет 40%</w:t>
      </w:r>
      <w:r w:rsidRPr="00B070DD">
        <w:rPr>
          <w:rFonts w:ascii="Times New Roman" w:hAnsi="Times New Roman" w:cs="Times New Roman"/>
          <w:sz w:val="28"/>
          <w:szCs w:val="28"/>
        </w:rPr>
        <w:t xml:space="preserve"> </w:t>
      </w:r>
      <w:r>
        <w:rPr>
          <w:rFonts w:ascii="Times New Roman" w:hAnsi="Times New Roman" w:cs="Times New Roman"/>
          <w:sz w:val="28"/>
          <w:szCs w:val="28"/>
        </w:rPr>
        <w:t>(см. первую строку, столбцы 4 и 5</w:t>
      </w:r>
      <w:r w:rsidR="00D029C9">
        <w:rPr>
          <w:rFonts w:ascii="Times New Roman" w:hAnsi="Times New Roman" w:cs="Times New Roman"/>
          <w:sz w:val="28"/>
          <w:szCs w:val="28"/>
        </w:rPr>
        <w:t xml:space="preserve"> </w:t>
      </w:r>
      <w:r>
        <w:rPr>
          <w:rFonts w:ascii="Times New Roman" w:hAnsi="Times New Roman" w:cs="Times New Roman"/>
          <w:sz w:val="28"/>
          <w:szCs w:val="28"/>
        </w:rPr>
        <w:t>табл. 1). С ростом выручки автоматически снижается себестоимость за счёт снижения доли условно-постоянных издержек на единицу продукции, что позволяет вводить прогрессивную оплату труда работающих (столбец 13</w:t>
      </w:r>
      <w:r w:rsidR="00D029C9">
        <w:rPr>
          <w:rFonts w:ascii="Times New Roman" w:hAnsi="Times New Roman" w:cs="Times New Roman"/>
          <w:sz w:val="28"/>
          <w:szCs w:val="28"/>
        </w:rPr>
        <w:t xml:space="preserve"> </w:t>
      </w:r>
      <w:r>
        <w:rPr>
          <w:rFonts w:ascii="Times New Roman" w:hAnsi="Times New Roman" w:cs="Times New Roman"/>
          <w:sz w:val="28"/>
          <w:szCs w:val="28"/>
        </w:rPr>
        <w:t>табл. 1), суть которой заключается в том, что с ростом выручки растёт процент отчислений от выручки на заработную плату с 44,90% до 69,90</w:t>
      </w:r>
      <w:r w:rsidRPr="00D029C9">
        <w:rPr>
          <w:rFonts w:ascii="Times New Roman" w:hAnsi="Times New Roman" w:cs="Times New Roman"/>
          <w:sz w:val="28"/>
          <w:szCs w:val="28"/>
        </w:rPr>
        <w:t xml:space="preserve">% </w:t>
      </w:r>
      <w:r w:rsidRPr="00D029C9">
        <w:rPr>
          <w:rFonts w:ascii="Times New Roman" w:hAnsi="Times New Roman" w:cs="Times New Roman"/>
          <w:b/>
          <w:bCs/>
          <w:sz w:val="28"/>
          <w:szCs w:val="28"/>
        </w:rPr>
        <w:t>за счёт роста финансового результа</w:t>
      </w:r>
      <w:r w:rsidR="00D029C9" w:rsidRPr="00D029C9">
        <w:rPr>
          <w:rFonts w:ascii="Times New Roman" w:hAnsi="Times New Roman" w:cs="Times New Roman"/>
          <w:b/>
          <w:bCs/>
          <w:sz w:val="28"/>
          <w:szCs w:val="28"/>
        </w:rPr>
        <w:t>та (столбец 20), что отражено в</w:t>
      </w:r>
      <w:r w:rsidR="00D029C9">
        <w:rPr>
          <w:rFonts w:ascii="Times New Roman" w:hAnsi="Times New Roman" w:cs="Times New Roman"/>
          <w:b/>
          <w:bCs/>
          <w:sz w:val="28"/>
          <w:szCs w:val="28"/>
        </w:rPr>
        <w:t xml:space="preserve"> </w:t>
      </w:r>
      <w:r w:rsidRPr="00D029C9">
        <w:rPr>
          <w:rFonts w:ascii="Times New Roman" w:hAnsi="Times New Roman" w:cs="Times New Roman"/>
          <w:b/>
          <w:bCs/>
          <w:sz w:val="28"/>
          <w:szCs w:val="28"/>
        </w:rPr>
        <w:t>столбце 10.</w:t>
      </w:r>
      <w:r w:rsidRPr="00D029C9">
        <w:rPr>
          <w:rFonts w:ascii="Times New Roman" w:hAnsi="Times New Roman" w:cs="Times New Roman"/>
          <w:sz w:val="28"/>
          <w:szCs w:val="28"/>
        </w:rPr>
        <w:t xml:space="preserve"> Доля условно-постоянных издержек в структуре </w:t>
      </w:r>
      <w:r w:rsidRPr="00D029C9">
        <w:rPr>
          <w:rFonts w:ascii="Times New Roman" w:hAnsi="Times New Roman" w:cs="Times New Roman"/>
          <w:sz w:val="28"/>
          <w:szCs w:val="28"/>
        </w:rPr>
        <w:lastRenderedPageBreak/>
        <w:t xml:space="preserve">себестоимости </w:t>
      </w:r>
      <w:r>
        <w:rPr>
          <w:rFonts w:ascii="Times New Roman" w:hAnsi="Times New Roman" w:cs="Times New Roman"/>
          <w:sz w:val="28"/>
          <w:szCs w:val="28"/>
        </w:rPr>
        <w:t>реализованных товаров, продукции, работ, услуг ω</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определяется по</w:t>
      </w:r>
      <w:r w:rsidR="00630D40" w:rsidRPr="00630D40">
        <w:rPr>
          <w:rFonts w:ascii="Times New Roman" w:hAnsi="Times New Roman" w:cs="Times New Roman"/>
          <w:sz w:val="28"/>
          <w:szCs w:val="28"/>
        </w:rPr>
        <w:t xml:space="preserve"> </w:t>
      </w:r>
      <w:r w:rsidR="00630D40">
        <w:rPr>
          <w:rFonts w:ascii="Times New Roman" w:hAnsi="Times New Roman" w:cs="Times New Roman"/>
          <w:sz w:val="28"/>
          <w:szCs w:val="28"/>
        </w:rPr>
        <w:t>формуле (10) экономико-математической модели (1)-(11), а доля условно-переменных издержек в структуре себестоимости реализованных товаров, продукции, работ, услуг ω</w:t>
      </w:r>
      <w:r w:rsidR="00630D40">
        <w:rPr>
          <w:rFonts w:ascii="Times New Roman" w:hAnsi="Times New Roman" w:cs="Times New Roman"/>
          <w:sz w:val="28"/>
          <w:szCs w:val="28"/>
          <w:vertAlign w:val="subscript"/>
        </w:rPr>
        <w:t>пер.</w:t>
      </w:r>
      <w:r w:rsidR="00630D40">
        <w:rPr>
          <w:rFonts w:ascii="Times New Roman" w:hAnsi="Times New Roman" w:cs="Times New Roman"/>
          <w:sz w:val="28"/>
          <w:szCs w:val="28"/>
        </w:rPr>
        <w:t xml:space="preserve"> по формуле (11). Величина условно-переменных издержек пропорциональна объёму произведённой и реализованной продукции, товаров, работ, услуг.</w:t>
      </w:r>
    </w:p>
    <w:p w:rsidR="00243463" w:rsidRDefault="00243463" w:rsidP="0050464B">
      <w:pPr>
        <w:spacing w:after="0" w:line="360" w:lineRule="auto"/>
        <w:ind w:firstLine="709"/>
        <w:jc w:val="both"/>
        <w:rPr>
          <w:rFonts w:ascii="Times New Roman" w:eastAsia="Times New Roman" w:hAnsi="Times New Roman" w:cs="Times New Roman"/>
          <w:color w:val="000000"/>
          <w:sz w:val="28"/>
          <w:szCs w:val="28"/>
        </w:rPr>
        <w:sectPr w:rsidR="00243463">
          <w:footerReference w:type="default" r:id="rId9"/>
          <w:pgSz w:w="11906" w:h="16838"/>
          <w:pgMar w:top="1134" w:right="850" w:bottom="1134" w:left="1701" w:header="708" w:footer="708" w:gutter="0"/>
          <w:cols w:space="720"/>
          <w:formProt w:val="0"/>
          <w:docGrid w:linePitch="360" w:charSpace="12288"/>
        </w:sectPr>
      </w:pPr>
    </w:p>
    <w:p w:rsidR="006F4293" w:rsidRDefault="004F237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6F4293" w:rsidRDefault="004F2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 одного работающего гражданина России</w:t>
      </w:r>
    </w:p>
    <w:tbl>
      <w:tblPr>
        <w:tblW w:w="15368" w:type="dxa"/>
        <w:jc w:val="center"/>
        <w:tblLayout w:type="fixed"/>
        <w:tblLook w:val="04A0" w:firstRow="1" w:lastRow="0" w:firstColumn="1" w:lastColumn="0" w:noHBand="0" w:noVBand="1"/>
      </w:tblPr>
      <w:tblGrid>
        <w:gridCol w:w="772"/>
        <w:gridCol w:w="1572"/>
        <w:gridCol w:w="1852"/>
        <w:gridCol w:w="993"/>
        <w:gridCol w:w="991"/>
        <w:gridCol w:w="933"/>
        <w:gridCol w:w="851"/>
        <w:gridCol w:w="1193"/>
        <w:gridCol w:w="1392"/>
        <w:gridCol w:w="993"/>
        <w:gridCol w:w="1274"/>
        <w:gridCol w:w="1561"/>
        <w:gridCol w:w="991"/>
      </w:tblGrid>
      <w:tr w:rsidR="006F4293" w:rsidTr="000661DC">
        <w:trPr>
          <w:trHeight w:val="491"/>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Номер варианта</w:t>
            </w:r>
          </w:p>
        </w:tc>
        <w:tc>
          <w:tcPr>
            <w:tcW w:w="1572"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852"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Среднемесячная себестоимость проданных товаров, продукции, работ, услуг на одного работающего при рентабельности 9,9% в базовом варианте моделирования,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Доля условно-постоянных издержек в структуре себестоимости</w:t>
            </w:r>
          </w:p>
        </w:tc>
        <w:tc>
          <w:tcPr>
            <w:tcW w:w="991"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Доля условно-переменных издержек в структуре себестоимости</w:t>
            </w:r>
          </w:p>
        </w:tc>
        <w:tc>
          <w:tcPr>
            <w:tcW w:w="933"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Условно-постоянные издержки,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Условно-переменные издержки, руб.</w:t>
            </w:r>
          </w:p>
        </w:tc>
        <w:tc>
          <w:tcPr>
            <w:tcW w:w="1193"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Эффект от снижения себестоимости, руб.</w:t>
            </w:r>
          </w:p>
        </w:tc>
        <w:tc>
          <w:tcPr>
            <w:tcW w:w="1392"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Среднемесячная номинальная начисленная заработная плата с учётом роста средней выручки предприятий,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Процент отчислений на повышение заработной платы</w:t>
            </w:r>
          </w:p>
        </w:tc>
        <w:tc>
          <w:tcPr>
            <w:tcW w:w="1274"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Отчисления на повышение заработной платы, руб.</w:t>
            </w:r>
          </w:p>
        </w:tc>
        <w:tc>
          <w:tcPr>
            <w:tcW w:w="1561"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Среднемесячная номинальная начисленная заработная плата с учётом прогрессивной системы стимулирования труда, руб.</w:t>
            </w:r>
          </w:p>
        </w:tc>
        <w:tc>
          <w:tcPr>
            <w:tcW w:w="991"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Индекс роста заработной платы</w:t>
            </w:r>
          </w:p>
        </w:tc>
      </w:tr>
      <w:tr w:rsidR="006F4293"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w:t>
            </w:r>
          </w:p>
        </w:tc>
        <w:tc>
          <w:tcPr>
            <w:tcW w:w="1572" w:type="dxa"/>
            <w:tcBorders>
              <w:top w:val="single" w:sz="4" w:space="0" w:color="000000"/>
              <w:bottom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w:t>
            </w:r>
          </w:p>
        </w:tc>
        <w:tc>
          <w:tcPr>
            <w:tcW w:w="1852"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3</w:t>
            </w:r>
          </w:p>
        </w:tc>
        <w:tc>
          <w:tcPr>
            <w:tcW w:w="993"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w:t>
            </w:r>
          </w:p>
        </w:tc>
        <w:tc>
          <w:tcPr>
            <w:tcW w:w="991"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5</w:t>
            </w:r>
          </w:p>
        </w:tc>
        <w:tc>
          <w:tcPr>
            <w:tcW w:w="933"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6</w:t>
            </w:r>
          </w:p>
        </w:tc>
        <w:tc>
          <w:tcPr>
            <w:tcW w:w="851"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7</w:t>
            </w:r>
          </w:p>
        </w:tc>
        <w:tc>
          <w:tcPr>
            <w:tcW w:w="1193"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8</w:t>
            </w:r>
          </w:p>
        </w:tc>
        <w:tc>
          <w:tcPr>
            <w:tcW w:w="1392"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9</w:t>
            </w:r>
          </w:p>
        </w:tc>
        <w:tc>
          <w:tcPr>
            <w:tcW w:w="993" w:type="dxa"/>
            <w:tcBorders>
              <w:top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10</w:t>
            </w:r>
          </w:p>
        </w:tc>
        <w:tc>
          <w:tcPr>
            <w:tcW w:w="1274"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1</w:t>
            </w:r>
          </w:p>
        </w:tc>
        <w:tc>
          <w:tcPr>
            <w:tcW w:w="1561"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12</w:t>
            </w:r>
          </w:p>
        </w:tc>
        <w:tc>
          <w:tcPr>
            <w:tcW w:w="991" w:type="dxa"/>
            <w:tcBorders>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13</w:t>
            </w:r>
          </w:p>
        </w:tc>
      </w:tr>
      <w:tr w:rsidR="00630D40" w:rsidTr="000661DC">
        <w:trPr>
          <w:trHeight w:val="6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122 957,68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110 784,87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60,00%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40,00%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44 313,95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0,00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55 208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44,90%</w:t>
            </w:r>
          </w:p>
        </w:tc>
        <w:tc>
          <w:tcPr>
            <w:tcW w:w="1274" w:type="dxa"/>
            <w:tcBorders>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0,00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55 208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1,000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124 802,05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111 529,79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59,60%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40,40%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45 058,87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916,86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56 036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876,90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56 913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1,031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126 674,08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112 281,36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59,20%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40,80%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45 810,43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1 851,99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56 877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1 765,30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58 642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1,062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128 574,19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113 039,57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58,80%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41,20%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46 568,64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2 805,78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57 730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2 665,52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60 395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1,094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130 502,80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113 804,43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58,41%</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41,59%</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47 333,50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3 778,60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58 596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3 577,91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62 174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1,126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132 460,35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114 575,93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58,01%</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41,99%</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48 105,01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4 770,84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59 475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4 502,81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63 978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1,159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134 447,25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115 354,08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57,62%</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42,38%</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48 883,16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5 782,89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60 367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5 440,57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65 807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1,192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136 463,96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116 138,88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57,23%</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42,77%</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49 667,96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6 815,14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61 272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6 391,53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67 664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1,226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138 510,92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116 930,33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56,85%</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43,15%</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50 459,41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7 868,01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62 191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7 356,06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69 547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1,260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140 588,58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117 728,43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56,46%</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43,54%</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51 257,50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8 941,89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63 124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8 334,51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71 459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1,294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142 697,41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118 533,17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56,08%</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43,92%</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52 062,24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10 037,20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64 071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9 327,26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73 398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1,329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144 837,87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119 344,56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55,70%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44,30%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52 873,63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11 154,37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65 032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10 334,69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75 367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1,365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147 010,44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120 162,59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55,32%</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44,68%</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53 691,67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12 293,82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66 008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11 357,16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77 365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1,401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149 215,60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120 987,27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54,94%</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45,06%</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54 516,35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13 455,98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66 998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12 395,07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79 393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1,438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151 453,83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121 818,60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54,57%</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45,43%</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55 347,68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14 641,30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68 003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13 448,80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81 452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1,475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153 725,64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122 656,58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54,19%</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45,81%</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56 185,66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15 850,22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69 023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14 518,76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83 542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1,513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156 031,52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123 501,20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53,82%</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46,18%</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57 030,28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17 083,20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70 058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15 605,34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85 663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1,552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158 372,00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124 352,47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53,45%</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46,55%</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57 881,55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18 340,69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71 109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16 708,96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87 818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1,591 </w:t>
            </w:r>
          </w:p>
        </w:tc>
      </w:tr>
      <w:tr w:rsidR="00630D40" w:rsidTr="000661DC">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160 747,58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125 210,39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53,09%</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46,91%</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58 739,47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19 623,17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72 176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53,90%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17 830,04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90 006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1,630 </w:t>
            </w:r>
          </w:p>
        </w:tc>
      </w:tr>
      <w:tr w:rsidR="00630D40" w:rsidTr="000661DC">
        <w:trPr>
          <w:trHeight w:val="100"/>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163 158,79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126 074,96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52,72%</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47,28%</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59 604,03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20 931,11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73 258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54,40%</w:t>
            </w:r>
          </w:p>
        </w:tc>
        <w:tc>
          <w:tcPr>
            <w:tcW w:w="1274" w:type="dxa"/>
            <w:tcBorders>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18 968,98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92 227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1,671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165 606,17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126 946,17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52,36%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47,64%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60 475,25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22 264,99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74 357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20 126,22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94 483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1,711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168 090,26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127 824,03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52,00%</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48,00%</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61 353,11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23 625,30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75 473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21 302,19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96 775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1,753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170 611,62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128 708,54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51,64%</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48,36%</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62 237,61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25 012,53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76 605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22 497,34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99 102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1,795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173 170,79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129 599,69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51,29%</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48,71%</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63 128,77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26 427,19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77 754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23 712,11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101 466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1,838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175 768,35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130 497,49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50,94%</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49,06%</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64 026,57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27 869,80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78 920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24 946,95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103 867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1,881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178 404,88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131 401,94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50,59%</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49,41%</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64 931,01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29 340,86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80 104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26 202,33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106 306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1,926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181 080,95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132 313,03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50,24%</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49,76%</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65 842,11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30 840,91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81 305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27 478,71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108 784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1,970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183 797,17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133 230,77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49,89%</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50,11%</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66 759,85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32 370,47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82 525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28 776,57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111 302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2,016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186 554,12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134 155,16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49,55%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50,45%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67 684,24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33 930,10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83 763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30 096,39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113 859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2,062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189 352,44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135 086,20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49,21%</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50,79%</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68 615,28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35 520,35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85 019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59,40%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31 438,66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116 458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2,109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31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192 192,72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136 023,88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48,87%</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51,13%</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69 552,96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37 141,76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86 295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59,90%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32 803,87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119 098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2,157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32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195 075,61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136 968,21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48,53%</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51,47%</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70 497,29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38 794,92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87 589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60,40%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34 192,53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121 781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2,206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198 001,75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137 919,19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48,20%</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51,80%</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71 448,27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40 480,38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88 903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60,90%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35 605,15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124 508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2,255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34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200 971,77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138 876,81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47,86%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52,14%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72 405,89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42 198,75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90 236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61,40%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37 042,25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127 279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2,305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35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203 986,35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139 841,09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47,53%</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52,47%</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73 370,16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43 950,62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91 590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61,90%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38 504,35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130 094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2,356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36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207 046,15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140 812,01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47,21%</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52,79%</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74 341,08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45 736,57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92 964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62,40%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39 991,99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132 956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2,408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37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210 151,84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141 789,57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46,88%</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53,12%</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75 318,65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47 557,24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94 358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62,90%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41 505,71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135 864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2,461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38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213 304,12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142 773,78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46,56%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53,44%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76 302,86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49 413,23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95 774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63,40%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43 046,07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138 820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2,514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39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216 503,68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143 764,64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46,24%</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53,76%</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77 293,72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51 305,17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97 210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63,90%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44 613,62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141 824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2,569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40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219 751,23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144 762,15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45,92%</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54,08%</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78 291,23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53 233,71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98 668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64,40%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46 208,93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144 877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2,624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41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223 047,50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145 766,30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45,60%</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54,40%</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79 295,38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55 199,49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100 148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64,90%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47 832,57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147 981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2,680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42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226 393,21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146 777,11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45,29%</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54,71%</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80 306,18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57 203,18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101 651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49 485,13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151 136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2,738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43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229 789,11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147 794,55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44,98%</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55,02%</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81 323,63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59 245,44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103 175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51 167,21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154 343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2,796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44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233 235,95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148 818,65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44,67%</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55,33%</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82 347,73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61 326,94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104 723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66,40%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52 879,40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157 602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2,855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236 734,49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149 849,39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44,36%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55,64%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83 378,47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63 448,38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106 294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66,90%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54 622,32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160 916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2,915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240 285,51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150 886,78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44,05%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55,95%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84 415,86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65 610,46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107 888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67,40%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56 396,59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164 285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2,976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243 889,79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151 930,82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43,75%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56,25%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85 459,89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67 813,88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109 507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67,90%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58 202,83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167 709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3,038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247 548,14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152 981,50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43,45%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56,55%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86 510,58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70 059,37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111 149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68,40%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60 041,69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171 191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3,101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251 261,36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154 038,83</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43,15%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56,85%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87 567,91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72 347,65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112 816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68,90%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61 913,81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174 730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3,165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255 030,28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155 102,81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42,86%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57,14%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88 631,89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74 679,47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114 509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69,40%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63 819,86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178 328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3,230 </w:t>
            </w:r>
          </w:p>
        </w:tc>
      </w:tr>
      <w:tr w:rsidR="00630D40" w:rsidTr="000661DC">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258 855,73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156 173,44</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42,56%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57,44%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66 470,92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89 702,51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77 055,58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116 226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69,90%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E3700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E37008">
              <w:rPr>
                <w:rFonts w:ascii="Times New Roman" w:eastAsia="Times New Roman" w:hAnsi="Times New Roman" w:cs="Times New Roman"/>
                <w:color w:val="000000"/>
                <w:sz w:val="12"/>
                <w:szCs w:val="12"/>
              </w:rPr>
              <w:t xml:space="preserve">65 760,50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181 987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3,296 </w:t>
            </w:r>
          </w:p>
        </w:tc>
      </w:tr>
    </w:tbl>
    <w:p w:rsidR="006F4293" w:rsidRDefault="006F4293">
      <w:pPr>
        <w:sectPr w:rsidR="006F4293">
          <w:headerReference w:type="default" r:id="rId10"/>
          <w:footerReference w:type="default" r:id="rId11"/>
          <w:pgSz w:w="16838" w:h="11906" w:orient="landscape"/>
          <w:pgMar w:top="1277" w:right="1134" w:bottom="850" w:left="1134" w:header="708" w:footer="708" w:gutter="0"/>
          <w:cols w:space="720"/>
          <w:formProt w:val="0"/>
          <w:docGrid w:linePitch="360" w:charSpace="12288"/>
        </w:sectPr>
      </w:pPr>
    </w:p>
    <w:p w:rsidR="006F4293" w:rsidRDefault="004F23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 (продолжение)</w:t>
      </w:r>
    </w:p>
    <w:p w:rsidR="006F4293" w:rsidRDefault="004F2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 одного работающего гражданина России</w:t>
      </w:r>
    </w:p>
    <w:tbl>
      <w:tblPr>
        <w:tblW w:w="9605" w:type="dxa"/>
        <w:jc w:val="center"/>
        <w:tblLayout w:type="fixed"/>
        <w:tblLook w:val="04A0" w:firstRow="1" w:lastRow="0" w:firstColumn="1" w:lastColumn="0" w:noHBand="0" w:noVBand="1"/>
      </w:tblPr>
      <w:tblGrid>
        <w:gridCol w:w="883"/>
        <w:gridCol w:w="1122"/>
        <w:gridCol w:w="1221"/>
        <w:gridCol w:w="2098"/>
        <w:gridCol w:w="880"/>
        <w:gridCol w:w="881"/>
        <w:gridCol w:w="1308"/>
        <w:gridCol w:w="1212"/>
      </w:tblGrid>
      <w:tr w:rsidR="004536C8" w:rsidTr="004536C8">
        <w:trPr>
          <w:trHeight w:val="975"/>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Номер варианта</w:t>
            </w:r>
          </w:p>
        </w:tc>
        <w:tc>
          <w:tcPr>
            <w:tcW w:w="1122"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Прирост отчислений в фонд развития, руб.</w:t>
            </w:r>
          </w:p>
        </w:tc>
        <w:tc>
          <w:tcPr>
            <w:tcW w:w="1221" w:type="dxa"/>
            <w:tcBorders>
              <w:top w:val="single" w:sz="4" w:space="0" w:color="000000"/>
              <w:left w:val="single" w:sz="4" w:space="0" w:color="000000"/>
              <w:bottom w:val="single" w:sz="4" w:space="0" w:color="000000"/>
              <w:right w:val="single" w:sz="4" w:space="0" w:color="000000"/>
            </w:tcBorders>
            <w:vAlign w:val="center"/>
          </w:tcPr>
          <w:p w:rsidR="004536C8" w:rsidRPr="004F237A" w:rsidRDefault="004536C8" w:rsidP="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Среднемесячные отчисления в фонд развития, руб.</w:t>
            </w:r>
          </w:p>
        </w:tc>
        <w:tc>
          <w:tcPr>
            <w:tcW w:w="2098"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Ставка отчислений в ПФР с учётом роста заработной платы и снижения себестоимости (отчисления в ПФР + НДС)</w:t>
            </w:r>
          </w:p>
        </w:tc>
        <w:tc>
          <w:tcPr>
            <w:tcW w:w="880"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Индекс отчислений в ПФР</w:t>
            </w:r>
          </w:p>
        </w:tc>
        <w:tc>
          <w:tcPr>
            <w:tcW w:w="881"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Ставка НДС</w:t>
            </w:r>
          </w:p>
        </w:tc>
        <w:tc>
          <w:tcPr>
            <w:tcW w:w="1308"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Финансовый результат, руб.</w:t>
            </w:r>
          </w:p>
        </w:tc>
        <w:tc>
          <w:tcPr>
            <w:tcW w:w="1212"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Размер ежемесячных отчислений (отчисления в ПФР + НДС), руб.</w:t>
            </w:r>
          </w:p>
        </w:tc>
      </w:tr>
      <w:tr w:rsidR="004536C8" w:rsidTr="004536C8">
        <w:trPr>
          <w:trHeight w:val="6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14</w:t>
            </w:r>
          </w:p>
        </w:tc>
        <w:tc>
          <w:tcPr>
            <w:tcW w:w="1122"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5</w:t>
            </w:r>
          </w:p>
        </w:tc>
        <w:tc>
          <w:tcPr>
            <w:tcW w:w="1221" w:type="dxa"/>
            <w:tcBorders>
              <w:top w:val="single" w:sz="4" w:space="0" w:color="000000"/>
              <w:left w:val="single" w:sz="4" w:space="0" w:color="000000"/>
              <w:bottom w:val="single" w:sz="4" w:space="0" w:color="000000"/>
              <w:right w:val="single" w:sz="4" w:space="0" w:color="000000"/>
            </w:tcBorders>
          </w:tcPr>
          <w:p w:rsidR="004536C8" w:rsidRDefault="004536C8">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16</w:t>
            </w:r>
          </w:p>
        </w:tc>
        <w:tc>
          <w:tcPr>
            <w:tcW w:w="2098"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17</w:t>
            </w:r>
          </w:p>
        </w:tc>
        <w:tc>
          <w:tcPr>
            <w:tcW w:w="880"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18</w:t>
            </w:r>
          </w:p>
        </w:tc>
        <w:tc>
          <w:tcPr>
            <w:tcW w:w="881"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19</w:t>
            </w:r>
          </w:p>
        </w:tc>
        <w:tc>
          <w:tcPr>
            <w:tcW w:w="1308"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w:t>
            </w:r>
          </w:p>
        </w:tc>
        <w:tc>
          <w:tcPr>
            <w:tcW w:w="1212" w:type="dxa"/>
            <w:tcBorders>
              <w:top w:val="single" w:sz="4" w:space="0" w:color="000000"/>
              <w:left w:val="single" w:sz="4" w:space="0" w:color="000000"/>
              <w:bottom w:val="single" w:sz="4" w:space="0" w:color="000000"/>
              <w:right w:val="single" w:sz="4" w:space="0" w:color="000000"/>
            </w:tcBorders>
            <w:vAlign w:val="center"/>
          </w:tcPr>
          <w:p w:rsidR="004536C8" w:rsidRDefault="004536C8">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21</w:t>
            </w:r>
          </w:p>
        </w:tc>
      </w:tr>
      <w:tr w:rsidR="00630D40" w:rsidTr="004536C8">
        <w:trPr>
          <w:trHeight w:val="6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0,00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12 172,81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22,00%</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12 172,81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25 621,92</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175,38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12 348,19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21,17%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0,96</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13 268,93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25 997,03</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353,06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12 525,87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20,36%</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0,93</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14 379,43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26 377,39</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533,10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12 705,91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19,57%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0,89</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15 504,71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26 763,14</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715,58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12 888,39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18,79%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0,85</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16 645,20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27 154,37</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900,56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13 073,37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18,03%</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0,82</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17 801,33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27 551,21</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1 088,11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13 260,92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17,30%</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0,79</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18 973,52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27 953,79</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1 278,31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13 451,12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16,57%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0,75</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20 162,22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28 362,21</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1 471,21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13 644,02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15,87%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0,72</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21 367,88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28 776,60</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1 666,90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13 839,71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15,18%</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0,69</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22 590,95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29 197,09</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1 865,45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14 038,26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14,51%</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0,66</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23 831,89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29 623,81</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2 066,94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14 239,75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13,86%</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0,63</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25 091,17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30 056,88</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2 271,43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14 444,24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13,22%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0,60</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26 369,26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30 496,43</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2 479,01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14 651,82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12,59%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0,57</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27 666,64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30 942,59</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2 689,76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14 862,57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11,99%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0,54</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28 983,81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31 395,51</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2 903,75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15 076,56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11,39%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0,52</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30 321,26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31 855,31</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3 121,07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15 293,88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10,81%</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0,49</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31 679,49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32 322,13</w:t>
            </w:r>
          </w:p>
        </w:tc>
      </w:tr>
      <w:tr w:rsidR="00630D40" w:rsidTr="004536C8">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3 341,79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15 514,60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10,25%</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0,47</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33 059,02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32 796,12</w:t>
            </w:r>
          </w:p>
        </w:tc>
      </w:tr>
      <w:tr w:rsidR="00630D40" w:rsidTr="004536C8">
        <w:trPr>
          <w:trHeight w:val="58"/>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3 566,01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15 738,82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9,70%</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0,44</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34 460,35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33 277,42</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3 793,80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15 966,61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9,16%</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0,42</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35 884,03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33 766,16</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4 025,24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16 198,05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8,63%</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0,39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37 330,58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34 262,51</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4 260,44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16 433,25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8,12%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0,37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38 800,55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34 766,60</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4 499,47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16 672,28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7,63%</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0,35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40 294,49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35 278,59</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4 742,42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16 915,23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7,14%</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0,32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41 812,95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35 798,64</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4 989,39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17 162,20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6,67%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0,30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43 356,50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36 326,89</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5 240,47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17 413,28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6,20%</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0,28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44 925,73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36 863,51</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5 495,74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17 668,55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5,75%</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0,26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46 521,20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37 408,66</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5 755,31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17 928,13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0,24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48 143,53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37 962,49</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6 019,28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18 192,09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0,22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49 793,30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38 525,18</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6 287,73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18 460,54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0,20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51 471,13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39 096,90</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31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6 560,77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18 733,58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4,07%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0,18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53 177,65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39 677,81</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32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6 838,51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19 011,32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3,67%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0,17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54 913,47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40 268,09</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7 121,03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19 293,84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3,29%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0,15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56 679,25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40 867,91</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34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7 408,45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19 581,26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2,91%</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0,13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58 475,62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41 477,45</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35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7 700,87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19 873,68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2,54%</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0,12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60 303,25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42 096,89</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36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7 998,40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20 171,21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2,19%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0,10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62 162,80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42 726,42</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37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8 301,14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20 473,95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1,84%</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0,08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64 054,95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43 366,22</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38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8 609,21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20 782,02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1,50%</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65 980,40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44 016,48</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39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8 922,72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21 095,53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1,18%</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0,05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67 939,83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44 677,39</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40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9 241,79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21 414,60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0,86%</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0,04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69 933,97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45 349,15</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41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9 566,51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21 739,32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0,54%</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0,02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71 963,52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46 031,96</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9 897,03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22 069,84 </w:t>
            </w:r>
          </w:p>
        </w:tc>
        <w:tc>
          <w:tcPr>
            <w:tcW w:w="209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74 029,23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46 726,01</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10 233,44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22 406,25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76 131,82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47 431,52</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10 575,88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22 748,69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78 272,06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48 148,68</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10 924,46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23 097,27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80 450,71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48 877,71</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11 279,32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23 452,13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82 668,54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49 618,81</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11 640,57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23 813,38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84 926,35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50 372,22</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12 008,34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24 181,15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87 224,92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51 138,14</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12 382,76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24 555,57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89 565,07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51 916,80</w:t>
            </w:r>
          </w:p>
        </w:tc>
      </w:tr>
      <w:tr w:rsidR="00630D40" w:rsidTr="004536C8">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12 763,97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24 936,78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91 947,63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52 708,42</w:t>
            </w:r>
          </w:p>
        </w:tc>
      </w:tr>
      <w:tr w:rsidR="00630D40" w:rsidTr="005610E6">
        <w:trPr>
          <w:trHeight w:val="162"/>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13 152,10 </w:t>
            </w:r>
          </w:p>
        </w:tc>
        <w:tc>
          <w:tcPr>
            <w:tcW w:w="1221"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25 324,91 </w:t>
            </w:r>
          </w:p>
        </w:tc>
        <w:tc>
          <w:tcPr>
            <w:tcW w:w="2098"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0,24%</w:t>
            </w:r>
          </w:p>
        </w:tc>
        <w:tc>
          <w:tcPr>
            <w:tcW w:w="880" w:type="dxa"/>
            <w:tcBorders>
              <w:top w:val="single" w:sz="4" w:space="0" w:color="000000"/>
              <w:left w:val="single" w:sz="4" w:space="0" w:color="000000"/>
              <w:bottom w:val="single" w:sz="4" w:space="0" w:color="000000"/>
              <w:right w:val="single" w:sz="4" w:space="0" w:color="000000"/>
            </w:tcBorders>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Pr="004536C8"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4536C8">
              <w:rPr>
                <w:rFonts w:ascii="Times New Roman" w:eastAsia="Times New Roman" w:hAnsi="Times New Roman" w:cs="Times New Roman"/>
                <w:color w:val="000000"/>
                <w:sz w:val="12"/>
                <w:szCs w:val="12"/>
              </w:rPr>
              <w:t xml:space="preserve">94 373,43 </w:t>
            </w:r>
          </w:p>
        </w:tc>
        <w:tc>
          <w:tcPr>
            <w:tcW w:w="1212"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53 513,24</w:t>
            </w:r>
          </w:p>
        </w:tc>
      </w:tr>
    </w:tbl>
    <w:p w:rsidR="006F4293" w:rsidRDefault="004F237A">
      <w:pPr>
        <w:spacing w:after="0" w:line="360" w:lineRule="auto"/>
        <w:ind w:firstLine="709"/>
        <w:jc w:val="both"/>
      </w:pPr>
      <w:r>
        <w:rPr>
          <w:rFonts w:ascii="Times New Roman" w:hAnsi="Times New Roman" w:cs="Times New Roman"/>
          <w:sz w:val="28"/>
          <w:szCs w:val="28"/>
        </w:rPr>
        <w:t>Как следует из сравнения данных, представленных в столбцах 9 и 12</w:t>
      </w:r>
      <w:r>
        <w:rPr>
          <w:rFonts w:ascii="Times New Roman" w:hAnsi="Times New Roman" w:cs="Times New Roman"/>
          <w:sz w:val="28"/>
          <w:szCs w:val="28"/>
        </w:rPr>
        <w:br/>
        <w:t>табл. 1, использование прогрессивной системы стимулирования труда, описываемой формулой (1) и выступающей целевой функцией экономико-математической модели (1)-(11), приводит к значительно более быстрому росту среднемесячной заработной платы по сравнению с данными столбца 9</w:t>
      </w:r>
      <w:r>
        <w:rPr>
          <w:rFonts w:ascii="Times New Roman" w:hAnsi="Times New Roman" w:cs="Times New Roman"/>
          <w:sz w:val="28"/>
          <w:szCs w:val="28"/>
        </w:rPr>
        <w:br/>
        <w:t xml:space="preserve">табл. 1, а именно: более чем в три раза по сравнению с базовым вариантом моделирования при условии ежегодных темпов роста объёмов произведённой и реализованной продукции, товаров, работ, услуг на 1,5%, что можно видеть в последней строке столбца 13 табл. </w:t>
      </w:r>
      <w:r w:rsidRPr="004B01EA">
        <w:rPr>
          <w:rFonts w:ascii="Times New Roman" w:hAnsi="Times New Roman" w:cs="Times New Roman"/>
          <w:sz w:val="28"/>
          <w:szCs w:val="28"/>
        </w:rPr>
        <w:t>1</w:t>
      </w:r>
      <w:r>
        <w:rPr>
          <w:rFonts w:ascii="Times New Roman" w:hAnsi="Times New Roman" w:cs="Times New Roman"/>
          <w:sz w:val="28"/>
          <w:szCs w:val="28"/>
        </w:rPr>
        <w:t>, где показан индекс роста заработной платы.</w:t>
      </w:r>
    </w:p>
    <w:p w:rsidR="006F4293" w:rsidRDefault="004F237A">
      <w:pPr>
        <w:spacing w:after="0" w:line="360" w:lineRule="auto"/>
        <w:ind w:firstLine="709"/>
        <w:jc w:val="both"/>
      </w:pPr>
      <w:r>
        <w:rPr>
          <w:rFonts w:ascii="Times New Roman" w:hAnsi="Times New Roman" w:cs="Times New Roman"/>
          <w:sz w:val="28"/>
          <w:szCs w:val="28"/>
        </w:rPr>
        <w:lastRenderedPageBreak/>
        <w:t>Выше было показано, что в общественных (социальных) отношениях главное не распределить, а создать, и что всё необходимое для жизни людей в обществе создаётся в процессе труда работающих граждан на предприятиях. В связи с этим предлагаемая экономико-математическая модель просчитывает варианты финансирования предприятий, обеспечивающие рост заработной платы работающих (</w:t>
      </w:r>
      <w:r>
        <w:rPr>
          <w:rFonts w:ascii="Times New Roman" w:hAnsi="Times New Roman" w:cs="Times New Roman"/>
          <w:b/>
          <w:sz w:val="28"/>
          <w:szCs w:val="28"/>
        </w:rPr>
        <w:t>а это главная задача социального государства – рост доходов граждан</w:t>
      </w:r>
      <w:r>
        <w:rPr>
          <w:rFonts w:ascii="Times New Roman" w:hAnsi="Times New Roman" w:cs="Times New Roman"/>
          <w:sz w:val="28"/>
          <w:szCs w:val="28"/>
        </w:rPr>
        <w:t>), что выгодно как для собственников, так и для государства (всех граждан России). Механизм применения экономико-математической модели следующий.</w:t>
      </w:r>
    </w:p>
    <w:p w:rsidR="006F4293" w:rsidRDefault="004F237A">
      <w:pPr>
        <w:spacing w:after="0" w:line="360" w:lineRule="auto"/>
        <w:ind w:firstLine="709"/>
        <w:jc w:val="both"/>
      </w:pPr>
      <w:r>
        <w:rPr>
          <w:rFonts w:ascii="Times New Roman" w:eastAsia="Times New Roman" w:hAnsi="Times New Roman" w:cs="Times New Roman"/>
          <w:sz w:val="28"/>
          <w:szCs w:val="28"/>
        </w:rPr>
        <w:t>Финансовый результат, показанный в столбце 2</w:t>
      </w:r>
      <w:r w:rsidR="00436D82">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табл. 1, рассчитан по формуле (9) экономико-математической модели (1)-(11), а эффект от снижения себестоимости (столбец 8) – по формуле (4).</w:t>
      </w:r>
    </w:p>
    <w:p w:rsidR="006F4293" w:rsidRPr="00D029C9" w:rsidRDefault="004F237A" w:rsidP="00A13412">
      <w:pPr>
        <w:spacing w:after="0" w:line="360" w:lineRule="auto"/>
        <w:ind w:firstLine="709"/>
        <w:jc w:val="both"/>
        <w:rPr>
          <w:rFonts w:ascii="Times New Roman" w:eastAsia="Times New Roman" w:hAnsi="Times New Roman" w:cs="Times New Roman"/>
          <w:sz w:val="28"/>
          <w:szCs w:val="28"/>
        </w:rPr>
      </w:pPr>
      <w:r w:rsidRPr="00883B3E">
        <w:rPr>
          <w:rFonts w:ascii="Times New Roman" w:eastAsia="Times New Roman" w:hAnsi="Times New Roman" w:cs="Times New Roman"/>
          <w:sz w:val="28"/>
          <w:szCs w:val="28"/>
        </w:rPr>
        <w:t>Формула (5) экономико-математической модели применялась при расчёте ежемесячных отчислений, представленных в столбце 2</w:t>
      </w:r>
      <w:r w:rsidR="00436D82" w:rsidRPr="00883B3E">
        <w:rPr>
          <w:rFonts w:ascii="Times New Roman" w:eastAsia="Times New Roman" w:hAnsi="Times New Roman" w:cs="Times New Roman"/>
          <w:sz w:val="28"/>
          <w:szCs w:val="28"/>
        </w:rPr>
        <w:t>1</w:t>
      </w:r>
      <w:r w:rsidRPr="00883B3E">
        <w:rPr>
          <w:rFonts w:ascii="Times New Roman" w:eastAsia="Times New Roman" w:hAnsi="Times New Roman" w:cs="Times New Roman"/>
          <w:sz w:val="28"/>
          <w:szCs w:val="28"/>
        </w:rPr>
        <w:t xml:space="preserve"> табл. 1. Процент отчислений на повышение заработной платы (столбец 10 табл. 1) вычислялся по формуле (3) экономико-математической модели (1)-(11)</w:t>
      </w:r>
      <w:r w:rsidR="0050464B" w:rsidRPr="00883B3E">
        <w:rPr>
          <w:rFonts w:ascii="Times New Roman" w:eastAsia="Times New Roman" w:hAnsi="Times New Roman" w:cs="Times New Roman"/>
          <w:sz w:val="28"/>
          <w:szCs w:val="28"/>
        </w:rPr>
        <w:t>. В</w:t>
      </w:r>
      <w:r w:rsidRPr="00883B3E">
        <w:rPr>
          <w:rFonts w:ascii="Times New Roman" w:eastAsia="Times New Roman" w:hAnsi="Times New Roman" w:cs="Times New Roman"/>
          <w:sz w:val="28"/>
          <w:szCs w:val="28"/>
        </w:rPr>
        <w:t xml:space="preserve"> соответствии с формулами (1) и (2) экономико-математической модели (1)-(11) рассчитывались отчисления на повышение заработной платы и отчисления в фонд развития, представленные в столбцах 11 и 1</w:t>
      </w:r>
      <w:r w:rsidR="00436D82" w:rsidRPr="00883B3E">
        <w:rPr>
          <w:rFonts w:ascii="Times New Roman" w:eastAsia="Times New Roman" w:hAnsi="Times New Roman" w:cs="Times New Roman"/>
          <w:sz w:val="28"/>
          <w:szCs w:val="28"/>
        </w:rPr>
        <w:t>5</w:t>
      </w:r>
      <w:r w:rsidRPr="00883B3E">
        <w:rPr>
          <w:rFonts w:ascii="Times New Roman" w:eastAsia="Times New Roman" w:hAnsi="Times New Roman" w:cs="Times New Roman"/>
          <w:sz w:val="28"/>
          <w:szCs w:val="28"/>
        </w:rPr>
        <w:t xml:space="preserve"> соответственно.</w:t>
      </w:r>
      <w:r w:rsidR="00EE2811" w:rsidRPr="00883B3E">
        <w:rPr>
          <w:rFonts w:ascii="Times New Roman" w:eastAsia="Times New Roman" w:hAnsi="Times New Roman" w:cs="Times New Roman"/>
          <w:sz w:val="28"/>
          <w:szCs w:val="28"/>
        </w:rPr>
        <w:t xml:space="preserve"> При этом </w:t>
      </w:r>
      <w:r w:rsidR="00EE2811" w:rsidRPr="00883B3E">
        <w:rPr>
          <w:rFonts w:ascii="Times New Roman" w:hAnsi="Times New Roman" w:cs="Times New Roman"/>
          <w:sz w:val="28"/>
          <w:szCs w:val="28"/>
        </w:rPr>
        <w:t xml:space="preserve">коэффициент перераспределения прироста финансового результата между работающими гражданами и собственниками предприятий (ξ) принят равным 0,8, что означает, что 80% прироста финансового результата предприятий от реализации товаров, продукции, работ, услуг направляется на повышение заработной платы сотрудников, работающих на этих предприятиях, а 20% поступает в фонд развития предприятий. </w:t>
      </w:r>
      <w:r w:rsidR="00AA4754" w:rsidRPr="00D029C9">
        <w:rPr>
          <w:rFonts w:ascii="Times New Roman" w:hAnsi="Times New Roman" w:cs="Times New Roman"/>
          <w:sz w:val="28"/>
          <w:szCs w:val="28"/>
        </w:rPr>
        <w:t>Такое распределение финансового результата принято из соотношения зарплаты и финансовог</w:t>
      </w:r>
      <w:r w:rsidR="00D029C9">
        <w:rPr>
          <w:rFonts w:ascii="Times New Roman" w:hAnsi="Times New Roman" w:cs="Times New Roman"/>
          <w:sz w:val="28"/>
          <w:szCs w:val="28"/>
        </w:rPr>
        <w:t>о результата в базовом варианте</w:t>
      </w:r>
      <w:r w:rsidR="00D029C9">
        <w:rPr>
          <w:rFonts w:ascii="Times New Roman" w:hAnsi="Times New Roman" w:cs="Times New Roman"/>
          <w:sz w:val="28"/>
          <w:szCs w:val="28"/>
        </w:rPr>
        <w:br/>
      </w:r>
      <w:r w:rsidR="00AA4754" w:rsidRPr="00D029C9">
        <w:rPr>
          <w:rFonts w:ascii="Times New Roman" w:hAnsi="Times New Roman" w:cs="Times New Roman"/>
          <w:sz w:val="28"/>
          <w:szCs w:val="28"/>
        </w:rPr>
        <w:t>(55208</w:t>
      </w:r>
      <w:r w:rsidR="00D029C9">
        <w:rPr>
          <w:rFonts w:ascii="Times New Roman" w:hAnsi="Times New Roman" w:cs="Times New Roman"/>
          <w:sz w:val="28"/>
          <w:szCs w:val="28"/>
        </w:rPr>
        <w:t xml:space="preserve"> руб.</w:t>
      </w:r>
      <w:proofErr w:type="gramStart"/>
      <w:r w:rsidR="00D029C9">
        <w:rPr>
          <w:rFonts w:ascii="Times New Roman" w:hAnsi="Times New Roman" w:cs="Times New Roman"/>
          <w:sz w:val="28"/>
          <w:szCs w:val="28"/>
        </w:rPr>
        <w:t xml:space="preserve"> </w:t>
      </w:r>
      <w:r w:rsidR="00AA4754" w:rsidRPr="00D029C9">
        <w:rPr>
          <w:rFonts w:ascii="Times New Roman" w:hAnsi="Times New Roman" w:cs="Times New Roman"/>
          <w:sz w:val="28"/>
          <w:szCs w:val="28"/>
        </w:rPr>
        <w:t>:</w:t>
      </w:r>
      <w:proofErr w:type="gramEnd"/>
      <w:r w:rsidR="00D029C9">
        <w:rPr>
          <w:rFonts w:ascii="Times New Roman" w:hAnsi="Times New Roman" w:cs="Times New Roman"/>
          <w:sz w:val="28"/>
          <w:szCs w:val="28"/>
        </w:rPr>
        <w:t xml:space="preserve"> </w:t>
      </w:r>
      <w:r w:rsidR="00AA4754" w:rsidRPr="00D029C9">
        <w:rPr>
          <w:rFonts w:ascii="Times New Roman" w:hAnsi="Times New Roman" w:cs="Times New Roman"/>
          <w:sz w:val="28"/>
          <w:szCs w:val="28"/>
        </w:rPr>
        <w:t>12172,81</w:t>
      </w:r>
      <w:r w:rsidR="00D029C9">
        <w:rPr>
          <w:rFonts w:ascii="Times New Roman" w:hAnsi="Times New Roman" w:cs="Times New Roman"/>
          <w:sz w:val="28"/>
          <w:szCs w:val="28"/>
        </w:rPr>
        <w:t xml:space="preserve"> руб. </w:t>
      </w:r>
      <w:r w:rsidR="00AA4754" w:rsidRPr="00D029C9">
        <w:rPr>
          <w:rFonts w:ascii="Times New Roman" w:hAnsi="Times New Roman" w:cs="Times New Roman"/>
          <w:sz w:val="28"/>
          <w:szCs w:val="28"/>
        </w:rPr>
        <w:t>=</w:t>
      </w:r>
      <w:r w:rsidR="00D029C9">
        <w:rPr>
          <w:rFonts w:ascii="Times New Roman" w:hAnsi="Times New Roman" w:cs="Times New Roman"/>
          <w:sz w:val="28"/>
          <w:szCs w:val="28"/>
        </w:rPr>
        <w:t xml:space="preserve"> </w:t>
      </w:r>
      <w:r w:rsidR="00AA4754" w:rsidRPr="00D029C9">
        <w:rPr>
          <w:rFonts w:ascii="Times New Roman" w:hAnsi="Times New Roman" w:cs="Times New Roman"/>
          <w:sz w:val="28"/>
          <w:szCs w:val="28"/>
        </w:rPr>
        <w:t>4,5).</w:t>
      </w:r>
      <w:r w:rsidR="00D029C9">
        <w:rPr>
          <w:rFonts w:ascii="Times New Roman" w:hAnsi="Times New Roman" w:cs="Times New Roman"/>
          <w:sz w:val="28"/>
          <w:szCs w:val="28"/>
        </w:rPr>
        <w:t xml:space="preserve"> </w:t>
      </w:r>
      <w:r w:rsidRPr="00D029C9">
        <w:rPr>
          <w:rFonts w:ascii="Times New Roman" w:eastAsia="Times New Roman" w:hAnsi="Times New Roman" w:cs="Times New Roman"/>
          <w:sz w:val="28"/>
          <w:szCs w:val="28"/>
        </w:rPr>
        <w:t xml:space="preserve">Так, для второй </w:t>
      </w:r>
      <w:r w:rsidRPr="00883B3E">
        <w:rPr>
          <w:rFonts w:ascii="Times New Roman" w:eastAsia="Times New Roman" w:hAnsi="Times New Roman" w:cs="Times New Roman"/>
          <w:sz w:val="28"/>
          <w:szCs w:val="28"/>
        </w:rPr>
        <w:t>строки, столбца 11 табл. 1 отчисления на п</w:t>
      </w:r>
      <w:r w:rsidR="00B11A06" w:rsidRPr="00883B3E">
        <w:rPr>
          <w:rFonts w:ascii="Times New Roman" w:eastAsia="Times New Roman" w:hAnsi="Times New Roman" w:cs="Times New Roman"/>
          <w:sz w:val="28"/>
          <w:szCs w:val="28"/>
        </w:rPr>
        <w:t>овышение заработной платы</w:t>
      </w:r>
      <w:r w:rsidR="00D029C9">
        <w:rPr>
          <w:rFonts w:ascii="Times New Roman" w:eastAsia="Times New Roman" w:hAnsi="Times New Roman" w:cs="Times New Roman"/>
          <w:sz w:val="28"/>
          <w:szCs w:val="28"/>
        </w:rPr>
        <w:t xml:space="preserve"> согласно формуле (1)</w:t>
      </w:r>
      <w:r w:rsidR="00B11A06" w:rsidRPr="00883B3E">
        <w:rPr>
          <w:rFonts w:ascii="Times New Roman" w:eastAsia="Times New Roman" w:hAnsi="Times New Roman" w:cs="Times New Roman"/>
          <w:sz w:val="28"/>
          <w:szCs w:val="28"/>
        </w:rPr>
        <w:t xml:space="preserve"> равны</w:t>
      </w:r>
      <w:r w:rsidR="00D029C9">
        <w:rPr>
          <w:rFonts w:ascii="Times New Roman" w:eastAsia="Times New Roman" w:hAnsi="Times New Roman" w:cs="Times New Roman"/>
          <w:sz w:val="28"/>
          <w:szCs w:val="28"/>
        </w:rPr>
        <w:br/>
      </w:r>
      <w:r w:rsidR="00630D40">
        <w:rPr>
          <w:rFonts w:ascii="Times New Roman" w:eastAsia="Times New Roman" w:hAnsi="Times New Roman" w:cs="Times New Roman"/>
          <w:sz w:val="28"/>
          <w:szCs w:val="28"/>
        </w:rPr>
        <w:t>876</w:t>
      </w:r>
      <w:r w:rsidRPr="00883B3E">
        <w:rPr>
          <w:rFonts w:ascii="Times New Roman" w:eastAsia="Times New Roman" w:hAnsi="Times New Roman" w:cs="Times New Roman"/>
          <w:sz w:val="28"/>
          <w:szCs w:val="28"/>
        </w:rPr>
        <w:t>,</w:t>
      </w:r>
      <w:r w:rsidR="00630D40">
        <w:rPr>
          <w:rFonts w:ascii="Times New Roman" w:eastAsia="Times New Roman" w:hAnsi="Times New Roman" w:cs="Times New Roman"/>
          <w:sz w:val="28"/>
          <w:szCs w:val="28"/>
        </w:rPr>
        <w:t>90</w:t>
      </w:r>
      <w:r w:rsidRPr="00883B3E">
        <w:rPr>
          <w:rFonts w:ascii="Times New Roman" w:eastAsia="Times New Roman" w:hAnsi="Times New Roman" w:cs="Times New Roman"/>
          <w:sz w:val="28"/>
          <w:szCs w:val="28"/>
        </w:rPr>
        <w:t xml:space="preserve"> руб. = </w:t>
      </w:r>
      <w:r w:rsidR="00EE2811" w:rsidRPr="00883B3E">
        <w:rPr>
          <w:rFonts w:ascii="Times New Roman" w:eastAsia="Times New Roman" w:hAnsi="Times New Roman" w:cs="Times New Roman"/>
          <w:sz w:val="28"/>
          <w:szCs w:val="28"/>
        </w:rPr>
        <w:t>1 096,12 руб. (прирост финансового результата относительно базового значения, см. строки 1 и 2, столбец 20 табл. 1)</w:t>
      </w:r>
      <w:r w:rsidRPr="00883B3E">
        <w:rPr>
          <w:rFonts w:ascii="Times New Roman" w:eastAsia="Times New Roman" w:hAnsi="Times New Roman" w:cs="Times New Roman"/>
          <w:sz w:val="28"/>
          <w:szCs w:val="28"/>
        </w:rPr>
        <w:t xml:space="preserve"> · 0,</w:t>
      </w:r>
      <w:r w:rsidR="00EE2811" w:rsidRPr="00883B3E">
        <w:rPr>
          <w:rFonts w:ascii="Times New Roman" w:eastAsia="Times New Roman" w:hAnsi="Times New Roman" w:cs="Times New Roman"/>
          <w:sz w:val="28"/>
          <w:szCs w:val="28"/>
        </w:rPr>
        <w:t>8</w:t>
      </w:r>
      <w:r w:rsidRPr="00883B3E">
        <w:rPr>
          <w:rFonts w:ascii="Times New Roman" w:eastAsia="Times New Roman" w:hAnsi="Times New Roman" w:cs="Times New Roman"/>
          <w:sz w:val="28"/>
          <w:szCs w:val="28"/>
        </w:rPr>
        <w:t xml:space="preserve"> (</w:t>
      </w:r>
      <w:r w:rsidR="00EE2811" w:rsidRPr="00883B3E">
        <w:rPr>
          <w:rFonts w:ascii="Times New Roman" w:hAnsi="Times New Roman" w:cs="Times New Roman"/>
          <w:sz w:val="28"/>
          <w:szCs w:val="28"/>
        </w:rPr>
        <w:t xml:space="preserve">коэффициент </w:t>
      </w:r>
      <w:r w:rsidR="00EE2811" w:rsidRPr="00883B3E">
        <w:rPr>
          <w:rFonts w:ascii="Times New Roman" w:hAnsi="Times New Roman" w:cs="Times New Roman"/>
          <w:sz w:val="28"/>
          <w:szCs w:val="28"/>
        </w:rPr>
        <w:lastRenderedPageBreak/>
        <w:t>перераспределения прироста финансового результата между работающими гражданами и собственниками предприятий</w:t>
      </w:r>
      <w:r w:rsidRPr="00883B3E">
        <w:rPr>
          <w:rFonts w:ascii="Times New Roman" w:eastAsia="Times New Roman" w:hAnsi="Times New Roman" w:cs="Times New Roman"/>
          <w:sz w:val="28"/>
          <w:szCs w:val="28"/>
        </w:rPr>
        <w:t xml:space="preserve">), а </w:t>
      </w:r>
      <w:r w:rsidR="009A6F4C" w:rsidRPr="00883B3E">
        <w:rPr>
          <w:rFonts w:ascii="Times New Roman" w:eastAsia="Times New Roman" w:hAnsi="Times New Roman" w:cs="Times New Roman"/>
          <w:sz w:val="28"/>
          <w:szCs w:val="28"/>
        </w:rPr>
        <w:t xml:space="preserve">прирост </w:t>
      </w:r>
      <w:r w:rsidRPr="00883B3E">
        <w:rPr>
          <w:rFonts w:ascii="Times New Roman" w:eastAsia="Times New Roman" w:hAnsi="Times New Roman" w:cs="Times New Roman"/>
          <w:sz w:val="28"/>
          <w:szCs w:val="28"/>
        </w:rPr>
        <w:t>отчислени</w:t>
      </w:r>
      <w:r w:rsidR="009A6F4C" w:rsidRPr="00883B3E">
        <w:rPr>
          <w:rFonts w:ascii="Times New Roman" w:eastAsia="Times New Roman" w:hAnsi="Times New Roman" w:cs="Times New Roman"/>
          <w:sz w:val="28"/>
          <w:szCs w:val="28"/>
        </w:rPr>
        <w:t>й</w:t>
      </w:r>
      <w:r w:rsidRPr="00883B3E">
        <w:rPr>
          <w:rFonts w:ascii="Times New Roman" w:eastAsia="Times New Roman" w:hAnsi="Times New Roman" w:cs="Times New Roman"/>
          <w:sz w:val="28"/>
          <w:szCs w:val="28"/>
        </w:rPr>
        <w:t xml:space="preserve"> в фо</w:t>
      </w:r>
      <w:r w:rsidR="009A6F4C" w:rsidRPr="00883B3E">
        <w:rPr>
          <w:rFonts w:ascii="Times New Roman" w:eastAsia="Times New Roman" w:hAnsi="Times New Roman" w:cs="Times New Roman"/>
          <w:sz w:val="28"/>
          <w:szCs w:val="28"/>
        </w:rPr>
        <w:t>нд развития (см. вторую строку,</w:t>
      </w:r>
      <w:r w:rsidR="00D029C9">
        <w:rPr>
          <w:rFonts w:ascii="Times New Roman" w:eastAsia="Times New Roman" w:hAnsi="Times New Roman" w:cs="Times New Roman"/>
          <w:sz w:val="28"/>
          <w:szCs w:val="28"/>
        </w:rPr>
        <w:t xml:space="preserve"> </w:t>
      </w:r>
      <w:r w:rsidRPr="00883B3E">
        <w:rPr>
          <w:rFonts w:ascii="Times New Roman" w:eastAsia="Times New Roman" w:hAnsi="Times New Roman" w:cs="Times New Roman"/>
          <w:sz w:val="28"/>
          <w:szCs w:val="28"/>
        </w:rPr>
        <w:t>столбец 1</w:t>
      </w:r>
      <w:r w:rsidR="009A6F4C" w:rsidRPr="00883B3E">
        <w:rPr>
          <w:rFonts w:ascii="Times New Roman" w:eastAsia="Times New Roman" w:hAnsi="Times New Roman" w:cs="Times New Roman"/>
          <w:sz w:val="28"/>
          <w:szCs w:val="28"/>
        </w:rPr>
        <w:t>5</w:t>
      </w:r>
      <w:r w:rsidRPr="00883B3E">
        <w:rPr>
          <w:rFonts w:ascii="Times New Roman" w:eastAsia="Times New Roman" w:hAnsi="Times New Roman" w:cs="Times New Roman"/>
          <w:sz w:val="28"/>
          <w:szCs w:val="28"/>
        </w:rPr>
        <w:t xml:space="preserve"> табл. 1) составля</w:t>
      </w:r>
      <w:r w:rsidR="00D029C9">
        <w:rPr>
          <w:rFonts w:ascii="Times New Roman" w:eastAsia="Times New Roman" w:hAnsi="Times New Roman" w:cs="Times New Roman"/>
          <w:sz w:val="28"/>
          <w:szCs w:val="28"/>
        </w:rPr>
        <w:t>е</w:t>
      </w:r>
      <w:r w:rsidRPr="00883B3E">
        <w:rPr>
          <w:rFonts w:ascii="Times New Roman" w:eastAsia="Times New Roman" w:hAnsi="Times New Roman" w:cs="Times New Roman"/>
          <w:sz w:val="28"/>
          <w:szCs w:val="28"/>
        </w:rPr>
        <w:t xml:space="preserve">т </w:t>
      </w:r>
      <w:r w:rsidR="009A6F4C" w:rsidRPr="00883B3E">
        <w:rPr>
          <w:rFonts w:ascii="Times New Roman" w:eastAsia="Times New Roman" w:hAnsi="Times New Roman" w:cs="Times New Roman"/>
          <w:sz w:val="28"/>
          <w:szCs w:val="28"/>
        </w:rPr>
        <w:t>175</w:t>
      </w:r>
      <w:r w:rsidRPr="00883B3E">
        <w:rPr>
          <w:rFonts w:ascii="Times New Roman" w:eastAsia="Times New Roman" w:hAnsi="Times New Roman" w:cs="Times New Roman"/>
          <w:sz w:val="28"/>
          <w:szCs w:val="28"/>
        </w:rPr>
        <w:t>,</w:t>
      </w:r>
      <w:r w:rsidR="009A6F4C" w:rsidRPr="00883B3E">
        <w:rPr>
          <w:rFonts w:ascii="Times New Roman" w:eastAsia="Times New Roman" w:hAnsi="Times New Roman" w:cs="Times New Roman"/>
          <w:sz w:val="28"/>
          <w:szCs w:val="28"/>
        </w:rPr>
        <w:t>38</w:t>
      </w:r>
      <w:r w:rsidR="00630D40">
        <w:rPr>
          <w:rFonts w:ascii="Times New Roman" w:eastAsia="Times New Roman" w:hAnsi="Times New Roman" w:cs="Times New Roman"/>
          <w:sz w:val="28"/>
          <w:szCs w:val="28"/>
        </w:rPr>
        <w:t xml:space="preserve"> руб. =</w:t>
      </w:r>
      <w:r w:rsidR="00630D40">
        <w:rPr>
          <w:rFonts w:ascii="Times New Roman" w:eastAsia="Times New Roman" w:hAnsi="Times New Roman" w:cs="Times New Roman"/>
          <w:sz w:val="28"/>
          <w:szCs w:val="28"/>
        </w:rPr>
        <w:br/>
      </w:r>
      <w:r w:rsidR="009A6F4C" w:rsidRPr="00883B3E">
        <w:rPr>
          <w:rFonts w:ascii="Times New Roman" w:eastAsia="Times New Roman" w:hAnsi="Times New Roman" w:cs="Times New Roman"/>
          <w:sz w:val="28"/>
          <w:szCs w:val="28"/>
        </w:rPr>
        <w:t>1 096,12 руб. (прирост финансового результата относительно базового значения, см. с</w:t>
      </w:r>
      <w:r w:rsidR="00AA4754">
        <w:rPr>
          <w:rFonts w:ascii="Times New Roman" w:eastAsia="Times New Roman" w:hAnsi="Times New Roman" w:cs="Times New Roman"/>
          <w:sz w:val="28"/>
          <w:szCs w:val="28"/>
        </w:rPr>
        <w:t xml:space="preserve">троки 1 и 2, столбец 20 </w:t>
      </w:r>
      <w:r w:rsidR="009A6F4C" w:rsidRPr="00883B3E">
        <w:rPr>
          <w:rFonts w:ascii="Times New Roman" w:eastAsia="Times New Roman" w:hAnsi="Times New Roman" w:cs="Times New Roman"/>
          <w:sz w:val="28"/>
          <w:szCs w:val="28"/>
        </w:rPr>
        <w:t>табл. 1) · (1 - 0,8 (</w:t>
      </w:r>
      <w:r w:rsidR="009A6F4C" w:rsidRPr="00883B3E">
        <w:rPr>
          <w:rFonts w:ascii="Times New Roman" w:hAnsi="Times New Roman" w:cs="Times New Roman"/>
          <w:sz w:val="28"/>
          <w:szCs w:val="28"/>
        </w:rPr>
        <w:t>коэффициент перераспределения прироста финансового результата между работающими гражданами и собственниками предприятий</w:t>
      </w:r>
      <w:r w:rsidR="009A6F4C" w:rsidRPr="00883B3E">
        <w:rPr>
          <w:rFonts w:ascii="Times New Roman" w:eastAsia="Times New Roman" w:hAnsi="Times New Roman" w:cs="Times New Roman"/>
          <w:sz w:val="28"/>
          <w:szCs w:val="28"/>
        </w:rPr>
        <w:t>) · 0,8 (коррекция результата из-за необходимости учёта ставки налога на прибыль, 20%, см. формулу (2))</w:t>
      </w:r>
      <w:r w:rsidRPr="00883B3E">
        <w:rPr>
          <w:rFonts w:ascii="Times New Roman" w:eastAsia="Times New Roman" w:hAnsi="Times New Roman" w:cs="Times New Roman"/>
          <w:sz w:val="28"/>
          <w:szCs w:val="28"/>
        </w:rPr>
        <w:t>. Аналогично дл</w:t>
      </w:r>
      <w:r w:rsidR="00B11A06" w:rsidRPr="00883B3E">
        <w:rPr>
          <w:rFonts w:ascii="Times New Roman" w:eastAsia="Times New Roman" w:hAnsi="Times New Roman" w:cs="Times New Roman"/>
          <w:sz w:val="28"/>
          <w:szCs w:val="28"/>
        </w:rPr>
        <w:t>я других строк столбцов 11 и 1</w:t>
      </w:r>
      <w:r w:rsidR="009A6F4C" w:rsidRPr="00883B3E">
        <w:rPr>
          <w:rFonts w:ascii="Times New Roman" w:eastAsia="Times New Roman" w:hAnsi="Times New Roman" w:cs="Times New Roman"/>
          <w:sz w:val="28"/>
          <w:szCs w:val="28"/>
        </w:rPr>
        <w:t>5</w:t>
      </w:r>
      <w:r w:rsidR="00AA4754">
        <w:rPr>
          <w:rFonts w:ascii="Times New Roman" w:eastAsia="Times New Roman" w:hAnsi="Times New Roman" w:cs="Times New Roman"/>
          <w:sz w:val="28"/>
          <w:szCs w:val="28"/>
        </w:rPr>
        <w:t xml:space="preserve"> </w:t>
      </w:r>
      <w:r w:rsidRPr="00883B3E">
        <w:rPr>
          <w:rFonts w:ascii="Times New Roman" w:eastAsia="Times New Roman" w:hAnsi="Times New Roman" w:cs="Times New Roman"/>
          <w:sz w:val="28"/>
          <w:szCs w:val="28"/>
        </w:rPr>
        <w:t xml:space="preserve">табл. 1. Стоит обратить внимание, для 51-ого варианта моделирования прирост отчислений в фонд развития в абсолютном выражении составил </w:t>
      </w:r>
      <w:r w:rsidR="009A6F4C" w:rsidRPr="00883B3E">
        <w:rPr>
          <w:rFonts w:ascii="Times New Roman" w:eastAsia="Times New Roman" w:hAnsi="Times New Roman" w:cs="Times New Roman"/>
          <w:sz w:val="28"/>
          <w:szCs w:val="28"/>
        </w:rPr>
        <w:t xml:space="preserve">13 152,10 </w:t>
      </w:r>
      <w:r w:rsidRPr="00883B3E">
        <w:rPr>
          <w:rFonts w:ascii="Times New Roman" w:eastAsia="Times New Roman" w:hAnsi="Times New Roman" w:cs="Times New Roman"/>
          <w:sz w:val="28"/>
          <w:szCs w:val="28"/>
        </w:rPr>
        <w:t>руб. на одного работающего (см. последнюю строку столбца 1</w:t>
      </w:r>
      <w:r w:rsidR="009A6F4C" w:rsidRPr="00883B3E">
        <w:rPr>
          <w:rFonts w:ascii="Times New Roman" w:eastAsia="Times New Roman" w:hAnsi="Times New Roman" w:cs="Times New Roman"/>
          <w:sz w:val="28"/>
          <w:szCs w:val="28"/>
        </w:rPr>
        <w:t>5</w:t>
      </w:r>
      <w:r w:rsidRPr="00883B3E">
        <w:rPr>
          <w:rFonts w:ascii="Times New Roman" w:eastAsia="Times New Roman" w:hAnsi="Times New Roman" w:cs="Times New Roman"/>
          <w:sz w:val="28"/>
          <w:szCs w:val="28"/>
        </w:rPr>
        <w:t xml:space="preserve"> табл. 1</w:t>
      </w:r>
      <w:r w:rsidRPr="00D029C9">
        <w:rPr>
          <w:rFonts w:ascii="Times New Roman" w:eastAsia="Times New Roman" w:hAnsi="Times New Roman" w:cs="Times New Roman"/>
          <w:sz w:val="28"/>
          <w:szCs w:val="28"/>
        </w:rPr>
        <w:t>)</w:t>
      </w:r>
      <w:r w:rsidR="00A13412" w:rsidRPr="00D029C9">
        <w:rPr>
          <w:rFonts w:ascii="Times New Roman" w:eastAsia="Times New Roman" w:hAnsi="Times New Roman" w:cs="Times New Roman"/>
          <w:sz w:val="28"/>
          <w:szCs w:val="28"/>
        </w:rPr>
        <w:t>, что больше фонда развития базового варианта на [(</w:t>
      </w:r>
      <w:r w:rsidR="00D029C9">
        <w:rPr>
          <w:rFonts w:ascii="Times New Roman" w:eastAsia="Times New Roman" w:hAnsi="Times New Roman" w:cs="Times New Roman"/>
          <w:sz w:val="28"/>
          <w:szCs w:val="28"/>
        </w:rPr>
        <w:t>1</w:t>
      </w:r>
      <w:r w:rsidR="00A13412" w:rsidRPr="00D029C9">
        <w:rPr>
          <w:rFonts w:ascii="Times New Roman" w:eastAsia="Times New Roman" w:hAnsi="Times New Roman" w:cs="Times New Roman"/>
          <w:sz w:val="28"/>
          <w:szCs w:val="28"/>
        </w:rPr>
        <w:t>3</w:t>
      </w:r>
      <w:r w:rsidR="00D029C9">
        <w:rPr>
          <w:rFonts w:ascii="Times New Roman" w:eastAsia="Times New Roman" w:hAnsi="Times New Roman" w:cs="Times New Roman"/>
          <w:sz w:val="28"/>
          <w:szCs w:val="28"/>
        </w:rPr>
        <w:t xml:space="preserve"> </w:t>
      </w:r>
      <w:r w:rsidR="00A13412" w:rsidRPr="00D029C9">
        <w:rPr>
          <w:rFonts w:ascii="Times New Roman" w:eastAsia="Times New Roman" w:hAnsi="Times New Roman" w:cs="Times New Roman"/>
          <w:sz w:val="28"/>
          <w:szCs w:val="28"/>
        </w:rPr>
        <w:t>152,1</w:t>
      </w:r>
      <w:r w:rsidR="00D029C9">
        <w:rPr>
          <w:rFonts w:ascii="Times New Roman" w:eastAsia="Times New Roman" w:hAnsi="Times New Roman" w:cs="Times New Roman"/>
          <w:sz w:val="28"/>
          <w:szCs w:val="28"/>
        </w:rPr>
        <w:t xml:space="preserve"> руб. </w:t>
      </w:r>
      <w:r w:rsidR="00A13412" w:rsidRPr="00D029C9">
        <w:rPr>
          <w:rFonts w:ascii="Times New Roman" w:eastAsia="Times New Roman" w:hAnsi="Times New Roman" w:cs="Times New Roman"/>
          <w:sz w:val="28"/>
          <w:szCs w:val="28"/>
        </w:rPr>
        <w:t>:</w:t>
      </w:r>
      <w:r w:rsidR="00D029C9">
        <w:rPr>
          <w:rFonts w:ascii="Times New Roman" w:eastAsia="Times New Roman" w:hAnsi="Times New Roman" w:cs="Times New Roman"/>
          <w:sz w:val="28"/>
          <w:szCs w:val="28"/>
        </w:rPr>
        <w:br/>
      </w:r>
      <w:r w:rsidR="00A13412" w:rsidRPr="00D029C9">
        <w:rPr>
          <w:rFonts w:ascii="Times New Roman" w:eastAsia="Times New Roman" w:hAnsi="Times New Roman" w:cs="Times New Roman"/>
          <w:sz w:val="28"/>
          <w:szCs w:val="28"/>
        </w:rPr>
        <w:t>12</w:t>
      </w:r>
      <w:r w:rsidR="00D029C9">
        <w:rPr>
          <w:rFonts w:ascii="Times New Roman" w:eastAsia="Times New Roman" w:hAnsi="Times New Roman" w:cs="Times New Roman"/>
          <w:sz w:val="28"/>
          <w:szCs w:val="28"/>
        </w:rPr>
        <w:t xml:space="preserve"> </w:t>
      </w:r>
      <w:r w:rsidR="00A13412" w:rsidRPr="00D029C9">
        <w:rPr>
          <w:rFonts w:ascii="Times New Roman" w:eastAsia="Times New Roman" w:hAnsi="Times New Roman" w:cs="Times New Roman"/>
          <w:sz w:val="28"/>
          <w:szCs w:val="28"/>
        </w:rPr>
        <w:t>172,81</w:t>
      </w:r>
      <w:r w:rsidR="00D029C9">
        <w:rPr>
          <w:rFonts w:ascii="Times New Roman" w:eastAsia="Times New Roman" w:hAnsi="Times New Roman" w:cs="Times New Roman"/>
          <w:sz w:val="28"/>
          <w:szCs w:val="28"/>
        </w:rPr>
        <w:t xml:space="preserve"> руб.</w:t>
      </w:r>
      <w:r w:rsidR="00A13412" w:rsidRPr="00D029C9">
        <w:rPr>
          <w:rFonts w:ascii="Times New Roman" w:eastAsia="Times New Roman" w:hAnsi="Times New Roman" w:cs="Times New Roman"/>
          <w:sz w:val="28"/>
          <w:szCs w:val="28"/>
        </w:rPr>
        <w:t>) · 100% = 108%] на 108%.</w:t>
      </w:r>
    </w:p>
    <w:p w:rsidR="00AA4754" w:rsidRPr="00D029C9" w:rsidRDefault="004F237A" w:rsidP="00AA4754">
      <w:pPr>
        <w:spacing w:after="0" w:line="360" w:lineRule="auto"/>
        <w:ind w:firstLine="709"/>
        <w:jc w:val="both"/>
        <w:rPr>
          <w:rFonts w:ascii="Times New Roman" w:eastAsia="Times New Roman" w:hAnsi="Times New Roman" w:cs="Times New Roman"/>
          <w:sz w:val="28"/>
          <w:szCs w:val="28"/>
        </w:rPr>
      </w:pPr>
      <w:r w:rsidRPr="00883B3E">
        <w:rPr>
          <w:rFonts w:ascii="Times New Roman" w:hAnsi="Times New Roman" w:cs="Times New Roman"/>
          <w:sz w:val="28"/>
          <w:szCs w:val="28"/>
        </w:rPr>
        <w:t>В столбце 1</w:t>
      </w:r>
      <w:r w:rsidR="009A6F4C" w:rsidRPr="00883B3E">
        <w:rPr>
          <w:rFonts w:ascii="Times New Roman" w:hAnsi="Times New Roman" w:cs="Times New Roman"/>
          <w:sz w:val="28"/>
          <w:szCs w:val="28"/>
        </w:rPr>
        <w:t>6</w:t>
      </w:r>
      <w:r w:rsidRPr="00883B3E">
        <w:rPr>
          <w:rFonts w:ascii="Times New Roman" w:hAnsi="Times New Roman" w:cs="Times New Roman"/>
          <w:sz w:val="28"/>
          <w:szCs w:val="28"/>
        </w:rPr>
        <w:t xml:space="preserve"> табл. 1 даны среднемесячные отчисления в фонд развития, определяемые </w:t>
      </w:r>
      <w:r w:rsidR="00883B3E" w:rsidRPr="00883B3E">
        <w:rPr>
          <w:rFonts w:ascii="Times New Roman" w:hAnsi="Times New Roman" w:cs="Times New Roman"/>
          <w:sz w:val="28"/>
          <w:szCs w:val="28"/>
        </w:rPr>
        <w:t xml:space="preserve">добавлением к базовому размеру финансового результата </w:t>
      </w:r>
      <w:r w:rsidRPr="00883B3E">
        <w:rPr>
          <w:rFonts w:ascii="Times New Roman" w:hAnsi="Times New Roman" w:cs="Times New Roman"/>
          <w:sz w:val="28"/>
          <w:szCs w:val="28"/>
        </w:rPr>
        <w:t>прироста отчислений в фонд развития (</w:t>
      </w:r>
      <w:r w:rsidR="00883B3E" w:rsidRPr="00883B3E">
        <w:rPr>
          <w:rFonts w:ascii="Times New Roman" w:hAnsi="Times New Roman" w:cs="Times New Roman"/>
          <w:sz w:val="28"/>
          <w:szCs w:val="28"/>
        </w:rPr>
        <w:t>см. формулу (2)</w:t>
      </w:r>
      <w:r w:rsidRPr="00883B3E">
        <w:rPr>
          <w:rFonts w:ascii="Times New Roman" w:hAnsi="Times New Roman" w:cs="Times New Roman"/>
          <w:sz w:val="28"/>
          <w:szCs w:val="28"/>
        </w:rPr>
        <w:t xml:space="preserve">). </w:t>
      </w:r>
      <w:r w:rsidR="001E70DE" w:rsidRPr="00883B3E">
        <w:rPr>
          <w:rFonts w:ascii="Times New Roman" w:hAnsi="Times New Roman" w:cs="Times New Roman"/>
          <w:sz w:val="28"/>
          <w:szCs w:val="28"/>
        </w:rPr>
        <w:t xml:space="preserve">Так, для </w:t>
      </w:r>
      <w:r w:rsidR="00883B3E" w:rsidRPr="00883B3E">
        <w:rPr>
          <w:rFonts w:ascii="Times New Roman" w:hAnsi="Times New Roman" w:cs="Times New Roman"/>
          <w:sz w:val="28"/>
          <w:szCs w:val="28"/>
        </w:rPr>
        <w:t xml:space="preserve">второй </w:t>
      </w:r>
      <w:r w:rsidR="001E70DE" w:rsidRPr="00883B3E">
        <w:rPr>
          <w:rFonts w:ascii="Times New Roman" w:hAnsi="Times New Roman" w:cs="Times New Roman"/>
          <w:sz w:val="28"/>
          <w:szCs w:val="28"/>
        </w:rPr>
        <w:t>строки столбца 1</w:t>
      </w:r>
      <w:r w:rsidR="00883B3E" w:rsidRPr="00883B3E">
        <w:rPr>
          <w:rFonts w:ascii="Times New Roman" w:hAnsi="Times New Roman" w:cs="Times New Roman"/>
          <w:sz w:val="28"/>
          <w:szCs w:val="28"/>
        </w:rPr>
        <w:t>6</w:t>
      </w:r>
      <w:r w:rsidR="001E70DE" w:rsidRPr="00883B3E">
        <w:rPr>
          <w:rFonts w:ascii="Times New Roman" w:hAnsi="Times New Roman" w:cs="Times New Roman"/>
          <w:sz w:val="28"/>
          <w:szCs w:val="28"/>
        </w:rPr>
        <w:t xml:space="preserve"> табл. 1 величина </w:t>
      </w:r>
      <w:r w:rsidR="00883B3E" w:rsidRPr="00883B3E">
        <w:rPr>
          <w:rFonts w:ascii="Times New Roman" w:eastAsia="Times New Roman" w:hAnsi="Times New Roman" w:cs="Times New Roman"/>
          <w:sz w:val="28"/>
          <w:szCs w:val="28"/>
        </w:rPr>
        <w:t xml:space="preserve">12 348,19 </w:t>
      </w:r>
      <w:r w:rsidR="001E70DE" w:rsidRPr="00883B3E">
        <w:rPr>
          <w:rFonts w:ascii="Times New Roman" w:hAnsi="Times New Roman" w:cs="Times New Roman"/>
          <w:sz w:val="28"/>
          <w:szCs w:val="28"/>
        </w:rPr>
        <w:t>руб. =</w:t>
      </w:r>
      <w:r w:rsidR="00883B3E" w:rsidRPr="00883B3E">
        <w:rPr>
          <w:rFonts w:ascii="Times New Roman" w:hAnsi="Times New Roman" w:cs="Times New Roman"/>
          <w:sz w:val="28"/>
          <w:szCs w:val="28"/>
        </w:rPr>
        <w:t xml:space="preserve"> </w:t>
      </w:r>
      <w:r w:rsidR="001E70DE" w:rsidRPr="00883B3E">
        <w:rPr>
          <w:rFonts w:ascii="Times New Roman" w:eastAsia="Times New Roman" w:hAnsi="Times New Roman" w:cs="Times New Roman"/>
          <w:sz w:val="28"/>
          <w:szCs w:val="28"/>
        </w:rPr>
        <w:t xml:space="preserve">12 172,81 руб. (см. первую строку, столбец </w:t>
      </w:r>
      <w:r w:rsidR="00883B3E" w:rsidRPr="00883B3E">
        <w:rPr>
          <w:rFonts w:ascii="Times New Roman" w:eastAsia="Times New Roman" w:hAnsi="Times New Roman" w:cs="Times New Roman"/>
          <w:sz w:val="28"/>
          <w:szCs w:val="28"/>
        </w:rPr>
        <w:t>16</w:t>
      </w:r>
      <w:r w:rsidR="001E70DE" w:rsidRPr="00883B3E">
        <w:rPr>
          <w:rFonts w:ascii="Times New Roman" w:eastAsia="Times New Roman" w:hAnsi="Times New Roman" w:cs="Times New Roman"/>
          <w:sz w:val="28"/>
          <w:szCs w:val="28"/>
        </w:rPr>
        <w:t xml:space="preserve"> табл. 1) </w:t>
      </w:r>
      <w:r w:rsidR="00883B3E" w:rsidRPr="00883B3E">
        <w:rPr>
          <w:rFonts w:ascii="Times New Roman" w:eastAsia="Times New Roman" w:hAnsi="Times New Roman" w:cs="Times New Roman"/>
          <w:sz w:val="28"/>
          <w:szCs w:val="28"/>
        </w:rPr>
        <w:t>+ 175,38 руб.</w:t>
      </w:r>
      <w:r w:rsidR="001E70DE" w:rsidRPr="00883B3E">
        <w:rPr>
          <w:rFonts w:ascii="Times New Roman" w:eastAsia="Times New Roman" w:hAnsi="Times New Roman" w:cs="Times New Roman"/>
          <w:sz w:val="28"/>
          <w:szCs w:val="28"/>
        </w:rPr>
        <w:t xml:space="preserve"> (см. </w:t>
      </w:r>
      <w:r w:rsidR="00883B3E" w:rsidRPr="00883B3E">
        <w:rPr>
          <w:rFonts w:ascii="Times New Roman" w:eastAsia="Times New Roman" w:hAnsi="Times New Roman" w:cs="Times New Roman"/>
          <w:sz w:val="28"/>
          <w:szCs w:val="28"/>
        </w:rPr>
        <w:t xml:space="preserve">вторую строку, столбец 15 табл. 1). </w:t>
      </w:r>
      <w:r w:rsidR="001E70DE" w:rsidRPr="00883B3E">
        <w:rPr>
          <w:rFonts w:ascii="Times New Roman" w:eastAsia="Times New Roman" w:hAnsi="Times New Roman" w:cs="Times New Roman"/>
          <w:sz w:val="28"/>
          <w:szCs w:val="28"/>
        </w:rPr>
        <w:t>Аналогично для остальных строк столбца 1</w:t>
      </w:r>
      <w:r w:rsidR="00883B3E" w:rsidRPr="00883B3E">
        <w:rPr>
          <w:rFonts w:ascii="Times New Roman" w:eastAsia="Times New Roman" w:hAnsi="Times New Roman" w:cs="Times New Roman"/>
          <w:sz w:val="28"/>
          <w:szCs w:val="28"/>
        </w:rPr>
        <w:t>6</w:t>
      </w:r>
      <w:r w:rsidR="001E70DE" w:rsidRPr="00883B3E">
        <w:rPr>
          <w:rFonts w:ascii="Times New Roman" w:eastAsia="Times New Roman" w:hAnsi="Times New Roman" w:cs="Times New Roman"/>
          <w:sz w:val="28"/>
          <w:szCs w:val="28"/>
        </w:rPr>
        <w:t xml:space="preserve"> табл. 1. </w:t>
      </w:r>
      <w:r w:rsidR="001E70DE" w:rsidRPr="00883B3E">
        <w:rPr>
          <w:rFonts w:ascii="Times New Roman" w:hAnsi="Times New Roman" w:cs="Times New Roman"/>
          <w:sz w:val="28"/>
          <w:szCs w:val="28"/>
        </w:rPr>
        <w:t>В столбце 1</w:t>
      </w:r>
      <w:r w:rsidR="00883B3E" w:rsidRPr="00883B3E">
        <w:rPr>
          <w:rFonts w:ascii="Times New Roman" w:hAnsi="Times New Roman" w:cs="Times New Roman"/>
          <w:sz w:val="28"/>
          <w:szCs w:val="28"/>
        </w:rPr>
        <w:t>7</w:t>
      </w:r>
      <w:r w:rsidRPr="00883B3E">
        <w:rPr>
          <w:rFonts w:ascii="Times New Roman" w:hAnsi="Times New Roman" w:cs="Times New Roman"/>
          <w:sz w:val="28"/>
          <w:szCs w:val="28"/>
        </w:rPr>
        <w:t xml:space="preserve"> табл. 1 представлены размеры ставки отчислений в ПФР, которые определяются по формуле (6) экономико-математической модели (1)-(11) и включают </w:t>
      </w:r>
      <w:r w:rsidRPr="00883B3E">
        <w:rPr>
          <w:rFonts w:ascii="Times New Roman" w:eastAsia="Times New Roman" w:hAnsi="Times New Roman" w:cs="Times New Roman"/>
          <w:sz w:val="28"/>
          <w:szCs w:val="28"/>
        </w:rPr>
        <w:t xml:space="preserve">эффект от роста заработной платы и снижения себестоимости и </w:t>
      </w:r>
      <w:r w:rsidRPr="00883B3E">
        <w:rPr>
          <w:rFonts w:ascii="Times New Roman" w:hAnsi="Times New Roman" w:cs="Times New Roman"/>
          <w:sz w:val="28"/>
          <w:szCs w:val="28"/>
        </w:rPr>
        <w:t xml:space="preserve">отчисления в ПФР и НДС. Ставка НДС составляет 20%, значение представлено в столбце </w:t>
      </w:r>
      <w:r w:rsidR="00883B3E" w:rsidRPr="00883B3E">
        <w:rPr>
          <w:rFonts w:ascii="Times New Roman" w:hAnsi="Times New Roman" w:cs="Times New Roman"/>
          <w:sz w:val="28"/>
          <w:szCs w:val="28"/>
        </w:rPr>
        <w:t>19</w:t>
      </w:r>
      <w:r w:rsidRPr="00883B3E">
        <w:rPr>
          <w:rFonts w:ascii="Times New Roman" w:hAnsi="Times New Roman" w:cs="Times New Roman"/>
          <w:sz w:val="28"/>
          <w:szCs w:val="28"/>
        </w:rPr>
        <w:t xml:space="preserve"> табл. 1</w:t>
      </w:r>
      <w:r w:rsidRPr="00D029C9">
        <w:rPr>
          <w:rFonts w:ascii="Times New Roman" w:hAnsi="Times New Roman" w:cs="Times New Roman"/>
          <w:sz w:val="28"/>
          <w:szCs w:val="28"/>
        </w:rPr>
        <w:t xml:space="preserve">. </w:t>
      </w:r>
      <w:r w:rsidR="00AA4754" w:rsidRPr="00D029C9">
        <w:rPr>
          <w:rFonts w:ascii="Times New Roman" w:eastAsia="Times New Roman" w:hAnsi="Times New Roman" w:cs="Times New Roman"/>
          <w:sz w:val="28"/>
          <w:szCs w:val="28"/>
        </w:rPr>
        <w:t xml:space="preserve">В статье [2] показано, что финансирование пенсионного обеспечения осуществляется из двух источников: отчисления </w:t>
      </w:r>
      <w:r w:rsidR="003B190B" w:rsidRPr="00D029C9">
        <w:rPr>
          <w:rFonts w:ascii="Times New Roman" w:eastAsia="Times New Roman" w:hAnsi="Times New Roman" w:cs="Times New Roman"/>
          <w:sz w:val="28"/>
          <w:szCs w:val="28"/>
        </w:rPr>
        <w:t>от заработной платы работающих (</w:t>
      </w:r>
      <w:r w:rsidR="00AA4754" w:rsidRPr="00D029C9">
        <w:rPr>
          <w:rFonts w:ascii="Times New Roman" w:eastAsia="Times New Roman" w:hAnsi="Times New Roman" w:cs="Times New Roman"/>
          <w:sz w:val="28"/>
          <w:szCs w:val="28"/>
        </w:rPr>
        <w:t>22%</w:t>
      </w:r>
      <w:r w:rsidR="003B190B" w:rsidRPr="00D029C9">
        <w:rPr>
          <w:rFonts w:ascii="Times New Roman" w:eastAsia="Times New Roman" w:hAnsi="Times New Roman" w:cs="Times New Roman"/>
          <w:sz w:val="28"/>
          <w:szCs w:val="28"/>
        </w:rPr>
        <w:t>)</w:t>
      </w:r>
      <w:r w:rsidR="00AA4754" w:rsidRPr="00D029C9">
        <w:rPr>
          <w:rFonts w:ascii="Times New Roman" w:eastAsia="Times New Roman" w:hAnsi="Times New Roman" w:cs="Times New Roman"/>
          <w:sz w:val="28"/>
          <w:szCs w:val="28"/>
        </w:rPr>
        <w:t xml:space="preserve"> и федерального бюджета (на 2021 год</w:t>
      </w:r>
      <w:r w:rsidR="00D029C9">
        <w:rPr>
          <w:rFonts w:ascii="Times New Roman" w:eastAsia="Times New Roman" w:hAnsi="Times New Roman" w:cs="Times New Roman"/>
          <w:sz w:val="28"/>
          <w:szCs w:val="28"/>
        </w:rPr>
        <w:t xml:space="preserve"> – </w:t>
      </w:r>
      <w:r w:rsidR="003B190B" w:rsidRPr="00D029C9">
        <w:rPr>
          <w:rFonts w:ascii="Times New Roman" w:eastAsia="Times New Roman" w:hAnsi="Times New Roman" w:cs="Times New Roman"/>
          <w:sz w:val="28"/>
          <w:szCs w:val="28"/>
        </w:rPr>
        <w:t>4</w:t>
      </w:r>
      <w:r w:rsidR="00D029C9">
        <w:rPr>
          <w:rFonts w:ascii="Times New Roman" w:eastAsia="Times New Roman" w:hAnsi="Times New Roman" w:cs="Times New Roman"/>
          <w:sz w:val="28"/>
          <w:szCs w:val="28"/>
        </w:rPr>
        <w:t xml:space="preserve"> </w:t>
      </w:r>
      <w:r w:rsidR="003B190B" w:rsidRPr="00D029C9">
        <w:rPr>
          <w:rFonts w:ascii="Times New Roman" w:eastAsia="Times New Roman" w:hAnsi="Times New Roman" w:cs="Times New Roman"/>
          <w:sz w:val="28"/>
          <w:szCs w:val="28"/>
        </w:rPr>
        <w:t>822,23 руб. в среднем на</w:t>
      </w:r>
      <w:r w:rsidR="00AA4754" w:rsidRPr="00D029C9">
        <w:rPr>
          <w:rFonts w:ascii="Times New Roman" w:eastAsia="Times New Roman" w:hAnsi="Times New Roman" w:cs="Times New Roman"/>
          <w:sz w:val="28"/>
          <w:szCs w:val="28"/>
        </w:rPr>
        <w:t xml:space="preserve"> одного пенсионера</w:t>
      </w:r>
      <w:r w:rsidR="003B784E" w:rsidRPr="00D029C9">
        <w:rPr>
          <w:rFonts w:ascii="Times New Roman" w:eastAsia="Times New Roman" w:hAnsi="Times New Roman" w:cs="Times New Roman"/>
          <w:sz w:val="28"/>
          <w:szCs w:val="28"/>
        </w:rPr>
        <w:t>)</w:t>
      </w:r>
      <w:r w:rsidR="00AA4754" w:rsidRPr="00D029C9">
        <w:rPr>
          <w:rFonts w:ascii="Times New Roman" w:eastAsia="Times New Roman" w:hAnsi="Times New Roman" w:cs="Times New Roman"/>
          <w:sz w:val="28"/>
          <w:szCs w:val="28"/>
        </w:rPr>
        <w:t xml:space="preserve">. Выше подчеркивалось, что рост заработной платы увеличивает НДС и пенсионные отчисления и не выгоден трудовому коллективу и собственнику. </w:t>
      </w:r>
    </w:p>
    <w:p w:rsidR="00B070DD" w:rsidRPr="00F75210" w:rsidRDefault="00AA4754">
      <w:pPr>
        <w:spacing w:after="0" w:line="360" w:lineRule="auto"/>
        <w:ind w:firstLine="709"/>
        <w:jc w:val="both"/>
        <w:rPr>
          <w:rFonts w:ascii="Times New Roman" w:eastAsia="Times New Roman" w:hAnsi="Times New Roman" w:cs="Times New Roman"/>
          <w:b/>
          <w:sz w:val="28"/>
          <w:szCs w:val="28"/>
        </w:rPr>
      </w:pPr>
      <w:r w:rsidRPr="00F75210">
        <w:rPr>
          <w:rFonts w:ascii="Times New Roman" w:eastAsia="Times New Roman" w:hAnsi="Times New Roman" w:cs="Times New Roman"/>
          <w:b/>
          <w:sz w:val="28"/>
          <w:szCs w:val="28"/>
        </w:rPr>
        <w:lastRenderedPageBreak/>
        <w:t>В данной статье предлагается механизм государственного регулирования, стимулирующий предприятия к росту заработной пла</w:t>
      </w:r>
      <w:r w:rsidR="003B190B" w:rsidRPr="00F75210">
        <w:rPr>
          <w:rFonts w:ascii="Times New Roman" w:eastAsia="Times New Roman" w:hAnsi="Times New Roman" w:cs="Times New Roman"/>
          <w:b/>
          <w:sz w:val="28"/>
          <w:szCs w:val="28"/>
        </w:rPr>
        <w:t>ты, заключающийся в снижении пенсионных отчислений</w:t>
      </w:r>
      <w:r w:rsidRPr="00F75210">
        <w:rPr>
          <w:rFonts w:ascii="Times New Roman" w:eastAsia="Times New Roman" w:hAnsi="Times New Roman" w:cs="Times New Roman"/>
          <w:b/>
          <w:sz w:val="28"/>
          <w:szCs w:val="28"/>
        </w:rPr>
        <w:t xml:space="preserve"> в зависимости от роста заработной платы, но в то же время не допускающий сокращения базовой величины отчислений по НДС и пенсионному обеспечению. </w:t>
      </w:r>
    </w:p>
    <w:p w:rsidR="00702D75" w:rsidRDefault="004F237A">
      <w:pPr>
        <w:spacing w:after="0" w:line="360" w:lineRule="auto"/>
        <w:ind w:firstLine="709"/>
        <w:jc w:val="both"/>
        <w:rPr>
          <w:rFonts w:ascii="Times New Roman" w:eastAsia="Times New Roman" w:hAnsi="Times New Roman" w:cs="Times New Roman"/>
          <w:sz w:val="28"/>
          <w:szCs w:val="28"/>
        </w:rPr>
      </w:pPr>
      <w:r w:rsidRPr="00D029C9">
        <w:rPr>
          <w:rFonts w:ascii="Times New Roman" w:hAnsi="Times New Roman" w:cs="Times New Roman"/>
          <w:sz w:val="28"/>
          <w:szCs w:val="28"/>
        </w:rPr>
        <w:t>Для базового (первого варианта, табл. 1) определяется величина НДС ((55 208 руб. + 12 172,81 руб. (финансовый результат, см.</w:t>
      </w:r>
      <w:r w:rsidR="00883B3E" w:rsidRPr="00D029C9">
        <w:rPr>
          <w:rFonts w:ascii="Times New Roman" w:hAnsi="Times New Roman" w:cs="Times New Roman"/>
          <w:sz w:val="28"/>
          <w:szCs w:val="28"/>
        </w:rPr>
        <w:t xml:space="preserve"> </w:t>
      </w:r>
      <w:r w:rsidRPr="00D029C9">
        <w:rPr>
          <w:rFonts w:ascii="Times New Roman" w:hAnsi="Times New Roman" w:cs="Times New Roman"/>
          <w:sz w:val="28"/>
          <w:szCs w:val="28"/>
        </w:rPr>
        <w:t>столбец 2</w:t>
      </w:r>
      <w:r w:rsidR="001E70DE" w:rsidRPr="00D029C9">
        <w:rPr>
          <w:rFonts w:ascii="Times New Roman" w:hAnsi="Times New Roman" w:cs="Times New Roman"/>
          <w:sz w:val="28"/>
          <w:szCs w:val="28"/>
        </w:rPr>
        <w:t>1</w:t>
      </w:r>
      <w:r w:rsidRPr="00D029C9">
        <w:rPr>
          <w:rFonts w:ascii="Times New Roman" w:hAnsi="Times New Roman" w:cs="Times New Roman"/>
          <w:sz w:val="28"/>
          <w:szCs w:val="28"/>
        </w:rPr>
        <w:t xml:space="preserve"> табл. 7)) ∙ </w:t>
      </w:r>
      <w:r w:rsidRPr="00883B3E">
        <w:rPr>
          <w:rFonts w:ascii="Times New Roman" w:hAnsi="Times New Roman" w:cs="Times New Roman"/>
          <w:sz w:val="28"/>
          <w:szCs w:val="28"/>
        </w:rPr>
        <w:t>0,20 (ставка НДС) = 13 476,16 руб.) и отчисления в ПФР</w:t>
      </w:r>
      <w:r w:rsidR="001E70DE" w:rsidRPr="00883B3E">
        <w:rPr>
          <w:rFonts w:ascii="Times New Roman" w:hAnsi="Times New Roman" w:cs="Times New Roman"/>
          <w:sz w:val="28"/>
          <w:szCs w:val="28"/>
        </w:rPr>
        <w:t xml:space="preserve"> </w:t>
      </w:r>
      <w:r w:rsidRPr="00883B3E">
        <w:rPr>
          <w:rFonts w:ascii="Times New Roman" w:hAnsi="Times New Roman" w:cs="Times New Roman"/>
          <w:sz w:val="28"/>
          <w:szCs w:val="28"/>
        </w:rPr>
        <w:t>(55 208 руб. ∙ 0,22 = 12 145,76 руб.), что в сумме составит: 13 476,16 +</w:t>
      </w:r>
      <w:r w:rsidR="00883B3E" w:rsidRPr="00883B3E">
        <w:rPr>
          <w:rFonts w:ascii="Times New Roman" w:hAnsi="Times New Roman" w:cs="Times New Roman"/>
          <w:sz w:val="28"/>
          <w:szCs w:val="28"/>
        </w:rPr>
        <w:t xml:space="preserve"> </w:t>
      </w:r>
      <w:r w:rsidRPr="00883B3E">
        <w:rPr>
          <w:rFonts w:ascii="Times New Roman" w:hAnsi="Times New Roman" w:cs="Times New Roman"/>
          <w:sz w:val="28"/>
          <w:szCs w:val="28"/>
        </w:rPr>
        <w:t>12 145,76 руб. = 25 621,92 руб. (первая строка, столбец 2</w:t>
      </w:r>
      <w:r w:rsidR="00883B3E" w:rsidRPr="00883B3E">
        <w:rPr>
          <w:rFonts w:ascii="Times New Roman" w:hAnsi="Times New Roman" w:cs="Times New Roman"/>
          <w:sz w:val="28"/>
          <w:szCs w:val="28"/>
        </w:rPr>
        <w:t>1</w:t>
      </w:r>
      <w:r w:rsidRPr="00883B3E">
        <w:rPr>
          <w:rFonts w:ascii="Times New Roman" w:hAnsi="Times New Roman" w:cs="Times New Roman"/>
          <w:sz w:val="28"/>
          <w:szCs w:val="28"/>
        </w:rPr>
        <w:t xml:space="preserve"> табл. 1). </w:t>
      </w:r>
      <w:r w:rsidRPr="00883B3E">
        <w:rPr>
          <w:rFonts w:ascii="Times New Roman" w:hAnsi="Times New Roman" w:cs="Times New Roman"/>
          <w:b/>
          <w:sz w:val="28"/>
          <w:szCs w:val="28"/>
        </w:rPr>
        <w:t xml:space="preserve">Другими словами, при таком подходе федеральный бюджет </w:t>
      </w:r>
      <w:r w:rsidR="00556879">
        <w:rPr>
          <w:rFonts w:ascii="Times New Roman" w:hAnsi="Times New Roman" w:cs="Times New Roman"/>
          <w:b/>
          <w:sz w:val="28"/>
          <w:szCs w:val="28"/>
        </w:rPr>
        <w:t>и Пенсионный фонд получаю</w:t>
      </w:r>
      <w:r w:rsidRPr="00883B3E">
        <w:rPr>
          <w:rFonts w:ascii="Times New Roman" w:hAnsi="Times New Roman" w:cs="Times New Roman"/>
          <w:b/>
          <w:sz w:val="28"/>
          <w:szCs w:val="28"/>
        </w:rPr>
        <w:t>т неснижаемую сумму 25 621,92 руб. в месяц с каждого работающего и при этом у предприятия сокращаются отчисления в ПФР по вариантам моделирования с 22,0% в базовом варианте до 0,24% в 42-ом варианте моделирования (см. строку 42, столбец 1</w:t>
      </w:r>
      <w:r w:rsidR="00883B3E" w:rsidRPr="00883B3E">
        <w:rPr>
          <w:rFonts w:ascii="Times New Roman" w:hAnsi="Times New Roman" w:cs="Times New Roman"/>
          <w:b/>
          <w:sz w:val="28"/>
          <w:szCs w:val="28"/>
        </w:rPr>
        <w:t>7</w:t>
      </w:r>
      <w:r w:rsidRPr="00883B3E">
        <w:rPr>
          <w:rFonts w:ascii="Times New Roman" w:hAnsi="Times New Roman" w:cs="Times New Roman"/>
          <w:b/>
          <w:sz w:val="28"/>
          <w:szCs w:val="28"/>
        </w:rPr>
        <w:t xml:space="preserve"> табл. 1).</w:t>
      </w:r>
      <w:r w:rsidRPr="00883B3E">
        <w:rPr>
          <w:rFonts w:ascii="Times New Roman" w:hAnsi="Times New Roman" w:cs="Times New Roman"/>
          <w:sz w:val="28"/>
          <w:szCs w:val="28"/>
        </w:rPr>
        <w:t xml:space="preserve"> Далее ставка отчислений в ПФР остаётся неизменной и равной 0,24% (см. строки 42-51, столбец 1</w:t>
      </w:r>
      <w:r w:rsidR="00883B3E" w:rsidRPr="00883B3E">
        <w:rPr>
          <w:rFonts w:ascii="Times New Roman" w:hAnsi="Times New Roman" w:cs="Times New Roman"/>
          <w:sz w:val="28"/>
          <w:szCs w:val="28"/>
        </w:rPr>
        <w:t>7</w:t>
      </w:r>
      <w:r w:rsidRPr="00883B3E">
        <w:rPr>
          <w:rFonts w:ascii="Times New Roman" w:hAnsi="Times New Roman" w:cs="Times New Roman"/>
          <w:sz w:val="28"/>
          <w:szCs w:val="28"/>
        </w:rPr>
        <w:t xml:space="preserve"> табл. 1). Для расчёта ставок отчислений в ПФР также принималось во внимание условие неснижения </w:t>
      </w:r>
      <w:r w:rsidRPr="00883B3E">
        <w:rPr>
          <w:rFonts w:ascii="Times New Roman" w:eastAsia="Times New Roman" w:hAnsi="Times New Roman" w:cs="Times New Roman"/>
          <w:sz w:val="28"/>
          <w:szCs w:val="28"/>
        </w:rPr>
        <w:t>размера ежемесячных отчислений за счёт НДС и отчислений в ПФР не менее величин, необходимых для накопления денежных средств на пенсионное обеспечение на период дожития (см. табл. 3-6</w:t>
      </w:r>
      <w:r w:rsidR="00352A54" w:rsidRPr="00883B3E">
        <w:rPr>
          <w:rFonts w:ascii="Times New Roman" w:eastAsia="Times New Roman" w:hAnsi="Times New Roman" w:cs="Times New Roman"/>
          <w:sz w:val="28"/>
          <w:szCs w:val="28"/>
        </w:rPr>
        <w:t xml:space="preserve"> [2]</w:t>
      </w:r>
      <w:r w:rsidRPr="00883B3E">
        <w:rPr>
          <w:rFonts w:ascii="Times New Roman" w:eastAsia="Times New Roman" w:hAnsi="Times New Roman" w:cs="Times New Roman"/>
          <w:sz w:val="28"/>
          <w:szCs w:val="28"/>
        </w:rPr>
        <w:t>), что видно из анализа данных, представленных в столбце 2</w:t>
      </w:r>
      <w:r w:rsidR="00883B3E" w:rsidRPr="00883B3E">
        <w:rPr>
          <w:rFonts w:ascii="Times New Roman" w:eastAsia="Times New Roman" w:hAnsi="Times New Roman" w:cs="Times New Roman"/>
          <w:sz w:val="28"/>
          <w:szCs w:val="28"/>
        </w:rPr>
        <w:t>1</w:t>
      </w:r>
      <w:r w:rsidRPr="00883B3E">
        <w:rPr>
          <w:rFonts w:ascii="Times New Roman" w:eastAsia="Times New Roman" w:hAnsi="Times New Roman" w:cs="Times New Roman"/>
          <w:sz w:val="28"/>
          <w:szCs w:val="28"/>
        </w:rPr>
        <w:t xml:space="preserve"> табл. 1. Таким образом, для столбца 1</w:t>
      </w:r>
      <w:r w:rsidR="00883B3E" w:rsidRPr="00883B3E">
        <w:rPr>
          <w:rFonts w:ascii="Times New Roman" w:eastAsia="Times New Roman" w:hAnsi="Times New Roman" w:cs="Times New Roman"/>
          <w:sz w:val="28"/>
          <w:szCs w:val="28"/>
        </w:rPr>
        <w:t xml:space="preserve">7 </w:t>
      </w:r>
      <w:r w:rsidRPr="00883B3E">
        <w:rPr>
          <w:rFonts w:ascii="Times New Roman" w:eastAsia="Times New Roman" w:hAnsi="Times New Roman" w:cs="Times New Roman"/>
          <w:sz w:val="28"/>
          <w:szCs w:val="28"/>
        </w:rPr>
        <w:t>табл. 1 снижение ставок отчислений в ПФР происходит за счёт роста заработной платы и перераспределения средств НДС с возросшего размера заработной платы работающих граждан и НДС с увеличенного объёма произведённой и реализованной продукции, товаров, работ</w:t>
      </w:r>
      <w:r w:rsidR="00702D75">
        <w:rPr>
          <w:rFonts w:ascii="Times New Roman" w:eastAsia="Times New Roman" w:hAnsi="Times New Roman" w:cs="Times New Roman"/>
          <w:sz w:val="28"/>
          <w:szCs w:val="28"/>
        </w:rPr>
        <w:t xml:space="preserve"> и</w:t>
      </w:r>
      <w:r w:rsidRPr="00883B3E">
        <w:rPr>
          <w:rFonts w:ascii="Times New Roman" w:eastAsia="Times New Roman" w:hAnsi="Times New Roman" w:cs="Times New Roman"/>
          <w:sz w:val="28"/>
          <w:szCs w:val="28"/>
        </w:rPr>
        <w:t xml:space="preserve"> услуг </w:t>
      </w:r>
      <w:r w:rsidR="00702D75">
        <w:rPr>
          <w:rFonts w:ascii="Times New Roman" w:eastAsia="Times New Roman" w:hAnsi="Times New Roman" w:cs="Times New Roman"/>
          <w:sz w:val="28"/>
          <w:szCs w:val="28"/>
        </w:rPr>
        <w:t>на персон</w:t>
      </w:r>
      <w:r w:rsidR="00D029C9">
        <w:rPr>
          <w:rFonts w:ascii="Times New Roman" w:eastAsia="Times New Roman" w:hAnsi="Times New Roman" w:cs="Times New Roman"/>
          <w:sz w:val="28"/>
          <w:szCs w:val="28"/>
        </w:rPr>
        <w:t>и</w:t>
      </w:r>
      <w:r w:rsidR="00141C43">
        <w:rPr>
          <w:rFonts w:ascii="Times New Roman" w:eastAsia="Times New Roman" w:hAnsi="Times New Roman" w:cs="Times New Roman"/>
          <w:sz w:val="28"/>
          <w:szCs w:val="28"/>
        </w:rPr>
        <w:t>фицированные</w:t>
      </w:r>
      <w:r w:rsidR="00702D75">
        <w:rPr>
          <w:rFonts w:ascii="Times New Roman" w:eastAsia="Times New Roman" w:hAnsi="Times New Roman" w:cs="Times New Roman"/>
          <w:sz w:val="28"/>
          <w:szCs w:val="28"/>
        </w:rPr>
        <w:t xml:space="preserve"> пенсионные счета граждан в банках.</w:t>
      </w:r>
    </w:p>
    <w:p w:rsidR="006F4293" w:rsidRPr="00883B3E" w:rsidRDefault="004F237A">
      <w:pPr>
        <w:spacing w:after="0" w:line="360" w:lineRule="auto"/>
        <w:ind w:firstLine="709"/>
        <w:jc w:val="both"/>
      </w:pPr>
      <w:r w:rsidRPr="00883B3E">
        <w:rPr>
          <w:rFonts w:ascii="Times New Roman" w:eastAsia="Times New Roman" w:hAnsi="Times New Roman" w:cs="Times New Roman"/>
          <w:b/>
          <w:bCs/>
          <w:sz w:val="28"/>
          <w:szCs w:val="28"/>
          <w:lang w:eastAsia="ru-RU"/>
        </w:rPr>
        <w:t xml:space="preserve">Следует особо подчеркнуть, что несмотря на уменьшение ставки отчислений в ПФР, финансирование пенсионного обеспечения не сокращается, так как оно полностью компенсируется ростом отчислений </w:t>
      </w:r>
      <w:r w:rsidRPr="00883B3E">
        <w:rPr>
          <w:rFonts w:ascii="Times New Roman" w:eastAsia="Times New Roman" w:hAnsi="Times New Roman" w:cs="Times New Roman"/>
          <w:b/>
          <w:bCs/>
          <w:sz w:val="28"/>
          <w:szCs w:val="28"/>
          <w:lang w:eastAsia="ru-RU"/>
        </w:rPr>
        <w:lastRenderedPageBreak/>
        <w:t>НДС, поступающего в федеральный бюджет</w:t>
      </w:r>
      <w:r w:rsidR="00352A54" w:rsidRPr="00883B3E">
        <w:rPr>
          <w:rFonts w:ascii="Times New Roman" w:eastAsia="Times New Roman" w:hAnsi="Times New Roman" w:cs="Times New Roman"/>
          <w:b/>
          <w:bCs/>
          <w:sz w:val="28"/>
          <w:szCs w:val="28"/>
          <w:lang w:eastAsia="ru-RU"/>
        </w:rPr>
        <w:t xml:space="preserve"> и </w:t>
      </w:r>
      <w:r w:rsidR="00352759">
        <w:rPr>
          <w:rFonts w:ascii="Times New Roman" w:eastAsia="Times New Roman" w:hAnsi="Times New Roman" w:cs="Times New Roman"/>
          <w:b/>
          <w:bCs/>
          <w:sz w:val="28"/>
          <w:szCs w:val="28"/>
          <w:lang w:eastAsia="ru-RU"/>
        </w:rPr>
        <w:t xml:space="preserve">направляемых на персонифицированные пенсионные счета </w:t>
      </w:r>
      <w:r w:rsidR="00EC17A9">
        <w:rPr>
          <w:rFonts w:ascii="Times New Roman" w:eastAsia="Times New Roman" w:hAnsi="Times New Roman" w:cs="Times New Roman"/>
          <w:b/>
          <w:bCs/>
          <w:sz w:val="28"/>
          <w:szCs w:val="28"/>
          <w:lang w:eastAsia="ru-RU"/>
        </w:rPr>
        <w:t xml:space="preserve">работающих </w:t>
      </w:r>
      <w:r w:rsidR="00352759">
        <w:rPr>
          <w:rFonts w:ascii="Times New Roman" w:eastAsia="Times New Roman" w:hAnsi="Times New Roman" w:cs="Times New Roman"/>
          <w:b/>
          <w:bCs/>
          <w:sz w:val="28"/>
          <w:szCs w:val="28"/>
          <w:lang w:eastAsia="ru-RU"/>
        </w:rPr>
        <w:t>в банках.</w:t>
      </w:r>
    </w:p>
    <w:p w:rsidR="00352759" w:rsidRDefault="008D042B">
      <w:pPr>
        <w:spacing w:after="0" w:line="360" w:lineRule="auto"/>
        <w:ind w:firstLine="709"/>
        <w:jc w:val="both"/>
        <w:rPr>
          <w:rFonts w:ascii="Times New Roman" w:hAnsi="Times New Roman"/>
          <w:sz w:val="28"/>
          <w:szCs w:val="28"/>
        </w:rPr>
      </w:pPr>
      <w:r>
        <w:rPr>
          <w:rFonts w:ascii="Times New Roman" w:hAnsi="Times New Roman"/>
          <w:sz w:val="28"/>
          <w:szCs w:val="28"/>
        </w:rPr>
        <w:t>А суммарные отчисления по НДС и в ПФР (столбец 21) не смотря на снижение ставки НДС увеличиваются с 25</w:t>
      </w:r>
      <w:r w:rsidR="00630D40">
        <w:rPr>
          <w:rFonts w:ascii="Times New Roman" w:hAnsi="Times New Roman"/>
          <w:sz w:val="28"/>
          <w:szCs w:val="28"/>
        </w:rPr>
        <w:t xml:space="preserve"> </w:t>
      </w:r>
      <w:r>
        <w:rPr>
          <w:rFonts w:ascii="Times New Roman" w:hAnsi="Times New Roman"/>
          <w:sz w:val="28"/>
          <w:szCs w:val="28"/>
        </w:rPr>
        <w:t>621,</w:t>
      </w:r>
      <w:r w:rsidR="00630D40">
        <w:rPr>
          <w:rFonts w:ascii="Times New Roman" w:hAnsi="Times New Roman"/>
          <w:sz w:val="28"/>
          <w:szCs w:val="28"/>
        </w:rPr>
        <w:t>92 руб. (в базовом варианте) до</w:t>
      </w:r>
      <w:r w:rsidR="00630D40">
        <w:rPr>
          <w:rFonts w:ascii="Times New Roman" w:hAnsi="Times New Roman"/>
          <w:sz w:val="28"/>
          <w:szCs w:val="28"/>
        </w:rPr>
        <w:br/>
      </w:r>
      <w:r>
        <w:rPr>
          <w:rFonts w:ascii="Times New Roman" w:hAnsi="Times New Roman"/>
          <w:sz w:val="28"/>
          <w:szCs w:val="28"/>
        </w:rPr>
        <w:t>5</w:t>
      </w:r>
      <w:r w:rsidR="00630D40">
        <w:rPr>
          <w:rFonts w:ascii="Times New Roman" w:hAnsi="Times New Roman"/>
          <w:sz w:val="28"/>
          <w:szCs w:val="28"/>
        </w:rPr>
        <w:t>3 513</w:t>
      </w:r>
      <w:r>
        <w:rPr>
          <w:rFonts w:ascii="Times New Roman" w:hAnsi="Times New Roman"/>
          <w:sz w:val="28"/>
          <w:szCs w:val="28"/>
        </w:rPr>
        <w:t>,</w:t>
      </w:r>
      <w:r w:rsidR="00630D40">
        <w:rPr>
          <w:rFonts w:ascii="Times New Roman" w:hAnsi="Times New Roman"/>
          <w:sz w:val="28"/>
          <w:szCs w:val="28"/>
        </w:rPr>
        <w:t>24</w:t>
      </w:r>
      <w:r>
        <w:rPr>
          <w:rFonts w:ascii="Times New Roman" w:hAnsi="Times New Roman"/>
          <w:sz w:val="28"/>
          <w:szCs w:val="28"/>
        </w:rPr>
        <w:t xml:space="preserve"> в 51 варианте </w:t>
      </w:r>
      <w:r w:rsidRPr="008D042B">
        <w:rPr>
          <w:rFonts w:ascii="Times New Roman" w:hAnsi="Times New Roman"/>
          <w:b/>
          <w:sz w:val="28"/>
          <w:szCs w:val="28"/>
        </w:rPr>
        <w:t>(в два раза).</w:t>
      </w:r>
    </w:p>
    <w:p w:rsidR="008D042B" w:rsidRPr="008D042B" w:rsidRDefault="008D042B">
      <w:pPr>
        <w:spacing w:after="0" w:line="360" w:lineRule="auto"/>
        <w:ind w:firstLine="709"/>
        <w:jc w:val="both"/>
        <w:rPr>
          <w:rFonts w:ascii="Times New Roman" w:hAnsi="Times New Roman"/>
          <w:b/>
          <w:sz w:val="28"/>
          <w:szCs w:val="28"/>
        </w:rPr>
      </w:pPr>
      <w:r w:rsidRPr="008D042B">
        <w:rPr>
          <w:rFonts w:ascii="Times New Roman" w:hAnsi="Times New Roman"/>
          <w:b/>
          <w:sz w:val="28"/>
          <w:szCs w:val="28"/>
        </w:rPr>
        <w:t>Таким образом предложенный механизм способствует росту заработной платы трудового коллектива, росту отчислений на развитие и росту поступлений в Федеральный бюджет и Пенсионный фонд.</w:t>
      </w:r>
    </w:p>
    <w:p w:rsidR="0036318E" w:rsidRDefault="004F237A">
      <w:pPr>
        <w:spacing w:after="0" w:line="360" w:lineRule="auto"/>
        <w:ind w:firstLine="709"/>
        <w:jc w:val="both"/>
        <w:rPr>
          <w:rFonts w:ascii="Times New Roman" w:hAnsi="Times New Roman"/>
          <w:b/>
          <w:bCs/>
          <w:sz w:val="28"/>
          <w:szCs w:val="28"/>
        </w:rPr>
      </w:pPr>
      <w:r w:rsidRPr="00883B3E">
        <w:rPr>
          <w:rFonts w:ascii="Times New Roman" w:hAnsi="Times New Roman"/>
          <w:sz w:val="28"/>
          <w:szCs w:val="28"/>
        </w:rPr>
        <w:t xml:space="preserve">На примере моделирования снижения ставки отчислений в ПФР для работающих москвичей, чья среднемесячная номинальная начисленная заработная плата почти в 2 раза превышает среднемесячную номинальную начисленную заработную плату работающих граждан в среднем по стране, </w:t>
      </w:r>
      <w:r w:rsidRPr="00763864">
        <w:rPr>
          <w:rFonts w:ascii="Times New Roman" w:hAnsi="Times New Roman"/>
          <w:b/>
          <w:bCs/>
          <w:sz w:val="28"/>
          <w:szCs w:val="28"/>
        </w:rPr>
        <w:t>покажем, что рост заработной платы выше средних по стране значений выгоден государству, собственникам предпри</w:t>
      </w:r>
      <w:r w:rsidR="00753DBB">
        <w:rPr>
          <w:rFonts w:ascii="Times New Roman" w:hAnsi="Times New Roman"/>
          <w:b/>
          <w:bCs/>
          <w:sz w:val="28"/>
          <w:szCs w:val="28"/>
        </w:rPr>
        <w:t xml:space="preserve">ятий и трудовому коллективу </w:t>
      </w:r>
    </w:p>
    <w:p w:rsidR="006F4293" w:rsidRDefault="00753DBB" w:rsidP="00B070DD">
      <w:pPr>
        <w:spacing w:after="0" w:line="360" w:lineRule="auto"/>
        <w:jc w:val="both"/>
        <w:rPr>
          <w:rFonts w:ascii="Times New Roman" w:hAnsi="Times New Roman"/>
          <w:bCs/>
          <w:sz w:val="28"/>
          <w:szCs w:val="28"/>
        </w:rPr>
      </w:pPr>
      <w:r w:rsidRPr="00C21517">
        <w:rPr>
          <w:rFonts w:ascii="Times New Roman" w:hAnsi="Times New Roman"/>
          <w:bCs/>
          <w:sz w:val="28"/>
          <w:szCs w:val="28"/>
        </w:rPr>
        <w:t xml:space="preserve">и </w:t>
      </w:r>
      <w:r w:rsidR="0036318E" w:rsidRPr="00C21517">
        <w:rPr>
          <w:rFonts w:ascii="Times New Roman" w:hAnsi="Times New Roman"/>
          <w:bCs/>
          <w:sz w:val="28"/>
          <w:szCs w:val="28"/>
        </w:rPr>
        <w:t>позволяет намного быстрее решать задачу накопления на персонифицированных пенсионных счетах работающих граждан суммы</w:t>
      </w:r>
      <w:r w:rsidR="00D029C9">
        <w:rPr>
          <w:rFonts w:ascii="Times New Roman" w:hAnsi="Times New Roman"/>
          <w:bCs/>
          <w:sz w:val="28"/>
          <w:szCs w:val="28"/>
        </w:rPr>
        <w:t>,</w:t>
      </w:r>
      <w:r w:rsidR="0036318E" w:rsidRPr="00C21517">
        <w:rPr>
          <w:rFonts w:ascii="Times New Roman" w:hAnsi="Times New Roman"/>
          <w:bCs/>
          <w:sz w:val="28"/>
          <w:szCs w:val="28"/>
        </w:rPr>
        <w:t xml:space="preserve"> достаточной для их пенсионного обеспечения на уровне 80% </w:t>
      </w:r>
      <w:r w:rsidR="009F6947" w:rsidRPr="00C21517">
        <w:rPr>
          <w:rFonts w:ascii="Times New Roman" w:hAnsi="Times New Roman"/>
          <w:bCs/>
          <w:sz w:val="28"/>
          <w:szCs w:val="28"/>
        </w:rPr>
        <w:t>от заработной платы на период дожития. Соответственно</w:t>
      </w:r>
      <w:r w:rsidR="00F75210">
        <w:rPr>
          <w:rFonts w:ascii="Times New Roman" w:hAnsi="Times New Roman"/>
          <w:bCs/>
          <w:sz w:val="28"/>
          <w:szCs w:val="28"/>
        </w:rPr>
        <w:t>,</w:t>
      </w:r>
      <w:r w:rsidR="009F6947" w:rsidRPr="00C21517">
        <w:rPr>
          <w:rFonts w:ascii="Times New Roman" w:hAnsi="Times New Roman"/>
          <w:bCs/>
          <w:sz w:val="28"/>
          <w:szCs w:val="28"/>
        </w:rPr>
        <w:t xml:space="preserve"> и предприятия (трудовые коллективы с высокой заработной платой уже с первого года перехода на предлагаемые в статье технологии финансирования могут существенно</w:t>
      </w:r>
      <w:r w:rsidR="00D029C9">
        <w:rPr>
          <w:rFonts w:ascii="Times New Roman" w:hAnsi="Times New Roman"/>
          <w:bCs/>
          <w:sz w:val="28"/>
          <w:szCs w:val="28"/>
        </w:rPr>
        <w:t xml:space="preserve"> </w:t>
      </w:r>
      <w:r w:rsidR="009F6947" w:rsidRPr="00C21517">
        <w:rPr>
          <w:rFonts w:ascii="Times New Roman" w:hAnsi="Times New Roman"/>
          <w:bCs/>
          <w:sz w:val="28"/>
          <w:szCs w:val="28"/>
        </w:rPr>
        <w:t>(более чем в четыре раза сократить)</w:t>
      </w:r>
      <w:r w:rsidR="00D029C9">
        <w:rPr>
          <w:rFonts w:ascii="Times New Roman" w:hAnsi="Times New Roman"/>
          <w:bCs/>
          <w:sz w:val="28"/>
          <w:szCs w:val="28"/>
        </w:rPr>
        <w:t xml:space="preserve"> </w:t>
      </w:r>
      <w:r w:rsidR="009F6947" w:rsidRPr="00C21517">
        <w:rPr>
          <w:rFonts w:ascii="Times New Roman" w:hAnsi="Times New Roman"/>
          <w:bCs/>
          <w:sz w:val="28"/>
          <w:szCs w:val="28"/>
        </w:rPr>
        <w:t>отчисления в пенсионный фонд и довести эти отчисления практически до нуля (0,32%) уже к 11 году от начала внедрения пред</w:t>
      </w:r>
      <w:r w:rsidR="00D029C9">
        <w:rPr>
          <w:rFonts w:ascii="Times New Roman" w:hAnsi="Times New Roman"/>
          <w:bCs/>
          <w:sz w:val="28"/>
          <w:szCs w:val="28"/>
        </w:rPr>
        <w:t xml:space="preserve">лагаемой социальной технологии </w:t>
      </w:r>
      <w:r w:rsidR="009F6947" w:rsidRPr="00C21517">
        <w:rPr>
          <w:rFonts w:ascii="Times New Roman" w:hAnsi="Times New Roman"/>
          <w:bCs/>
          <w:sz w:val="28"/>
          <w:szCs w:val="28"/>
        </w:rPr>
        <w:t>финансирования</w:t>
      </w:r>
      <w:r w:rsidR="00CA3BA2" w:rsidRPr="00C21517">
        <w:rPr>
          <w:rFonts w:ascii="Times New Roman" w:hAnsi="Times New Roman"/>
          <w:bCs/>
          <w:sz w:val="28"/>
          <w:szCs w:val="28"/>
        </w:rPr>
        <w:t>.</w:t>
      </w:r>
    </w:p>
    <w:p w:rsidR="00D029C9" w:rsidRPr="00C21517" w:rsidRDefault="00D029C9" w:rsidP="00B070DD">
      <w:pPr>
        <w:spacing w:after="0" w:line="360" w:lineRule="auto"/>
        <w:jc w:val="both"/>
        <w:rPr>
          <w:rFonts w:ascii="Times New Roman" w:hAnsi="Times New Roman"/>
          <w:sz w:val="28"/>
          <w:szCs w:val="28"/>
        </w:rPr>
        <w:sectPr w:rsidR="00D029C9" w:rsidRPr="00C21517">
          <w:headerReference w:type="default" r:id="rId12"/>
          <w:footerReference w:type="default" r:id="rId13"/>
          <w:pgSz w:w="11906" w:h="16838"/>
          <w:pgMar w:top="1134" w:right="850" w:bottom="1134" w:left="1277" w:header="708" w:footer="708" w:gutter="0"/>
          <w:cols w:space="720"/>
          <w:formProt w:val="0"/>
          <w:docGrid w:linePitch="360" w:charSpace="12288"/>
        </w:sectPr>
      </w:pPr>
    </w:p>
    <w:p w:rsidR="006F4293" w:rsidRDefault="004F237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6F4293" w:rsidRDefault="004F2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 одного работающего москвича</w:t>
      </w:r>
    </w:p>
    <w:tbl>
      <w:tblPr>
        <w:tblW w:w="15368" w:type="dxa"/>
        <w:jc w:val="center"/>
        <w:tblLayout w:type="fixed"/>
        <w:tblLook w:val="04A0" w:firstRow="1" w:lastRow="0" w:firstColumn="1" w:lastColumn="0" w:noHBand="0" w:noVBand="1"/>
      </w:tblPr>
      <w:tblGrid>
        <w:gridCol w:w="772"/>
        <w:gridCol w:w="1572"/>
        <w:gridCol w:w="1852"/>
        <w:gridCol w:w="993"/>
        <w:gridCol w:w="991"/>
        <w:gridCol w:w="933"/>
        <w:gridCol w:w="851"/>
        <w:gridCol w:w="1193"/>
        <w:gridCol w:w="1392"/>
        <w:gridCol w:w="993"/>
        <w:gridCol w:w="1274"/>
        <w:gridCol w:w="1561"/>
        <w:gridCol w:w="991"/>
      </w:tblGrid>
      <w:tr w:rsidR="006F4293" w:rsidTr="00F832C2">
        <w:trPr>
          <w:trHeight w:val="491"/>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Номер варианта</w:t>
            </w:r>
          </w:p>
        </w:tc>
        <w:tc>
          <w:tcPr>
            <w:tcW w:w="1572"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852"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Среднемесячная себестоимость проданных товаров, продукции, работ, услуг на одного работающего при рентабельности 9,9% в базовом варианте моделирования,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Доля условно-постоянных издержек в структуре себестоимости</w:t>
            </w:r>
          </w:p>
        </w:tc>
        <w:tc>
          <w:tcPr>
            <w:tcW w:w="991"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Доля условно-переменных издержек в структуре себестоимости</w:t>
            </w:r>
          </w:p>
        </w:tc>
        <w:tc>
          <w:tcPr>
            <w:tcW w:w="933"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Условно-постоянные издержки,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Условно-переменные издержки, руб.</w:t>
            </w:r>
          </w:p>
        </w:tc>
        <w:tc>
          <w:tcPr>
            <w:tcW w:w="1193"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Эффект от снижения себестоимости, руб.</w:t>
            </w:r>
          </w:p>
        </w:tc>
        <w:tc>
          <w:tcPr>
            <w:tcW w:w="1392"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Среднемесячная номинальная начисленная заработная плата с учётом роста средней выручки предприятий,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Процент отчислений на повышение заработной платы</w:t>
            </w:r>
          </w:p>
        </w:tc>
        <w:tc>
          <w:tcPr>
            <w:tcW w:w="1274"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Отчисления на повышение заработной платы, руб.</w:t>
            </w:r>
          </w:p>
        </w:tc>
        <w:tc>
          <w:tcPr>
            <w:tcW w:w="1561"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Среднемесячная номинальная начисленная заработная плата с учётом прогрессивной системы стимулирования труда, руб.</w:t>
            </w:r>
          </w:p>
        </w:tc>
        <w:tc>
          <w:tcPr>
            <w:tcW w:w="991" w:type="dxa"/>
            <w:tcBorders>
              <w:top w:val="single" w:sz="4" w:space="0" w:color="000000"/>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Индекс роста заработной платы</w:t>
            </w:r>
          </w:p>
        </w:tc>
      </w:tr>
      <w:tr w:rsidR="006F4293"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w:t>
            </w:r>
          </w:p>
        </w:tc>
        <w:tc>
          <w:tcPr>
            <w:tcW w:w="1572" w:type="dxa"/>
            <w:tcBorders>
              <w:top w:val="single" w:sz="4" w:space="0" w:color="000000"/>
              <w:bottom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w:t>
            </w:r>
          </w:p>
        </w:tc>
        <w:tc>
          <w:tcPr>
            <w:tcW w:w="1852"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3</w:t>
            </w:r>
          </w:p>
        </w:tc>
        <w:tc>
          <w:tcPr>
            <w:tcW w:w="993"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w:t>
            </w:r>
          </w:p>
        </w:tc>
        <w:tc>
          <w:tcPr>
            <w:tcW w:w="991"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5</w:t>
            </w:r>
          </w:p>
        </w:tc>
        <w:tc>
          <w:tcPr>
            <w:tcW w:w="933"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6</w:t>
            </w:r>
          </w:p>
        </w:tc>
        <w:tc>
          <w:tcPr>
            <w:tcW w:w="851"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7</w:t>
            </w:r>
          </w:p>
        </w:tc>
        <w:tc>
          <w:tcPr>
            <w:tcW w:w="1193"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8</w:t>
            </w:r>
          </w:p>
        </w:tc>
        <w:tc>
          <w:tcPr>
            <w:tcW w:w="1392"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9</w:t>
            </w:r>
          </w:p>
        </w:tc>
        <w:tc>
          <w:tcPr>
            <w:tcW w:w="993" w:type="dxa"/>
            <w:tcBorders>
              <w:top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10</w:t>
            </w:r>
          </w:p>
        </w:tc>
        <w:tc>
          <w:tcPr>
            <w:tcW w:w="1274"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1</w:t>
            </w:r>
          </w:p>
        </w:tc>
        <w:tc>
          <w:tcPr>
            <w:tcW w:w="1561" w:type="dxa"/>
            <w:tcBorders>
              <w:left w:val="single" w:sz="4" w:space="0" w:color="000000"/>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12</w:t>
            </w:r>
          </w:p>
        </w:tc>
        <w:tc>
          <w:tcPr>
            <w:tcW w:w="991" w:type="dxa"/>
            <w:tcBorders>
              <w:bottom w:val="single" w:sz="4" w:space="0" w:color="000000"/>
              <w:right w:val="single" w:sz="4" w:space="0" w:color="000000"/>
            </w:tcBorders>
            <w:vAlign w:val="center"/>
          </w:tcPr>
          <w:p w:rsidR="006F4293" w:rsidRDefault="004F237A">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13</w:t>
            </w:r>
          </w:p>
        </w:tc>
      </w:tr>
      <w:tr w:rsidR="00630D40" w:rsidTr="00F832C2">
        <w:trPr>
          <w:trHeight w:val="6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243 443,21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219 342,33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60,00%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40,00%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87 736,93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0,00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109 306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44,90%</w:t>
            </w:r>
          </w:p>
        </w:tc>
        <w:tc>
          <w:tcPr>
            <w:tcW w:w="1274" w:type="dxa"/>
            <w:tcBorders>
              <w:left w:val="single" w:sz="4" w:space="0" w:color="000000"/>
              <w:bottom w:val="single" w:sz="4" w:space="0" w:color="000000"/>
              <w:right w:val="single" w:sz="4" w:space="0" w:color="000000"/>
            </w:tcBorders>
            <w:vAlign w:val="center"/>
          </w:tcPr>
          <w:p w:rsidR="00630D40" w:rsidRPr="00533D41"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533D41">
              <w:rPr>
                <w:rFonts w:ascii="Times New Roman" w:eastAsia="Times New Roman" w:hAnsi="Times New Roman" w:cs="Times New Roman"/>
                <w:color w:val="000000"/>
                <w:sz w:val="12"/>
                <w:szCs w:val="12"/>
              </w:rPr>
              <w:t xml:space="preserve">0,00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109 306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1,000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247 094,86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222 632,46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59,60%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40,40%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89 211,79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1 815,28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110 946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1 741,43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112 687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1,031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250 801,28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225 971,95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59,20%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40,80%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90 699,81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3 666,75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112 610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3 516,16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116 126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1,062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254 563,30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229 361,53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58,80%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41,20%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92 200,99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5 555,15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114 299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5 324,83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119 624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1,094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258 381,75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232 801,95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58,41%</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41,59%</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93 715,33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7 481,23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116 013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7 168,12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123 182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1,127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262 257,47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236 293,98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58,01%</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41,99%</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95 242,83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9 445,76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117 754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9 046,70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126 800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1,160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266 191,33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239 838,39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57,62%</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42,38%</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96 783,49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11 449,51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119 520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10 961,26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130 481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1,194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270 184,21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243 435,97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57,23%</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42,77%</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98 337,31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13 493,26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121 313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12 912,50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134 225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1,228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274 236,97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247 087,51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56,85%</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43,15%</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99 904,29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15 577,82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123 132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14 901,12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138 034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1,263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278 350,52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250 793,82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56,46%</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43,54%</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101 484,43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17 703,99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124 979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16 927,85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141 907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1,298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282 525,78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254 555,73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56,08%</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43,92%</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103 077,73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19 872,60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126 854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18 993,42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145 847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1,334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286 763,67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258 374,06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55,70%</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44,30%</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104 684,20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22 084,47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128 757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21 098,56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149 855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1,371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291 065,12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262 249,68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55,32%</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44,68%</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106 303,82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24 340,46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130 688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23 244,02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153 932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1,408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295 431,10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266 183,42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54,94%</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45,06%</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107 936,61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26 641,42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132 649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25 430,57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158 079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1,446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299 862,57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270 176,17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54,57%</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45,43%</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109 582,55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28 988,22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134 638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27 658,99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162 297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1,485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304 360,50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274 228,81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54,19%</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45,81%</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111 241,66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31 381,76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136 658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29 930,06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166 588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1,524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308 925,91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278 342,25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53,82%</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46,18%</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112 913,92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33 822,93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138 708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32 244,57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170 952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1,564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243 443,21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219 342,33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53,45%</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46,55%</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114 599,35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36 312,63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140 788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34 603,34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175 392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1,605 </w:t>
            </w:r>
          </w:p>
        </w:tc>
      </w:tr>
      <w:tr w:rsidR="00630D40" w:rsidTr="00F832C2">
        <w:trPr>
          <w:trHeight w:val="56"/>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247 094,86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222 632,46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53,09%</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46,91%</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116 297,94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38 851,81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142 900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53,90%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37 007,19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179 907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1,646 </w:t>
            </w:r>
          </w:p>
        </w:tc>
      </w:tr>
      <w:tr w:rsidR="00630D40" w:rsidTr="00F832C2">
        <w:trPr>
          <w:trHeight w:val="100"/>
          <w:jc w:val="center"/>
        </w:trPr>
        <w:tc>
          <w:tcPr>
            <w:tcW w:w="77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250 801,28 </w:t>
            </w:r>
          </w:p>
        </w:tc>
        <w:tc>
          <w:tcPr>
            <w:tcW w:w="185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225 971,95 </w:t>
            </w:r>
          </w:p>
        </w:tc>
        <w:tc>
          <w:tcPr>
            <w:tcW w:w="9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52,72%</w:t>
            </w:r>
          </w:p>
        </w:tc>
        <w:tc>
          <w:tcPr>
            <w:tcW w:w="99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47,28%</w:t>
            </w:r>
          </w:p>
        </w:tc>
        <w:tc>
          <w:tcPr>
            <w:tcW w:w="93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118 009,68 </w:t>
            </w:r>
          </w:p>
        </w:tc>
        <w:tc>
          <w:tcPr>
            <w:tcW w:w="1193"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41 441,39 </w:t>
            </w:r>
          </w:p>
        </w:tc>
        <w:tc>
          <w:tcPr>
            <w:tcW w:w="1392" w:type="dxa"/>
            <w:tcBorders>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145 044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54,40%</w:t>
            </w:r>
          </w:p>
        </w:tc>
        <w:tc>
          <w:tcPr>
            <w:tcW w:w="1274"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39 456,95 </w:t>
            </w:r>
          </w:p>
        </w:tc>
        <w:tc>
          <w:tcPr>
            <w:tcW w:w="1561" w:type="dxa"/>
            <w:tcBorders>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184 501 </w:t>
            </w:r>
          </w:p>
        </w:tc>
        <w:tc>
          <w:tcPr>
            <w:tcW w:w="991" w:type="dxa"/>
            <w:tcBorders>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1,688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327 882,70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251 339,99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52,36%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47,64%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119 734,59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44 082,33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147 219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41 953,47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189 173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1,731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332 800,94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253 078,06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52,00%</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48,00%</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121 472,66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46 775,59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149 428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44 497,61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193 925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1,774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337 792,96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254 829,29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51,64%</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48,36%</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123 223,89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49 522,17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151 669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47 090,23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198 759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1,818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342 859,85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256 593,68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51,29%</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48,71%</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124 988,28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52 323,05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153 944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49 732,24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203 676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1,863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348 002,75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258 371,23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50,94%</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49,06%</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126 765,83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55 179,25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156 253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52 424,52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208 678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1,909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353 222,79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260 161,94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50,59%</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49,41%</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128 556,54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58 091,80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158 597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55 167,98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213 765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1,956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358 521,13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261 965,81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50,24%</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49,76%</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130 360,41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61 061,73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160 976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57 963,56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218 940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2,003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363 898,95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263 782,84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49,89%</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50,11%</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132 177,44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64 090,11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163 391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60 812,19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224 203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2,051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369 357,43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265 613,03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49,55%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50,45%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134 007,63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67 178,01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165 841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63 714,82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229 556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2,100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374 897,79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267 456,39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49,21%</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50,79%</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135 850,99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70 326,53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168 329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59,40%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66 672,43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235 002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2,150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31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380 521,26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269 312,90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48,87%</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51,13%</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137 707,50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73 536,76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170 854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59,90%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69 685,99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240 540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2,201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32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386 229,08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271 182,57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48,53%</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51,47%</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139 577,18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76 809,83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173 417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60,40%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72 756,50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246 173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2,252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392 022,52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273 065,41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48,20%</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51,80%</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141 460,01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80 146,88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176 018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60,90%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75 884,99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251 903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2,305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34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397 902,85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274 961,40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47,86%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52,14%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143 356,01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83 549,07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178 658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61,40%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79 072,46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257 731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2,358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35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403 871,40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276 870,56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47,53%</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52,47%</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145 265,16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87 017,57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181 338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61,90%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82 319,97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263 658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2,412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36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409 929,47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278 792,87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47,21%</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52,79%</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147 187,48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90 553,58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184 058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62,40%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85 628,57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269 687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2,467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37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416 078,41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280 728,35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46,88%</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53,12%</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149 122,95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94 158,30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186 819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62,90%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88 999,35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275 819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2,523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38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422 319,59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282 676,99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46,56%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53,44%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151 071,59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97 832,96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189 621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63,40%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92 433,38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282 055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2,580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39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428 654,38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284 638,79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46,24%</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53,76%</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153 033,39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101 578,81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192 466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63,90%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95 931,77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288 398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2,638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40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435 084,20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286 613,74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45,92%</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54,08%</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155 008,35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105 397,12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195 353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64,40%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99 495,66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294 848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2,697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41 </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441 610,46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288 601,86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45,60%</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54,40%</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156 996,47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109 289,16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198 283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64,90%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103 126,17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301 409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2,757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448 234,62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290 603,14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45,29%</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54,71%</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158 997,75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113 256,25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overflowPunct/>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201 257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106 824,48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308 082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2,819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454 958,14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292 617,58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44,98%</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55,02%</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161 012,19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117 299,70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204 276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110 591,74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314 868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2,881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461 782,51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294 645,18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44,67%</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55,33%</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163 039,79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121 420,86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207 340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66,40%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114 429,16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321 770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2,944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468 709,24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296 685,94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44,36%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55,64%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165 080,55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125 621,09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210 450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66,90%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118 337,94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328 788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3,008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46</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475 739,88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298 739,87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44,05%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55,95%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167 134,47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129 901,77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213 607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67,40%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122 319,31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335 927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3,073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482 875,98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300 806,95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43,75%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56,25%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169 201,55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134 264,31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216 811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67,90%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126 374,52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343 186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3,140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48</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490 119,12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302 887,19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43,45%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56,55%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171 281,79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138 710,14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220 063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68,40%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130 504,84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350 568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3,207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49</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497 470,91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304 980,59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43,15%</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56,85%</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173 375,20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143 240,69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223 364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68,90%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134 711,55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358 076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3,276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50</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504 932,97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307 087,16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42,86%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57,14%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175 481,76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147 857,45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226 715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69,40%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138 995,95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365 711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3,346 </w:t>
            </w:r>
          </w:p>
        </w:tc>
      </w:tr>
      <w:tr w:rsidR="00630D40" w:rsidTr="00F832C2">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51</w:t>
            </w:r>
          </w:p>
        </w:tc>
        <w:tc>
          <w:tcPr>
            <w:tcW w:w="1572" w:type="dxa"/>
            <w:tcBorders>
              <w:top w:val="single" w:sz="4" w:space="0" w:color="000000"/>
              <w:bottom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512 506,97 </w:t>
            </w:r>
          </w:p>
        </w:tc>
        <w:tc>
          <w:tcPr>
            <w:tcW w:w="185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309 206,88 </w:t>
            </w:r>
          </w:p>
        </w:tc>
        <w:tc>
          <w:tcPr>
            <w:tcW w:w="9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42,56%</w:t>
            </w:r>
          </w:p>
        </w:tc>
        <w:tc>
          <w:tcPr>
            <w:tcW w:w="99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57,44%</w:t>
            </w:r>
          </w:p>
        </w:tc>
        <w:tc>
          <w:tcPr>
            <w:tcW w:w="93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131 605,40 </w:t>
            </w:r>
          </w:p>
        </w:tc>
        <w:tc>
          <w:tcPr>
            <w:tcW w:w="85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177 601,48 </w:t>
            </w:r>
          </w:p>
        </w:tc>
        <w:tc>
          <w:tcPr>
            <w:tcW w:w="119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152 561,89 </w:t>
            </w:r>
          </w:p>
        </w:tc>
        <w:tc>
          <w:tcPr>
            <w:tcW w:w="1392"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230 116 </w:t>
            </w:r>
          </w:p>
        </w:tc>
        <w:tc>
          <w:tcPr>
            <w:tcW w:w="993" w:type="dxa"/>
            <w:tcBorders>
              <w:top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69,90%</w:t>
            </w:r>
          </w:p>
        </w:tc>
        <w:tc>
          <w:tcPr>
            <w:tcW w:w="1274"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143 359,37 </w:t>
            </w:r>
          </w:p>
        </w:tc>
        <w:tc>
          <w:tcPr>
            <w:tcW w:w="1561"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373 475 </w:t>
            </w:r>
          </w:p>
        </w:tc>
        <w:tc>
          <w:tcPr>
            <w:tcW w:w="991" w:type="dxa"/>
            <w:tcBorders>
              <w:top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 xml:space="preserve">3,417 </w:t>
            </w:r>
          </w:p>
        </w:tc>
      </w:tr>
    </w:tbl>
    <w:p w:rsidR="006F4293" w:rsidRDefault="006F4293">
      <w:pPr>
        <w:sectPr w:rsidR="006F4293">
          <w:headerReference w:type="default" r:id="rId14"/>
          <w:footerReference w:type="default" r:id="rId15"/>
          <w:pgSz w:w="16838" w:h="11906" w:orient="landscape"/>
          <w:pgMar w:top="1277" w:right="1134" w:bottom="850" w:left="1134" w:header="708" w:footer="708" w:gutter="0"/>
          <w:cols w:space="720"/>
          <w:formProt w:val="0"/>
          <w:docGrid w:linePitch="360" w:charSpace="12288"/>
        </w:sectPr>
      </w:pPr>
    </w:p>
    <w:p w:rsidR="006F4293" w:rsidRDefault="004F23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2 (продолжение)</w:t>
      </w:r>
    </w:p>
    <w:p w:rsidR="006F4293" w:rsidRDefault="004F2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 одного работающего москвича</w:t>
      </w:r>
    </w:p>
    <w:tbl>
      <w:tblPr>
        <w:tblW w:w="9828" w:type="dxa"/>
        <w:jc w:val="center"/>
        <w:tblLayout w:type="fixed"/>
        <w:tblLook w:val="04A0" w:firstRow="1" w:lastRow="0" w:firstColumn="1" w:lastColumn="0" w:noHBand="0" w:noVBand="1"/>
      </w:tblPr>
      <w:tblGrid>
        <w:gridCol w:w="883"/>
        <w:gridCol w:w="1122"/>
        <w:gridCol w:w="1505"/>
        <w:gridCol w:w="1842"/>
        <w:gridCol w:w="880"/>
        <w:gridCol w:w="881"/>
        <w:gridCol w:w="1308"/>
        <w:gridCol w:w="1407"/>
      </w:tblGrid>
      <w:tr w:rsidR="00B4490E" w:rsidTr="00B4490E">
        <w:trPr>
          <w:trHeight w:val="975"/>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Номер варианта</w:t>
            </w:r>
          </w:p>
        </w:tc>
        <w:tc>
          <w:tcPr>
            <w:tcW w:w="1122"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Прирост отчислений в фонд развития, руб.</w:t>
            </w:r>
          </w:p>
        </w:tc>
        <w:tc>
          <w:tcPr>
            <w:tcW w:w="1505" w:type="dxa"/>
            <w:tcBorders>
              <w:top w:val="single" w:sz="4" w:space="0" w:color="000000"/>
              <w:left w:val="single" w:sz="4" w:space="0" w:color="000000"/>
              <w:bottom w:val="single" w:sz="4" w:space="0" w:color="000000"/>
              <w:right w:val="single" w:sz="4" w:space="0" w:color="000000"/>
            </w:tcBorders>
            <w:vAlign w:val="center"/>
          </w:tcPr>
          <w:p w:rsidR="00B4490E" w:rsidRPr="004F237A" w:rsidRDefault="00B4490E" w:rsidP="001E70DE">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Среднемесячные отчисления в фонд развития, руб.</w:t>
            </w:r>
          </w:p>
        </w:tc>
        <w:tc>
          <w:tcPr>
            <w:tcW w:w="1842"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Ставка отчислений в ПФР с учётом роста заработной платы и снижения себестоимости (отчисления в ПФР + НДС)</w:t>
            </w:r>
          </w:p>
        </w:tc>
        <w:tc>
          <w:tcPr>
            <w:tcW w:w="880"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Индекс отчислений в ПФР</w:t>
            </w:r>
          </w:p>
        </w:tc>
        <w:tc>
          <w:tcPr>
            <w:tcW w:w="881"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Ставка НДС</w:t>
            </w:r>
          </w:p>
        </w:tc>
        <w:tc>
          <w:tcPr>
            <w:tcW w:w="1308"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Финансовый результат, руб.</w:t>
            </w:r>
          </w:p>
        </w:tc>
        <w:tc>
          <w:tcPr>
            <w:tcW w:w="1407"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Размер ежемесячных отчислений (отчисления в ПФР + НДС), руб.</w:t>
            </w:r>
          </w:p>
        </w:tc>
      </w:tr>
      <w:tr w:rsidR="00B4490E" w:rsidTr="00B4490E">
        <w:trPr>
          <w:trHeight w:val="6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14</w:t>
            </w:r>
          </w:p>
        </w:tc>
        <w:tc>
          <w:tcPr>
            <w:tcW w:w="1122" w:type="dxa"/>
            <w:tcBorders>
              <w:top w:val="single" w:sz="4" w:space="0" w:color="000000"/>
              <w:left w:val="single" w:sz="4" w:space="0" w:color="000000"/>
              <w:bottom w:val="single" w:sz="4" w:space="0" w:color="000000"/>
              <w:right w:val="single" w:sz="4" w:space="0" w:color="000000"/>
            </w:tcBorders>
            <w:vAlign w:val="center"/>
          </w:tcPr>
          <w:p w:rsidR="00B4490E" w:rsidRDefault="00B4490E" w:rsidP="001E70DE">
            <w:pPr>
              <w:widowControl w:val="0"/>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5</w:t>
            </w:r>
          </w:p>
        </w:tc>
        <w:tc>
          <w:tcPr>
            <w:tcW w:w="1505" w:type="dxa"/>
            <w:tcBorders>
              <w:top w:val="single" w:sz="4" w:space="0" w:color="000000"/>
              <w:left w:val="single" w:sz="4" w:space="0" w:color="000000"/>
              <w:bottom w:val="single" w:sz="4" w:space="0" w:color="000000"/>
              <w:right w:val="single" w:sz="4" w:space="0" w:color="000000"/>
            </w:tcBorders>
          </w:tcPr>
          <w:p w:rsidR="00B4490E" w:rsidRPr="00B4490E" w:rsidRDefault="00B4490E" w:rsidP="001E70DE">
            <w:pPr>
              <w:widowControl w:val="0"/>
              <w:spacing w:after="0" w:line="240" w:lineRule="auto"/>
              <w:jc w:val="center"/>
              <w:rPr>
                <w:rFonts w:ascii="Times New Roman" w:eastAsia="Times New Roman" w:hAnsi="Times New Roman" w:cs="Times New Roman"/>
                <w:b/>
                <w:bCs/>
                <w:color w:val="000000"/>
                <w:sz w:val="12"/>
                <w:szCs w:val="12"/>
                <w:lang w:val="en-US"/>
              </w:rPr>
            </w:pPr>
            <w:r>
              <w:rPr>
                <w:rFonts w:ascii="Times New Roman" w:eastAsia="Times New Roman" w:hAnsi="Times New Roman" w:cs="Times New Roman"/>
                <w:b/>
                <w:bCs/>
                <w:color w:val="000000"/>
                <w:sz w:val="12"/>
                <w:szCs w:val="12"/>
                <w:lang w:val="en-US"/>
              </w:rPr>
              <w:t>16</w:t>
            </w:r>
          </w:p>
        </w:tc>
        <w:tc>
          <w:tcPr>
            <w:tcW w:w="1842" w:type="dxa"/>
            <w:tcBorders>
              <w:top w:val="single" w:sz="4" w:space="0" w:color="000000"/>
              <w:left w:val="single" w:sz="4" w:space="0" w:color="000000"/>
              <w:bottom w:val="single" w:sz="4" w:space="0" w:color="000000"/>
              <w:right w:val="single" w:sz="4" w:space="0" w:color="000000"/>
            </w:tcBorders>
            <w:vAlign w:val="center"/>
          </w:tcPr>
          <w:p w:rsidR="00B4490E" w:rsidRPr="00B4490E" w:rsidRDefault="00B4490E" w:rsidP="001E70DE">
            <w:pPr>
              <w:widowControl w:val="0"/>
              <w:spacing w:after="0" w:line="240" w:lineRule="auto"/>
              <w:jc w:val="center"/>
              <w:rPr>
                <w:rFonts w:ascii="Times New Roman" w:eastAsia="Times New Roman" w:hAnsi="Times New Roman" w:cs="Times New Roman"/>
                <w:b/>
                <w:bCs/>
                <w:color w:val="000000"/>
                <w:sz w:val="12"/>
                <w:szCs w:val="12"/>
                <w:lang w:val="en-US"/>
              </w:rPr>
            </w:pPr>
            <w:r>
              <w:rPr>
                <w:rFonts w:ascii="Times New Roman" w:eastAsia="Times New Roman" w:hAnsi="Times New Roman" w:cs="Times New Roman"/>
                <w:b/>
                <w:bCs/>
                <w:color w:val="000000"/>
                <w:sz w:val="12"/>
                <w:szCs w:val="12"/>
                <w:lang w:val="en-US"/>
              </w:rPr>
              <w:t>17</w:t>
            </w:r>
          </w:p>
        </w:tc>
        <w:tc>
          <w:tcPr>
            <w:tcW w:w="880" w:type="dxa"/>
            <w:tcBorders>
              <w:top w:val="single" w:sz="4" w:space="0" w:color="000000"/>
              <w:left w:val="single" w:sz="4" w:space="0" w:color="000000"/>
              <w:bottom w:val="single" w:sz="4" w:space="0" w:color="000000"/>
              <w:right w:val="single" w:sz="4" w:space="0" w:color="000000"/>
            </w:tcBorders>
            <w:vAlign w:val="center"/>
          </w:tcPr>
          <w:p w:rsidR="00B4490E" w:rsidRPr="00B4490E" w:rsidRDefault="00B4490E" w:rsidP="001E70DE">
            <w:pPr>
              <w:widowControl w:val="0"/>
              <w:spacing w:after="0" w:line="240" w:lineRule="auto"/>
              <w:jc w:val="center"/>
              <w:rPr>
                <w:rFonts w:ascii="Times New Roman" w:eastAsia="Times New Roman" w:hAnsi="Times New Roman" w:cs="Times New Roman"/>
                <w:b/>
                <w:bCs/>
                <w:color w:val="000000"/>
                <w:sz w:val="12"/>
                <w:szCs w:val="12"/>
                <w:lang w:val="en-US"/>
              </w:rPr>
            </w:pPr>
            <w:r>
              <w:rPr>
                <w:rFonts w:ascii="Times New Roman" w:eastAsia="Times New Roman" w:hAnsi="Times New Roman" w:cs="Times New Roman"/>
                <w:b/>
                <w:bCs/>
                <w:color w:val="000000"/>
                <w:sz w:val="12"/>
                <w:szCs w:val="12"/>
                <w:lang w:val="en-US"/>
              </w:rPr>
              <w:t>18</w:t>
            </w:r>
          </w:p>
        </w:tc>
        <w:tc>
          <w:tcPr>
            <w:tcW w:w="881" w:type="dxa"/>
            <w:tcBorders>
              <w:top w:val="single" w:sz="4" w:space="0" w:color="000000"/>
              <w:left w:val="single" w:sz="4" w:space="0" w:color="000000"/>
              <w:bottom w:val="single" w:sz="4" w:space="0" w:color="000000"/>
              <w:right w:val="single" w:sz="4" w:space="0" w:color="000000"/>
            </w:tcBorders>
            <w:vAlign w:val="center"/>
          </w:tcPr>
          <w:p w:rsidR="00B4490E" w:rsidRPr="00B4490E" w:rsidRDefault="00B4490E" w:rsidP="001E70DE">
            <w:pPr>
              <w:widowControl w:val="0"/>
              <w:spacing w:after="0" w:line="240" w:lineRule="auto"/>
              <w:jc w:val="center"/>
              <w:rPr>
                <w:rFonts w:ascii="Times New Roman" w:eastAsia="Times New Roman" w:hAnsi="Times New Roman" w:cs="Times New Roman"/>
                <w:b/>
                <w:color w:val="000000"/>
                <w:sz w:val="12"/>
                <w:szCs w:val="12"/>
                <w:lang w:val="en-US"/>
              </w:rPr>
            </w:pPr>
            <w:r>
              <w:rPr>
                <w:rFonts w:ascii="Times New Roman" w:eastAsia="Times New Roman" w:hAnsi="Times New Roman" w:cs="Times New Roman"/>
                <w:b/>
                <w:color w:val="000000"/>
                <w:sz w:val="12"/>
                <w:szCs w:val="12"/>
                <w:lang w:val="en-US"/>
              </w:rPr>
              <w:t>19</w:t>
            </w:r>
          </w:p>
        </w:tc>
        <w:tc>
          <w:tcPr>
            <w:tcW w:w="1308" w:type="dxa"/>
            <w:tcBorders>
              <w:top w:val="single" w:sz="4" w:space="0" w:color="000000"/>
              <w:left w:val="single" w:sz="4" w:space="0" w:color="000000"/>
              <w:bottom w:val="single" w:sz="4" w:space="0" w:color="000000"/>
              <w:right w:val="single" w:sz="4" w:space="0" w:color="000000"/>
            </w:tcBorders>
            <w:vAlign w:val="center"/>
          </w:tcPr>
          <w:p w:rsidR="00B4490E" w:rsidRPr="00B4490E" w:rsidRDefault="00B4490E" w:rsidP="001E70DE">
            <w:pPr>
              <w:widowControl w:val="0"/>
              <w:spacing w:after="0" w:line="240" w:lineRule="auto"/>
              <w:jc w:val="center"/>
              <w:rPr>
                <w:rFonts w:ascii="Times New Roman" w:eastAsia="Times New Roman" w:hAnsi="Times New Roman" w:cs="Times New Roman"/>
                <w:b/>
                <w:bCs/>
                <w:color w:val="000000"/>
                <w:sz w:val="12"/>
                <w:szCs w:val="12"/>
                <w:lang w:val="en-US"/>
              </w:rPr>
            </w:pPr>
            <w:r>
              <w:rPr>
                <w:rFonts w:ascii="Times New Roman" w:eastAsia="Times New Roman" w:hAnsi="Times New Roman" w:cs="Times New Roman"/>
                <w:b/>
                <w:bCs/>
                <w:color w:val="000000"/>
                <w:sz w:val="12"/>
                <w:szCs w:val="12"/>
                <w:lang w:val="en-US"/>
              </w:rPr>
              <w:t>20</w:t>
            </w:r>
          </w:p>
        </w:tc>
        <w:tc>
          <w:tcPr>
            <w:tcW w:w="1407" w:type="dxa"/>
            <w:tcBorders>
              <w:top w:val="single" w:sz="4" w:space="0" w:color="000000"/>
              <w:left w:val="single" w:sz="4" w:space="0" w:color="000000"/>
              <w:bottom w:val="single" w:sz="4" w:space="0" w:color="000000"/>
              <w:right w:val="single" w:sz="4" w:space="0" w:color="000000"/>
            </w:tcBorders>
            <w:vAlign w:val="center"/>
          </w:tcPr>
          <w:p w:rsidR="00B4490E" w:rsidRPr="00B4490E" w:rsidRDefault="00B4490E" w:rsidP="001E70DE">
            <w:pPr>
              <w:widowControl w:val="0"/>
              <w:spacing w:after="0" w:line="240" w:lineRule="auto"/>
              <w:jc w:val="center"/>
              <w:rPr>
                <w:rFonts w:ascii="Times New Roman" w:eastAsia="Times New Roman" w:hAnsi="Times New Roman" w:cs="Times New Roman"/>
                <w:b/>
                <w:color w:val="000000"/>
                <w:sz w:val="12"/>
                <w:szCs w:val="12"/>
                <w:lang w:val="en-US"/>
              </w:rPr>
            </w:pPr>
            <w:r>
              <w:rPr>
                <w:rFonts w:ascii="Times New Roman" w:eastAsia="Times New Roman" w:hAnsi="Times New Roman" w:cs="Times New Roman"/>
                <w:b/>
                <w:color w:val="000000"/>
                <w:sz w:val="12"/>
                <w:szCs w:val="12"/>
                <w:lang w:val="en-US"/>
              </w:rPr>
              <w:t>21</w:t>
            </w:r>
          </w:p>
        </w:tc>
      </w:tr>
      <w:tr w:rsidR="00630D40" w:rsidTr="00B4490E">
        <w:trPr>
          <w:trHeight w:val="6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0,00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24 100,88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4,90%</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24 100,88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34 203,76</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348,29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24 449,16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4,10%</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0,84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26 277,67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34 540,93</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703,23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24 804,11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3,62%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0,74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28 496,07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35 231,27</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1 064,97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25 165,84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3,16%</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0,65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30 756,91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35 933,71</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1 433,62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25 534,50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2,72%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0,55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33 061,02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36 648,45</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1 809,34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25 910,22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2,29%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0,47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35 409,25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37 375,71</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2 192,25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26 293,13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1,87%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0,38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37 802,45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38 115,72</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2 582,50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26 683,38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1,46%</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0,30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40 241,50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38 868,70</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2 980,22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27 081,10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1,07%</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0,22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42 727,28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39 634,88</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3 385,57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27 486,45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0,69%</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0,14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45 260,69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40 414,50</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3 798,68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27 899,56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47 842,65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41 207,78</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4 219,71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28 320,59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50 474,07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42 603,53</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4 648,80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28 749,68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53 155,90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44 024,30</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5 086,11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29 186,99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55 889,10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45 470,53</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5 531,80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29 632,68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58 674,62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46 942,69</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5 986,01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30 086,89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61 513,45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48 441,25</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6 448,91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30 549,79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64 406,59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49 966,66</w:t>
            </w:r>
          </w:p>
        </w:tc>
      </w:tr>
      <w:tr w:rsidR="00630D40" w:rsidTr="00B4490E">
        <w:trPr>
          <w:trHeight w:val="5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6 920,67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31 021,55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67 355,05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51 519,40</w:t>
            </w:r>
          </w:p>
        </w:tc>
      </w:tr>
      <w:tr w:rsidR="00630D40" w:rsidTr="00B4490E">
        <w:trPr>
          <w:trHeight w:val="58"/>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7 401,44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31 502,32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70 359,86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53 099,97</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7 891,39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31 992,27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73 422,06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54 708,84</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21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8 390,69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32 491,57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76 542,71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56 346,52</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22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8 899,52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33 000,40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79 722,89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58 013,52</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23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9 418,05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33 518,92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82 963,67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59 710,34</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24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9 946,45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34 047,33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86 266,18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61 437,52</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25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10 484,90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34 585,78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89 631,52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63 195,57</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26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11 033,60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35 134,47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93 060,85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64 985,03</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27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11 592,71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35 693,59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96 555,32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66 806,46</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28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12 162,44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36 263,31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100 116,11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68 660,40</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29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12 742,96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36 843,84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103 744,40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70 547,41</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30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13 334,49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37 435,36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107 441,41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72 468,07</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31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13 937,20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38 038,08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111 208,36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74 422,94</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32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14 551,30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38 652,18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115 046,51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76 412,63</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33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15 177,00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39 277,87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118 957,11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78 437,73</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34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15 814,49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39 915,37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122 941,45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80 498,83</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35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16 463,99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40 564,87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127 000,84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82 596,56</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36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17 125,71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41 226,59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131 136,59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84 731,53</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37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17 799,87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41 900,75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135 350,06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86 904,39</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38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18 486,68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42 587,55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139 642,60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89 115,76</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39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19 186,35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43 287,23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144 015,59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91 366,31</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40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19 899,13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44 000,01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148 470,45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93 656,70</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41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20 625,23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44 726,11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153 008,60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95 987,59</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42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21 364,90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45 465,77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157 631,47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98 359,66</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43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22 118,35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46 219,23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162 340,55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100 773,62</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44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22 885,83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46 986,71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167 137,32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103 230,16</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45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23 667,59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47 768,47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172 023,30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105 729,98</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46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24 463,86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48 564,74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177 000,02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108 273,83</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47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25 274,90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49 375,78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182 069,03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110 862,43</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48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26 100,97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50 201,85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187 231,93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113 496,52</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49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26 942,31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51 043,19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192 490,31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116 176,86</w:t>
            </w:r>
          </w:p>
        </w:tc>
      </w:tr>
      <w:tr w:rsidR="00630D40" w:rsidTr="00B4490E">
        <w:trPr>
          <w:trHeight w:val="3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50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27 799,19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51 900,07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197 845,81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118 904,22</w:t>
            </w:r>
          </w:p>
        </w:tc>
      </w:tr>
      <w:tr w:rsidR="00630D40" w:rsidTr="005610E6">
        <w:trPr>
          <w:trHeight w:val="162"/>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51 </w:t>
            </w:r>
          </w:p>
        </w:tc>
        <w:tc>
          <w:tcPr>
            <w:tcW w:w="1122"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28 671,87 </w:t>
            </w:r>
          </w:p>
        </w:tc>
        <w:tc>
          <w:tcPr>
            <w:tcW w:w="1505" w:type="dxa"/>
            <w:tcBorders>
              <w:top w:val="single" w:sz="4" w:space="0" w:color="000000"/>
              <w:left w:val="single" w:sz="4" w:space="0" w:color="000000"/>
              <w:bottom w:val="single" w:sz="4" w:space="0" w:color="000000"/>
              <w:right w:val="single" w:sz="4" w:space="0" w:color="000000"/>
            </w:tcBorders>
            <w:vAlign w:val="center"/>
          </w:tcPr>
          <w:p w:rsidR="00630D40" w:rsidRPr="00B4490E"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B4490E">
              <w:rPr>
                <w:rFonts w:ascii="Times New Roman" w:eastAsia="Times New Roman" w:hAnsi="Times New Roman" w:cs="Times New Roman"/>
                <w:color w:val="000000"/>
                <w:sz w:val="12"/>
                <w:szCs w:val="12"/>
              </w:rPr>
              <w:t xml:space="preserve">52 772,75 </w:t>
            </w:r>
          </w:p>
        </w:tc>
        <w:tc>
          <w:tcPr>
            <w:tcW w:w="1842"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0,32%</w:t>
            </w:r>
          </w:p>
        </w:tc>
        <w:tc>
          <w:tcPr>
            <w:tcW w:w="880" w:type="dxa"/>
            <w:tcBorders>
              <w:top w:val="single" w:sz="4" w:space="0" w:color="000000"/>
              <w:left w:val="single" w:sz="4" w:space="0" w:color="000000"/>
              <w:bottom w:val="single" w:sz="4" w:space="0" w:color="000000"/>
              <w:right w:val="single" w:sz="4" w:space="0" w:color="000000"/>
            </w:tcBorders>
            <w:vAlign w:val="center"/>
          </w:tcPr>
          <w:p w:rsidR="00630D40" w:rsidRPr="00F832C2"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F832C2">
              <w:rPr>
                <w:rFonts w:ascii="Times New Roman" w:eastAsia="Times New Roman" w:hAnsi="Times New Roman" w:cs="Times New Roman"/>
                <w:color w:val="000000"/>
                <w:sz w:val="12"/>
                <w:szCs w:val="12"/>
              </w:rPr>
              <w:t xml:space="preserve">0,07 </w:t>
            </w:r>
          </w:p>
        </w:tc>
        <w:tc>
          <w:tcPr>
            <w:tcW w:w="881"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203 300,08 </w:t>
            </w:r>
          </w:p>
        </w:tc>
        <w:tc>
          <w:tcPr>
            <w:tcW w:w="1407" w:type="dxa"/>
            <w:tcBorders>
              <w:top w:val="single" w:sz="4" w:space="0" w:color="000000"/>
              <w:left w:val="single" w:sz="4" w:space="0" w:color="000000"/>
              <w:bottom w:val="single" w:sz="4" w:space="0" w:color="000000"/>
              <w:right w:val="single" w:sz="4" w:space="0" w:color="000000"/>
            </w:tcBorders>
            <w:vAlign w:val="center"/>
          </w:tcPr>
          <w:p w:rsidR="00630D40" w:rsidRPr="00630D40" w:rsidRDefault="00630D40" w:rsidP="00630D40">
            <w:pPr>
              <w:widowControl w:val="0"/>
              <w:spacing w:after="0" w:line="240" w:lineRule="auto"/>
              <w:jc w:val="center"/>
              <w:rPr>
                <w:rFonts w:ascii="Times New Roman" w:eastAsia="Times New Roman" w:hAnsi="Times New Roman" w:cs="Times New Roman"/>
                <w:color w:val="000000"/>
                <w:sz w:val="12"/>
                <w:szCs w:val="12"/>
              </w:rPr>
            </w:pPr>
            <w:r w:rsidRPr="00630D40">
              <w:rPr>
                <w:rFonts w:ascii="Times New Roman" w:eastAsia="Times New Roman" w:hAnsi="Times New Roman" w:cs="Times New Roman"/>
                <w:color w:val="000000"/>
                <w:sz w:val="12"/>
                <w:szCs w:val="12"/>
              </w:rPr>
              <w:t>121 679,38</w:t>
            </w:r>
          </w:p>
        </w:tc>
      </w:tr>
    </w:tbl>
    <w:p w:rsidR="006F4293" w:rsidRDefault="004F237A" w:rsidP="00B76B50">
      <w:pPr>
        <w:spacing w:after="0" w:line="360" w:lineRule="auto"/>
        <w:ind w:firstLine="737"/>
        <w:jc w:val="both"/>
        <w:rPr>
          <w:rFonts w:ascii="Times New Roman" w:hAnsi="Times New Roman" w:cs="Times New Roman"/>
          <w:sz w:val="28"/>
          <w:szCs w:val="28"/>
        </w:rPr>
      </w:pPr>
      <w:r>
        <w:rPr>
          <w:rFonts w:ascii="Times New Roman" w:hAnsi="Times New Roman"/>
          <w:color w:val="000000"/>
          <w:sz w:val="28"/>
          <w:szCs w:val="28"/>
        </w:rPr>
        <w:t xml:space="preserve">По данным официального </w:t>
      </w:r>
      <w:proofErr w:type="spellStart"/>
      <w:r>
        <w:rPr>
          <w:rFonts w:ascii="Times New Roman" w:hAnsi="Times New Roman"/>
          <w:color w:val="000000"/>
          <w:sz w:val="28"/>
          <w:szCs w:val="28"/>
        </w:rPr>
        <w:t>интернет-ресурса</w:t>
      </w:r>
      <w:proofErr w:type="spellEnd"/>
      <w:r>
        <w:rPr>
          <w:rFonts w:ascii="Times New Roman" w:hAnsi="Times New Roman"/>
          <w:color w:val="000000"/>
          <w:sz w:val="28"/>
          <w:szCs w:val="28"/>
        </w:rPr>
        <w:t xml:space="preserve"> Федеральной службы государственной статистики (Росстата) </w:t>
      </w:r>
      <w:r>
        <w:rPr>
          <w:rFonts w:ascii="Times New Roman" w:hAnsi="Times New Roman"/>
          <w:sz w:val="28"/>
          <w:szCs w:val="28"/>
        </w:rPr>
        <w:t>[</w:t>
      </w:r>
      <w:r w:rsidR="00352A54">
        <w:rPr>
          <w:rFonts w:ascii="Times New Roman" w:hAnsi="Times New Roman"/>
          <w:sz w:val="28"/>
          <w:szCs w:val="28"/>
        </w:rPr>
        <w:t>3</w:t>
      </w:r>
      <w:r>
        <w:rPr>
          <w:rFonts w:ascii="Times New Roman" w:hAnsi="Times New Roman"/>
          <w:sz w:val="28"/>
          <w:szCs w:val="28"/>
        </w:rPr>
        <w:t>]</w:t>
      </w:r>
      <w:r>
        <w:rPr>
          <w:rFonts w:ascii="Times New Roman" w:hAnsi="Times New Roman"/>
          <w:color w:val="000000"/>
          <w:sz w:val="28"/>
          <w:szCs w:val="28"/>
        </w:rPr>
        <w:t xml:space="preserve"> среднемесячная номинальная начисленная заработная плата в г. Москве по состоянию на июнь 2021-го года составила 109 306 руб., что указано в первой строке столбца 9 табл. 2. Как и для первой строки табл. 1 (базового варианта моделирования</w:t>
      </w:r>
      <w:r w:rsidRPr="00D029C9">
        <w:rPr>
          <w:rFonts w:ascii="Times New Roman" w:hAnsi="Times New Roman"/>
          <w:sz w:val="28"/>
          <w:szCs w:val="28"/>
        </w:rPr>
        <w:t xml:space="preserve">), </w:t>
      </w:r>
      <w:r w:rsidR="00763864" w:rsidRPr="00D029C9">
        <w:rPr>
          <w:rFonts w:ascii="Times New Roman" w:hAnsi="Times New Roman" w:cs="Times New Roman"/>
          <w:sz w:val="28"/>
          <w:szCs w:val="28"/>
        </w:rPr>
        <w:t>долю</w:t>
      </w:r>
      <w:r w:rsidRPr="00D029C9">
        <w:rPr>
          <w:rFonts w:ascii="Times New Roman" w:hAnsi="Times New Roman" w:cs="Times New Roman"/>
          <w:sz w:val="28"/>
          <w:szCs w:val="28"/>
        </w:rPr>
        <w:t xml:space="preserve"> заработной платы с отчислениями в сре</w:t>
      </w:r>
      <w:r w:rsidR="00D029C9">
        <w:rPr>
          <w:rFonts w:ascii="Times New Roman" w:hAnsi="Times New Roman" w:cs="Times New Roman"/>
          <w:sz w:val="28"/>
          <w:szCs w:val="28"/>
        </w:rPr>
        <w:t>днемесячной выручке предприятий</w:t>
      </w:r>
      <w:r w:rsidR="00D029C9">
        <w:rPr>
          <w:rFonts w:ascii="Times New Roman" w:hAnsi="Times New Roman" w:cs="Times New Roman"/>
          <w:sz w:val="28"/>
          <w:szCs w:val="28"/>
        </w:rPr>
        <w:br/>
      </w:r>
      <w:r w:rsidRPr="00D029C9">
        <w:rPr>
          <w:rFonts w:ascii="Times New Roman" w:hAnsi="Times New Roman" w:cs="Times New Roman"/>
          <w:sz w:val="28"/>
          <w:szCs w:val="28"/>
        </w:rPr>
        <w:t xml:space="preserve">г. Москвы </w:t>
      </w:r>
      <w:r w:rsidR="00B76B50" w:rsidRPr="00D029C9">
        <w:rPr>
          <w:rFonts w:ascii="Times New Roman" w:hAnsi="Times New Roman" w:cs="Times New Roman"/>
          <w:sz w:val="28"/>
          <w:szCs w:val="28"/>
        </w:rPr>
        <w:t xml:space="preserve">и рентабельность проданных товаров, продукции, работ и услуг </w:t>
      </w:r>
      <w:r w:rsidR="00763864" w:rsidRPr="00D029C9">
        <w:rPr>
          <w:rFonts w:ascii="Times New Roman" w:hAnsi="Times New Roman" w:cs="Times New Roman"/>
          <w:sz w:val="28"/>
          <w:szCs w:val="28"/>
        </w:rPr>
        <w:t>принимаем равными средним российским значениям (44,9</w:t>
      </w:r>
      <w:r w:rsidR="00B76B50" w:rsidRPr="00D029C9">
        <w:rPr>
          <w:rFonts w:ascii="Times New Roman" w:hAnsi="Times New Roman" w:cs="Times New Roman"/>
          <w:sz w:val="28"/>
          <w:szCs w:val="28"/>
        </w:rPr>
        <w:t>%</w:t>
      </w:r>
      <w:r w:rsidR="00763864" w:rsidRPr="00D029C9">
        <w:rPr>
          <w:rFonts w:ascii="Times New Roman" w:hAnsi="Times New Roman" w:cs="Times New Roman"/>
          <w:sz w:val="28"/>
          <w:szCs w:val="28"/>
        </w:rPr>
        <w:t xml:space="preserve"> и 9,9</w:t>
      </w:r>
      <w:r w:rsidR="00B76B50" w:rsidRPr="00D029C9">
        <w:rPr>
          <w:rFonts w:ascii="Times New Roman" w:hAnsi="Times New Roman" w:cs="Times New Roman"/>
          <w:sz w:val="28"/>
          <w:szCs w:val="28"/>
        </w:rPr>
        <w:t>%</w:t>
      </w:r>
      <w:r w:rsidR="00763864" w:rsidRPr="00D029C9">
        <w:rPr>
          <w:rFonts w:ascii="Times New Roman" w:hAnsi="Times New Roman" w:cs="Times New Roman"/>
          <w:sz w:val="28"/>
          <w:szCs w:val="28"/>
        </w:rPr>
        <w:t xml:space="preserve"> соответственно)</w:t>
      </w:r>
      <w:r w:rsidRPr="00D029C9">
        <w:rPr>
          <w:rFonts w:ascii="Times New Roman" w:hAnsi="Times New Roman" w:cs="Times New Roman"/>
          <w:sz w:val="28"/>
          <w:szCs w:val="28"/>
        </w:rPr>
        <w:t>.</w:t>
      </w:r>
      <w:r w:rsidRPr="00D029C9">
        <w:rPr>
          <w:rFonts w:ascii="Times New Roman" w:hAnsi="Times New Roman"/>
          <w:sz w:val="28"/>
          <w:szCs w:val="28"/>
        </w:rPr>
        <w:t xml:space="preserve"> </w:t>
      </w:r>
      <w:r w:rsidRPr="00D029C9">
        <w:rPr>
          <w:rFonts w:ascii="Times New Roman" w:hAnsi="Times New Roman" w:cs="Times New Roman"/>
          <w:sz w:val="28"/>
          <w:szCs w:val="28"/>
        </w:rPr>
        <w:t>Таким образом, среднемесячная выручка предприяти</w:t>
      </w:r>
      <w:r w:rsidR="00D029C9">
        <w:rPr>
          <w:rFonts w:ascii="Times New Roman" w:hAnsi="Times New Roman" w:cs="Times New Roman"/>
          <w:sz w:val="28"/>
          <w:szCs w:val="28"/>
        </w:rPr>
        <w:t>й</w:t>
      </w:r>
      <w:r w:rsidR="00D029C9">
        <w:rPr>
          <w:rFonts w:ascii="Times New Roman" w:hAnsi="Times New Roman" w:cs="Times New Roman"/>
          <w:sz w:val="28"/>
          <w:szCs w:val="28"/>
        </w:rPr>
        <w:br/>
      </w:r>
      <w:r>
        <w:rPr>
          <w:rFonts w:ascii="Times New Roman" w:hAnsi="Times New Roman" w:cs="Times New Roman"/>
          <w:sz w:val="28"/>
          <w:szCs w:val="28"/>
        </w:rPr>
        <w:t xml:space="preserve">г. Москвы для базового варианта моделирования получена делением </w:t>
      </w:r>
      <w:r>
        <w:rPr>
          <w:rFonts w:ascii="Times New Roman" w:hAnsi="Times New Roman" w:cs="Times New Roman"/>
          <w:sz w:val="28"/>
          <w:szCs w:val="28"/>
        </w:rPr>
        <w:lastRenderedPageBreak/>
        <w:t>среднемесячной заработной платы на долю заработной платы в структуре ВВП, т.е.</w:t>
      </w:r>
      <w:r w:rsidR="00D029C9">
        <w:rPr>
          <w:rFonts w:ascii="Times New Roman" w:hAnsi="Times New Roman" w:cs="Times New Roman"/>
          <w:sz w:val="28"/>
          <w:szCs w:val="28"/>
        </w:rPr>
        <w:t xml:space="preserve"> </w:t>
      </w:r>
      <w:r>
        <w:rPr>
          <w:rFonts w:ascii="Times New Roman" w:hAnsi="Times New Roman" w:cs="Times New Roman"/>
          <w:sz w:val="28"/>
          <w:szCs w:val="28"/>
        </w:rPr>
        <w:t>109 306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0,449 (44,9%) = 243 443,21 руб. (см. первую строку, столбец 2</w:t>
      </w:r>
      <w:r>
        <w:rPr>
          <w:rFonts w:ascii="Times New Roman" w:hAnsi="Times New Roman" w:cs="Times New Roman"/>
          <w:sz w:val="28"/>
          <w:szCs w:val="28"/>
        </w:rPr>
        <w:br/>
        <w:t xml:space="preserve">табл. </w:t>
      </w:r>
      <w:r w:rsidRPr="004B01EA">
        <w:rPr>
          <w:rFonts w:ascii="Times New Roman" w:hAnsi="Times New Roman" w:cs="Times New Roman"/>
          <w:sz w:val="28"/>
          <w:szCs w:val="28"/>
        </w:rPr>
        <w:t>2</w:t>
      </w:r>
      <w:r>
        <w:rPr>
          <w:rFonts w:ascii="Times New Roman" w:hAnsi="Times New Roman" w:cs="Times New Roman"/>
          <w:sz w:val="28"/>
          <w:szCs w:val="28"/>
        </w:rPr>
        <w:t>). Среднемесячная себестоимость проданных товаров, продукции, работ, услуг равна размеру среднемесячной выручки предприятий за вычетом прибыли от реализации товаров, продукции, работ, услуг, которая определяется умножением среднемесячной выручки предприятий на рентабельность проданных товаров, продукции, работ, услуг: 243 443,21 руб. ∙ 0,099 =</w:t>
      </w:r>
      <w:r w:rsidR="00630D40">
        <w:rPr>
          <w:rFonts w:ascii="Times New Roman" w:hAnsi="Times New Roman" w:cs="Times New Roman"/>
          <w:sz w:val="28"/>
          <w:szCs w:val="28"/>
        </w:rPr>
        <w:br/>
      </w:r>
      <w:r>
        <w:rPr>
          <w:rFonts w:ascii="Times New Roman" w:hAnsi="Times New Roman" w:cs="Times New Roman"/>
          <w:sz w:val="28"/>
          <w:szCs w:val="28"/>
        </w:rPr>
        <w:t>21 909,89 руб. Значит, среднемесячная себестоимость проданных товаров, продукции, работ, услуг составит: 243 443,21 руб. – 21 909,89 руб. =</w:t>
      </w:r>
      <w:r>
        <w:rPr>
          <w:rFonts w:ascii="Times New Roman" w:hAnsi="Times New Roman" w:cs="Times New Roman"/>
          <w:sz w:val="28"/>
          <w:szCs w:val="28"/>
        </w:rPr>
        <w:br/>
        <w:t xml:space="preserve">219 342,33 руб. (см. первую строку, столбец 3 табл. </w:t>
      </w:r>
      <w:r w:rsidRPr="004F237A">
        <w:rPr>
          <w:rFonts w:ascii="Times New Roman" w:hAnsi="Times New Roman" w:cs="Times New Roman"/>
          <w:sz w:val="28"/>
          <w:szCs w:val="28"/>
        </w:rPr>
        <w:t>2</w:t>
      </w:r>
      <w:r>
        <w:rPr>
          <w:rFonts w:ascii="Times New Roman" w:hAnsi="Times New Roman" w:cs="Times New Roman"/>
          <w:sz w:val="28"/>
          <w:szCs w:val="28"/>
        </w:rPr>
        <w:t xml:space="preserve">). Для остальных строк и столбцов табл. </w:t>
      </w:r>
      <w:r w:rsidRPr="004B01EA">
        <w:rPr>
          <w:rFonts w:ascii="Times New Roman" w:hAnsi="Times New Roman" w:cs="Times New Roman"/>
          <w:sz w:val="28"/>
          <w:szCs w:val="28"/>
        </w:rPr>
        <w:t>2</w:t>
      </w:r>
      <w:r>
        <w:rPr>
          <w:rFonts w:ascii="Times New Roman" w:hAnsi="Times New Roman" w:cs="Times New Roman"/>
          <w:sz w:val="28"/>
          <w:szCs w:val="28"/>
        </w:rPr>
        <w:t xml:space="preserve"> все вычисления аналогичны табл. </w:t>
      </w:r>
      <w:r w:rsidRPr="004B01EA">
        <w:rPr>
          <w:rFonts w:ascii="Times New Roman" w:hAnsi="Times New Roman" w:cs="Times New Roman"/>
          <w:sz w:val="28"/>
          <w:szCs w:val="28"/>
        </w:rPr>
        <w:t>1</w:t>
      </w:r>
      <w:r>
        <w:rPr>
          <w:rFonts w:ascii="Times New Roman" w:hAnsi="Times New Roman" w:cs="Times New Roman"/>
          <w:sz w:val="28"/>
          <w:szCs w:val="28"/>
        </w:rPr>
        <w:t xml:space="preserve"> (см. выше). </w:t>
      </w:r>
      <w:proofErr w:type="gramStart"/>
      <w:r>
        <w:rPr>
          <w:rFonts w:ascii="Times New Roman" w:hAnsi="Times New Roman" w:cs="Times New Roman"/>
          <w:sz w:val="28"/>
          <w:szCs w:val="28"/>
        </w:rPr>
        <w:t>Стоит обратить внимание, что ставка отчислений в ПФР с учётом роста заработной платы москвичей и снижения себестоимости</w:t>
      </w:r>
      <w:r w:rsidR="00012796">
        <w:rPr>
          <w:rFonts w:ascii="Times New Roman" w:hAnsi="Times New Roman" w:cs="Times New Roman"/>
          <w:sz w:val="28"/>
          <w:szCs w:val="28"/>
        </w:rPr>
        <w:t xml:space="preserve"> (см. формулы (6)-(8) экономико-математической модели (1)-(11))</w:t>
      </w:r>
      <w:r>
        <w:rPr>
          <w:rFonts w:ascii="Times New Roman" w:hAnsi="Times New Roman" w:cs="Times New Roman"/>
          <w:sz w:val="28"/>
          <w:szCs w:val="28"/>
        </w:rPr>
        <w:t xml:space="preserve"> </w:t>
      </w:r>
      <w:r w:rsidRPr="00D44403">
        <w:rPr>
          <w:rFonts w:ascii="Times New Roman" w:hAnsi="Times New Roman" w:cs="Times New Roman"/>
          <w:b/>
          <w:sz w:val="28"/>
          <w:szCs w:val="28"/>
        </w:rPr>
        <w:t xml:space="preserve">уже в базовом варианте моделирования </w:t>
      </w:r>
      <w:r w:rsidRPr="00D029C9">
        <w:rPr>
          <w:rFonts w:ascii="Times New Roman" w:hAnsi="Times New Roman" w:cs="Times New Roman"/>
          <w:b/>
          <w:sz w:val="28"/>
          <w:szCs w:val="28"/>
        </w:rPr>
        <w:t xml:space="preserve">составляет </w:t>
      </w:r>
      <w:r w:rsidR="00763864" w:rsidRPr="00D029C9">
        <w:rPr>
          <w:rFonts w:ascii="Times New Roman" w:hAnsi="Times New Roman" w:cs="Times New Roman"/>
          <w:b/>
          <w:bCs/>
          <w:sz w:val="28"/>
          <w:szCs w:val="28"/>
        </w:rPr>
        <w:t xml:space="preserve">всего </w:t>
      </w:r>
      <w:r w:rsidR="009C7F7D" w:rsidRPr="00D029C9">
        <w:rPr>
          <w:rFonts w:ascii="Times New Roman" w:hAnsi="Times New Roman" w:cs="Times New Roman"/>
          <w:b/>
          <w:bCs/>
          <w:sz w:val="28"/>
          <w:szCs w:val="28"/>
        </w:rPr>
        <w:t>4</w:t>
      </w:r>
      <w:r w:rsidRPr="00D029C9">
        <w:rPr>
          <w:rFonts w:ascii="Times New Roman" w:hAnsi="Times New Roman" w:cs="Times New Roman"/>
          <w:b/>
          <w:bCs/>
          <w:sz w:val="28"/>
          <w:szCs w:val="28"/>
        </w:rPr>
        <w:t>,90%</w:t>
      </w:r>
      <w:r w:rsidRPr="00D029C9">
        <w:rPr>
          <w:rFonts w:ascii="Times New Roman" w:hAnsi="Times New Roman" w:cs="Times New Roman"/>
          <w:sz w:val="28"/>
          <w:szCs w:val="28"/>
        </w:rPr>
        <w:t xml:space="preserve"> (см. первую </w:t>
      </w:r>
      <w:r>
        <w:rPr>
          <w:rFonts w:ascii="Times New Roman" w:hAnsi="Times New Roman" w:cs="Times New Roman"/>
          <w:sz w:val="28"/>
          <w:szCs w:val="28"/>
        </w:rPr>
        <w:t>строку, столбец 1</w:t>
      </w:r>
      <w:r w:rsidR="003522D6">
        <w:rPr>
          <w:rFonts w:ascii="Times New Roman" w:hAnsi="Times New Roman" w:cs="Times New Roman"/>
          <w:sz w:val="28"/>
          <w:szCs w:val="28"/>
        </w:rPr>
        <w:t>8</w:t>
      </w:r>
      <w:r>
        <w:rPr>
          <w:rFonts w:ascii="Times New Roman" w:hAnsi="Times New Roman" w:cs="Times New Roman"/>
          <w:sz w:val="28"/>
          <w:szCs w:val="28"/>
        </w:rPr>
        <w:t xml:space="preserve"> табл. 2), так как среднемесячная номинальная начисленная заработная плата работающих москвичей в 1,98 раза выше средней заработной платы по стране (109 306</w:t>
      </w:r>
      <w:proofErr w:type="gramEnd"/>
      <w:r>
        <w:rPr>
          <w:rFonts w:ascii="Times New Roman" w:hAnsi="Times New Roman" w:cs="Times New Roman"/>
          <w:sz w:val="28"/>
          <w:szCs w:val="28"/>
        </w:rPr>
        <w:t xml:space="preserve">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55 208 руб. = 1,98 раза). </w:t>
      </w:r>
      <w:r w:rsidR="00012796" w:rsidRPr="00012796">
        <w:rPr>
          <w:rFonts w:ascii="Times New Roman" w:hAnsi="Times New Roman" w:cs="Times New Roman"/>
          <w:b/>
          <w:sz w:val="28"/>
          <w:szCs w:val="28"/>
        </w:rPr>
        <w:t>Следовательно</w:t>
      </w:r>
      <w:r w:rsidR="00352A54" w:rsidRPr="00012796">
        <w:rPr>
          <w:rFonts w:ascii="Times New Roman" w:hAnsi="Times New Roman" w:cs="Times New Roman"/>
          <w:b/>
          <w:sz w:val="28"/>
          <w:szCs w:val="28"/>
        </w:rPr>
        <w:t>, для предприятий</w:t>
      </w:r>
      <w:r w:rsidR="00012796" w:rsidRPr="00012796">
        <w:rPr>
          <w:rFonts w:ascii="Times New Roman" w:hAnsi="Times New Roman" w:cs="Times New Roman"/>
          <w:b/>
          <w:sz w:val="28"/>
          <w:szCs w:val="28"/>
        </w:rPr>
        <w:t xml:space="preserve"> (собственников)</w:t>
      </w:r>
      <w:r w:rsidR="00352A54" w:rsidRPr="00012796">
        <w:rPr>
          <w:rFonts w:ascii="Times New Roman" w:hAnsi="Times New Roman" w:cs="Times New Roman"/>
          <w:b/>
          <w:sz w:val="28"/>
          <w:szCs w:val="28"/>
        </w:rPr>
        <w:t xml:space="preserve">, выплачивающих </w:t>
      </w:r>
      <w:r w:rsidR="00012796" w:rsidRPr="00012796">
        <w:rPr>
          <w:rFonts w:ascii="Times New Roman" w:hAnsi="Times New Roman" w:cs="Times New Roman"/>
          <w:b/>
          <w:sz w:val="28"/>
          <w:szCs w:val="28"/>
        </w:rPr>
        <w:t xml:space="preserve">сотрудникам </w:t>
      </w:r>
      <w:r w:rsidR="00352A54" w:rsidRPr="00012796">
        <w:rPr>
          <w:rFonts w:ascii="Times New Roman" w:hAnsi="Times New Roman" w:cs="Times New Roman"/>
          <w:b/>
          <w:sz w:val="28"/>
          <w:szCs w:val="28"/>
        </w:rPr>
        <w:t xml:space="preserve">заработную </w:t>
      </w:r>
      <w:r w:rsidR="00012796" w:rsidRPr="00012796">
        <w:rPr>
          <w:rFonts w:ascii="Times New Roman" w:hAnsi="Times New Roman" w:cs="Times New Roman"/>
          <w:b/>
          <w:sz w:val="28"/>
          <w:szCs w:val="28"/>
        </w:rPr>
        <w:t xml:space="preserve">платы </w:t>
      </w:r>
      <w:r w:rsidR="00352A54" w:rsidRPr="00012796">
        <w:rPr>
          <w:rFonts w:ascii="Times New Roman" w:hAnsi="Times New Roman" w:cs="Times New Roman"/>
          <w:b/>
          <w:sz w:val="28"/>
          <w:szCs w:val="28"/>
        </w:rPr>
        <w:t>выше средней</w:t>
      </w:r>
      <w:r w:rsidR="00012796" w:rsidRPr="00012796">
        <w:rPr>
          <w:rFonts w:ascii="Times New Roman" w:hAnsi="Times New Roman" w:cs="Times New Roman"/>
          <w:b/>
          <w:sz w:val="28"/>
          <w:szCs w:val="28"/>
        </w:rPr>
        <w:t xml:space="preserve"> по стране,</w:t>
      </w:r>
      <w:r w:rsidR="00352A54" w:rsidRPr="00012796">
        <w:rPr>
          <w:rFonts w:ascii="Times New Roman" w:hAnsi="Times New Roman" w:cs="Times New Roman"/>
          <w:b/>
          <w:sz w:val="28"/>
          <w:szCs w:val="28"/>
        </w:rPr>
        <w:t xml:space="preserve"> уже с первого года можно резко сокращать отчисления в пенсионный фонд России.</w:t>
      </w:r>
      <w:r w:rsidR="00352A54" w:rsidRPr="00012796">
        <w:rPr>
          <w:rFonts w:ascii="Times New Roman" w:hAnsi="Times New Roman" w:cs="Times New Roman"/>
          <w:sz w:val="28"/>
          <w:szCs w:val="28"/>
        </w:rPr>
        <w:t xml:space="preserve"> </w:t>
      </w:r>
      <w:r w:rsidR="00EC17A9">
        <w:rPr>
          <w:rFonts w:ascii="Times New Roman" w:hAnsi="Times New Roman" w:cs="Times New Roman"/>
          <w:sz w:val="28"/>
          <w:szCs w:val="28"/>
        </w:rPr>
        <w:t>Примерно т</w:t>
      </w:r>
      <w:r>
        <w:rPr>
          <w:rFonts w:ascii="Times New Roman" w:hAnsi="Times New Roman" w:cs="Times New Roman"/>
          <w:sz w:val="28"/>
          <w:szCs w:val="28"/>
        </w:rPr>
        <w:t xml:space="preserve">акая же </w:t>
      </w:r>
      <w:r w:rsidR="00EC17A9">
        <w:rPr>
          <w:rFonts w:ascii="Times New Roman" w:hAnsi="Times New Roman" w:cs="Times New Roman"/>
          <w:sz w:val="28"/>
          <w:szCs w:val="28"/>
        </w:rPr>
        <w:t xml:space="preserve">(4,07%) </w:t>
      </w:r>
      <w:r>
        <w:rPr>
          <w:rFonts w:ascii="Times New Roman" w:hAnsi="Times New Roman" w:cs="Times New Roman"/>
          <w:sz w:val="28"/>
          <w:szCs w:val="28"/>
        </w:rPr>
        <w:t>ставка отчислений в ПФР будет у работающего гражданина РФ, если его заработная плата достигнет уровня московской заработной платы, что можно видеть из данных, представленных в строке 31, столбцах 12 и 1</w:t>
      </w:r>
      <w:r w:rsidR="003522D6">
        <w:rPr>
          <w:rFonts w:ascii="Times New Roman" w:hAnsi="Times New Roman" w:cs="Times New Roman"/>
          <w:sz w:val="28"/>
          <w:szCs w:val="28"/>
        </w:rPr>
        <w:t>8</w:t>
      </w:r>
      <w:r w:rsidR="00EC17A9">
        <w:rPr>
          <w:rFonts w:ascii="Times New Roman" w:hAnsi="Times New Roman" w:cs="Times New Roman"/>
          <w:sz w:val="28"/>
          <w:szCs w:val="28"/>
        </w:rPr>
        <w:t xml:space="preserve"> </w:t>
      </w:r>
      <w:r w:rsidR="00D44403">
        <w:rPr>
          <w:rFonts w:ascii="Times New Roman" w:hAnsi="Times New Roman" w:cs="Times New Roman"/>
          <w:sz w:val="28"/>
          <w:szCs w:val="28"/>
        </w:rPr>
        <w:t>табл. 1. Уже в 11</w:t>
      </w:r>
      <w:r>
        <w:rPr>
          <w:rFonts w:ascii="Times New Roman" w:hAnsi="Times New Roman" w:cs="Times New Roman"/>
          <w:sz w:val="28"/>
          <w:szCs w:val="28"/>
        </w:rPr>
        <w:t>-ом варианте моделирования ставка отчислений в ПФР для работающих москвичей со средней заработной платой сн</w:t>
      </w:r>
      <w:r w:rsidR="00D44403">
        <w:rPr>
          <w:rFonts w:ascii="Times New Roman" w:hAnsi="Times New Roman" w:cs="Times New Roman"/>
          <w:sz w:val="28"/>
          <w:szCs w:val="28"/>
        </w:rPr>
        <w:t>ижается практически до нуля (0,3</w:t>
      </w:r>
      <w:r>
        <w:rPr>
          <w:rFonts w:ascii="Times New Roman" w:hAnsi="Times New Roman" w:cs="Times New Roman"/>
          <w:sz w:val="28"/>
          <w:szCs w:val="28"/>
        </w:rPr>
        <w:t>2% в 1</w:t>
      </w:r>
      <w:r w:rsidR="00D44403">
        <w:rPr>
          <w:rFonts w:ascii="Times New Roman" w:hAnsi="Times New Roman" w:cs="Times New Roman"/>
          <w:sz w:val="28"/>
          <w:szCs w:val="28"/>
        </w:rPr>
        <w:t>1</w:t>
      </w:r>
      <w:r>
        <w:rPr>
          <w:rFonts w:ascii="Times New Roman" w:hAnsi="Times New Roman" w:cs="Times New Roman"/>
          <w:sz w:val="28"/>
          <w:szCs w:val="28"/>
        </w:rPr>
        <w:t>-ом варианте моделирования, см. строку 1</w:t>
      </w:r>
      <w:r w:rsidR="00D44403">
        <w:rPr>
          <w:rFonts w:ascii="Times New Roman" w:hAnsi="Times New Roman" w:cs="Times New Roman"/>
          <w:sz w:val="28"/>
          <w:szCs w:val="28"/>
        </w:rPr>
        <w:t>1</w:t>
      </w:r>
      <w:r>
        <w:rPr>
          <w:rFonts w:ascii="Times New Roman" w:hAnsi="Times New Roman" w:cs="Times New Roman"/>
          <w:sz w:val="28"/>
          <w:szCs w:val="28"/>
        </w:rPr>
        <w:t>, столбец 1</w:t>
      </w:r>
      <w:r w:rsidR="00D44403">
        <w:rPr>
          <w:rFonts w:ascii="Times New Roman" w:hAnsi="Times New Roman" w:cs="Times New Roman"/>
          <w:sz w:val="28"/>
          <w:szCs w:val="28"/>
        </w:rPr>
        <w:t>7</w:t>
      </w:r>
      <w:r w:rsidR="00A90B62" w:rsidRPr="00A90B62">
        <w:rPr>
          <w:rFonts w:ascii="Times New Roman" w:hAnsi="Times New Roman" w:cs="Times New Roman"/>
          <w:sz w:val="28"/>
          <w:szCs w:val="28"/>
        </w:rPr>
        <w:t xml:space="preserve"> </w:t>
      </w:r>
      <w:r>
        <w:rPr>
          <w:rFonts w:ascii="Times New Roman" w:hAnsi="Times New Roman" w:cs="Times New Roman"/>
          <w:sz w:val="28"/>
          <w:szCs w:val="28"/>
        </w:rPr>
        <w:t>табл. 2) и остаётся неизменной до 51-</w:t>
      </w:r>
      <w:r w:rsidR="00012796">
        <w:rPr>
          <w:rFonts w:ascii="Times New Roman" w:hAnsi="Times New Roman" w:cs="Times New Roman"/>
          <w:sz w:val="28"/>
          <w:szCs w:val="28"/>
        </w:rPr>
        <w:t>ого варианта моделирования (см.</w:t>
      </w:r>
      <w:r w:rsidR="00A90B62" w:rsidRPr="00A90B62">
        <w:rPr>
          <w:rFonts w:ascii="Times New Roman" w:hAnsi="Times New Roman" w:cs="Times New Roman"/>
          <w:sz w:val="28"/>
          <w:szCs w:val="28"/>
        </w:rPr>
        <w:t xml:space="preserve"> </w:t>
      </w:r>
      <w:r w:rsidR="00231305">
        <w:rPr>
          <w:rFonts w:ascii="Times New Roman" w:hAnsi="Times New Roman" w:cs="Times New Roman"/>
          <w:sz w:val="28"/>
          <w:szCs w:val="28"/>
        </w:rPr>
        <w:t>строки 11</w:t>
      </w:r>
      <w:r>
        <w:rPr>
          <w:rFonts w:ascii="Times New Roman" w:hAnsi="Times New Roman" w:cs="Times New Roman"/>
          <w:sz w:val="28"/>
          <w:szCs w:val="28"/>
        </w:rPr>
        <w:t>-51, столбец 1</w:t>
      </w:r>
      <w:r w:rsidR="00231305">
        <w:rPr>
          <w:rFonts w:ascii="Times New Roman" w:hAnsi="Times New Roman" w:cs="Times New Roman"/>
          <w:sz w:val="28"/>
          <w:szCs w:val="28"/>
        </w:rPr>
        <w:t>7</w:t>
      </w:r>
      <w:r>
        <w:rPr>
          <w:rFonts w:ascii="Times New Roman" w:hAnsi="Times New Roman" w:cs="Times New Roman"/>
          <w:sz w:val="28"/>
          <w:szCs w:val="28"/>
        </w:rPr>
        <w:t xml:space="preserve"> табл. 2).</w:t>
      </w:r>
    </w:p>
    <w:p w:rsidR="00D029C9" w:rsidRDefault="00D029C9">
      <w:pPr>
        <w:spacing w:before="280" w:after="280" w:line="360" w:lineRule="auto"/>
        <w:contextualSpacing/>
        <w:jc w:val="center"/>
        <w:rPr>
          <w:rFonts w:ascii="Times New Roman" w:eastAsia="Times New Roman" w:hAnsi="Times New Roman" w:cs="Times New Roman"/>
          <w:b/>
          <w:bCs/>
          <w:color w:val="000000"/>
          <w:sz w:val="28"/>
          <w:szCs w:val="28"/>
          <w:lang w:eastAsia="ru-RU"/>
        </w:rPr>
      </w:pPr>
    </w:p>
    <w:p w:rsidR="00D029C9" w:rsidRDefault="00D029C9">
      <w:pPr>
        <w:spacing w:before="280" w:after="280" w:line="360" w:lineRule="auto"/>
        <w:contextualSpacing/>
        <w:jc w:val="center"/>
        <w:rPr>
          <w:rFonts w:ascii="Times New Roman" w:eastAsia="Times New Roman" w:hAnsi="Times New Roman" w:cs="Times New Roman"/>
          <w:b/>
          <w:bCs/>
          <w:color w:val="000000"/>
          <w:sz w:val="28"/>
          <w:szCs w:val="28"/>
          <w:lang w:eastAsia="ru-RU"/>
        </w:rPr>
      </w:pPr>
    </w:p>
    <w:p w:rsidR="006F4293" w:rsidRDefault="004F237A">
      <w:pPr>
        <w:spacing w:before="280" w:after="280" w:line="36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Анализ полученных результатов:</w:t>
      </w:r>
    </w:p>
    <w:p w:rsidR="006F4293" w:rsidRDefault="004F237A" w:rsidP="00883B3E">
      <w:pPr>
        <w:spacing w:after="0" w:line="360" w:lineRule="auto"/>
        <w:ind w:firstLine="737"/>
        <w:jc w:val="both"/>
        <w:rPr>
          <w:rFonts w:ascii="Times New Roman" w:eastAsia="Times New Roman" w:hAnsi="Times New Roman" w:cs="Times New Roman"/>
          <w:sz w:val="28"/>
          <w:szCs w:val="28"/>
        </w:rPr>
      </w:pPr>
      <w:r w:rsidRPr="00883B3E">
        <w:rPr>
          <w:rFonts w:ascii="Times New Roman" w:hAnsi="Times New Roman"/>
          <w:color w:val="000000"/>
          <w:sz w:val="28"/>
          <w:szCs w:val="28"/>
        </w:rPr>
        <w:t xml:space="preserve">Использование прогрессивной системы стимулирования труда и снижение отчислений в ПФР при соответствующем росте выручки за счёт средств НДС выгодно работающим гражданам, собственникам предприятий и государству. Экономический эффект для работающих граждан, собственников предприятий и государства от </w:t>
      </w:r>
      <w:r w:rsidR="00883B3E" w:rsidRPr="00883B3E">
        <w:rPr>
          <w:rFonts w:ascii="Times New Roman" w:hAnsi="Times New Roman"/>
          <w:color w:val="000000"/>
          <w:sz w:val="28"/>
          <w:szCs w:val="28"/>
        </w:rPr>
        <w:t>ежегодного увеличения ВВП (выручки предприятий) на 3,5%</w:t>
      </w:r>
      <w:r w:rsidR="00783955">
        <w:rPr>
          <w:rFonts w:ascii="Times New Roman" w:hAnsi="Times New Roman"/>
          <w:color w:val="000000"/>
          <w:sz w:val="28"/>
          <w:szCs w:val="28"/>
        </w:rPr>
        <w:t xml:space="preserve"> за первые пять лет (вполне обозримый срок) внедрения социальной технологии финансирования</w:t>
      </w:r>
      <w:r>
        <w:rPr>
          <w:rFonts w:ascii="Times New Roman" w:eastAsia="Times New Roman" w:hAnsi="Times New Roman" w:cs="Times New Roman"/>
          <w:sz w:val="28"/>
          <w:szCs w:val="28"/>
        </w:rPr>
        <w:t xml:space="preserve"> представлен в табл. 3.</w:t>
      </w:r>
    </w:p>
    <w:p w:rsidR="00CD7C63" w:rsidRPr="0090521B" w:rsidRDefault="00CD7C63" w:rsidP="00CD7C63">
      <w:pPr>
        <w:pStyle w:val="af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столбце 1 табл. 3 указан номер года. Первая строка (нулевой год)</w:t>
      </w:r>
      <w:r w:rsidR="00D029C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табл. 3 соответствует базовому варианту моделирования, т.е. строке 1 табл. 1. Предполагается увеличение по годам выручки </w:t>
      </w:r>
      <w:r w:rsidRPr="00D029C9">
        <w:rPr>
          <w:rFonts w:ascii="Times New Roman" w:eastAsia="Times New Roman" w:hAnsi="Times New Roman" w:cs="Times New Roman"/>
          <w:sz w:val="28"/>
          <w:szCs w:val="28"/>
        </w:rPr>
        <w:t>предприятий ежегодно в течение 5 лет на 3,5% от базового уровня (строка 1 табл. 1). Данные</w:t>
      </w:r>
      <w:r>
        <w:rPr>
          <w:rFonts w:ascii="Times New Roman" w:eastAsia="Times New Roman" w:hAnsi="Times New Roman" w:cs="Times New Roman"/>
          <w:sz w:val="28"/>
          <w:szCs w:val="28"/>
        </w:rPr>
        <w:t xml:space="preserve">, представленные в столбцах 2-5 и 8, взяты из аналогичных столбцов табл. 1. </w:t>
      </w:r>
      <w:r w:rsidRPr="0090521B">
        <w:rPr>
          <w:rFonts w:ascii="Times New Roman" w:eastAsia="Times New Roman" w:hAnsi="Times New Roman" w:cs="Times New Roman"/>
          <w:sz w:val="28"/>
          <w:szCs w:val="28"/>
        </w:rPr>
        <w:t>Годовой рост заработной платы</w:t>
      </w:r>
      <w:r w:rsidR="00D029C9">
        <w:rPr>
          <w:rFonts w:ascii="Times New Roman" w:eastAsia="Times New Roman" w:hAnsi="Times New Roman" w:cs="Times New Roman"/>
          <w:sz w:val="28"/>
          <w:szCs w:val="28"/>
        </w:rPr>
        <w:t xml:space="preserve"> </w:t>
      </w:r>
      <w:r w:rsidRPr="0090521B">
        <w:rPr>
          <w:rFonts w:ascii="Times New Roman" w:eastAsia="Times New Roman" w:hAnsi="Times New Roman" w:cs="Times New Roman"/>
          <w:sz w:val="28"/>
          <w:szCs w:val="28"/>
        </w:rPr>
        <w:t>(54 773 844 288 тыс. руб</w:t>
      </w:r>
      <w:r w:rsidR="006C4CB6">
        <w:rPr>
          <w:rFonts w:ascii="Times New Roman" w:eastAsia="Times New Roman" w:hAnsi="Times New Roman" w:cs="Times New Roman"/>
          <w:sz w:val="28"/>
          <w:szCs w:val="28"/>
        </w:rPr>
        <w:t>., см. первую строку, столбец 8</w:t>
      </w:r>
      <w:r w:rsidR="006C4CB6">
        <w:rPr>
          <w:rFonts w:ascii="Times New Roman" w:eastAsia="Times New Roman" w:hAnsi="Times New Roman" w:cs="Times New Roman"/>
          <w:sz w:val="28"/>
          <w:szCs w:val="28"/>
        </w:rPr>
        <w:br/>
      </w:r>
      <w:r w:rsidRPr="0090521B">
        <w:rPr>
          <w:rFonts w:ascii="Times New Roman" w:eastAsia="Times New Roman" w:hAnsi="Times New Roman" w:cs="Times New Roman"/>
          <w:sz w:val="28"/>
          <w:szCs w:val="28"/>
        </w:rPr>
        <w:t>табл. 3) рассчитывается как произведение заработной платы (55 208 руб., см. строку 1, столбец 12</w:t>
      </w:r>
      <w:r w:rsidR="00D029C9">
        <w:rPr>
          <w:rFonts w:ascii="Times New Roman" w:eastAsia="Times New Roman" w:hAnsi="Times New Roman" w:cs="Times New Roman"/>
          <w:sz w:val="28"/>
          <w:szCs w:val="28"/>
        </w:rPr>
        <w:t xml:space="preserve"> </w:t>
      </w:r>
      <w:r w:rsidRPr="0090521B">
        <w:rPr>
          <w:rFonts w:ascii="Times New Roman" w:eastAsia="Times New Roman" w:hAnsi="Times New Roman" w:cs="Times New Roman"/>
          <w:sz w:val="28"/>
          <w:szCs w:val="28"/>
        </w:rPr>
        <w:t xml:space="preserve">табл. 1), на 12 (число месяцев в году) и на численность населения трудоспособного возраста по данным Росстата (82 678 тыс. человек по данным Росстата [3]). При увеличении выручки предприятий на 3,5% рост заработной </w:t>
      </w:r>
      <w:r w:rsidRPr="00D029C9">
        <w:rPr>
          <w:rFonts w:ascii="Times New Roman" w:eastAsia="Times New Roman" w:hAnsi="Times New Roman" w:cs="Times New Roman"/>
          <w:sz w:val="28"/>
          <w:szCs w:val="28"/>
        </w:rPr>
        <w:t xml:space="preserve">платы составляет </w:t>
      </w:r>
      <w:r w:rsidR="006C4CB6">
        <w:rPr>
          <w:rFonts w:ascii="Times New Roman" w:eastAsia="Times New Roman" w:hAnsi="Times New Roman" w:cs="Times New Roman"/>
          <w:sz w:val="28"/>
          <w:szCs w:val="28"/>
        </w:rPr>
        <w:t>8</w:t>
      </w:r>
      <w:r w:rsidRPr="00D029C9">
        <w:rPr>
          <w:rFonts w:ascii="Times New Roman" w:eastAsia="Times New Roman" w:hAnsi="Times New Roman" w:cs="Times New Roman"/>
          <w:sz w:val="28"/>
          <w:szCs w:val="28"/>
        </w:rPr>
        <w:t>,</w:t>
      </w:r>
      <w:r w:rsidR="006C4CB6">
        <w:rPr>
          <w:rFonts w:ascii="Times New Roman" w:eastAsia="Times New Roman" w:hAnsi="Times New Roman" w:cs="Times New Roman"/>
          <w:sz w:val="28"/>
          <w:szCs w:val="28"/>
        </w:rPr>
        <w:t>7</w:t>
      </w:r>
      <w:r w:rsidRPr="00D029C9">
        <w:rPr>
          <w:rFonts w:ascii="Times New Roman" w:eastAsia="Times New Roman" w:hAnsi="Times New Roman" w:cs="Times New Roman"/>
          <w:sz w:val="28"/>
          <w:szCs w:val="28"/>
        </w:rPr>
        <w:t xml:space="preserve">% (см. </w:t>
      </w:r>
      <w:r w:rsidRPr="0090521B">
        <w:rPr>
          <w:rFonts w:ascii="Times New Roman" w:eastAsia="Times New Roman" w:hAnsi="Times New Roman" w:cs="Times New Roman"/>
          <w:sz w:val="28"/>
          <w:szCs w:val="28"/>
        </w:rPr>
        <w:t xml:space="preserve">первый год, вторую строку, столбец 4 табл. 3). При увеличении выручки на 3,5% в год за пять лет рост заработной платы на одного работающего составляет </w:t>
      </w:r>
      <w:r w:rsidRPr="00533D41">
        <w:rPr>
          <w:rFonts w:ascii="Times New Roman" w:eastAsia="Times New Roman" w:hAnsi="Times New Roman" w:cs="Times New Roman"/>
          <w:sz w:val="28"/>
          <w:szCs w:val="28"/>
        </w:rPr>
        <w:t>4</w:t>
      </w:r>
      <w:r w:rsidR="006C4CB6">
        <w:rPr>
          <w:rFonts w:ascii="Times New Roman" w:eastAsia="Times New Roman" w:hAnsi="Times New Roman" w:cs="Times New Roman"/>
          <w:sz w:val="28"/>
          <w:szCs w:val="28"/>
        </w:rPr>
        <w:t>6,6</w:t>
      </w:r>
      <w:r w:rsidRPr="0090521B">
        <w:rPr>
          <w:rFonts w:ascii="Times New Roman" w:eastAsia="Times New Roman" w:hAnsi="Times New Roman" w:cs="Times New Roman"/>
          <w:sz w:val="28"/>
          <w:szCs w:val="28"/>
        </w:rPr>
        <w:t xml:space="preserve">% (см. последнюю строку, столбец 4 табл. 3), а совокупный годовой рост заработной платы для всех работающих в России равен </w:t>
      </w:r>
      <w:r w:rsidR="006C4CB6" w:rsidRPr="006C4CB6">
        <w:rPr>
          <w:rFonts w:ascii="Times New Roman" w:eastAsia="Times New Roman" w:hAnsi="Times New Roman" w:cs="Times New Roman"/>
          <w:sz w:val="28"/>
          <w:szCs w:val="28"/>
        </w:rPr>
        <w:t xml:space="preserve">80 295 993 923 </w:t>
      </w:r>
      <w:r w:rsidRPr="0090521B">
        <w:rPr>
          <w:rFonts w:ascii="Times New Roman" w:eastAsia="Times New Roman" w:hAnsi="Times New Roman" w:cs="Times New Roman"/>
          <w:sz w:val="28"/>
          <w:szCs w:val="28"/>
        </w:rPr>
        <w:t>тыс. руб. (см. последнюю строку, столбец 8 табл. 3)</w:t>
      </w:r>
      <w:r>
        <w:rPr>
          <w:rFonts w:ascii="Times New Roman" w:eastAsia="Times New Roman" w:hAnsi="Times New Roman" w:cs="Times New Roman"/>
          <w:sz w:val="28"/>
          <w:szCs w:val="28"/>
        </w:rPr>
        <w:t xml:space="preserve"> (прирост почти в 23 триллиона руб.)</w:t>
      </w:r>
      <w:r w:rsidRPr="0090521B">
        <w:rPr>
          <w:rFonts w:ascii="Times New Roman" w:eastAsia="Times New Roman" w:hAnsi="Times New Roman" w:cs="Times New Roman"/>
          <w:sz w:val="28"/>
          <w:szCs w:val="28"/>
        </w:rPr>
        <w:t>.</w:t>
      </w:r>
    </w:p>
    <w:p w:rsidR="00CD7C63" w:rsidRDefault="00CD7C63" w:rsidP="00883B3E">
      <w:pPr>
        <w:spacing w:after="0" w:line="360" w:lineRule="auto"/>
        <w:ind w:firstLine="737"/>
        <w:jc w:val="both"/>
        <w:rPr>
          <w:rFonts w:ascii="Times New Roman" w:eastAsia="Times New Roman" w:hAnsi="Times New Roman" w:cs="Times New Roman"/>
          <w:sz w:val="28"/>
          <w:szCs w:val="28"/>
        </w:rPr>
        <w:sectPr w:rsidR="00CD7C63">
          <w:headerReference w:type="default" r:id="rId16"/>
          <w:footerReference w:type="default" r:id="rId17"/>
          <w:pgSz w:w="11906" w:h="16838"/>
          <w:pgMar w:top="1134" w:right="850" w:bottom="1134" w:left="1470" w:header="708" w:footer="708" w:gutter="0"/>
          <w:cols w:space="720"/>
          <w:formProt w:val="0"/>
          <w:docGrid w:linePitch="360" w:charSpace="12288"/>
        </w:sectPr>
      </w:pPr>
    </w:p>
    <w:p w:rsidR="006F4293" w:rsidRPr="001F5A49" w:rsidRDefault="004F237A">
      <w:pPr>
        <w:spacing w:after="0" w:line="240" w:lineRule="auto"/>
        <w:contextualSpacing/>
        <w:jc w:val="right"/>
        <w:rPr>
          <w:rFonts w:ascii="Times New Roman" w:eastAsia="Times New Roman" w:hAnsi="Times New Roman" w:cs="Times New Roman"/>
          <w:sz w:val="28"/>
          <w:szCs w:val="28"/>
        </w:rPr>
      </w:pPr>
      <w:r w:rsidRPr="001F5A49">
        <w:rPr>
          <w:rFonts w:ascii="Times New Roman" w:eastAsia="Times New Roman" w:hAnsi="Times New Roman" w:cs="Times New Roman"/>
          <w:sz w:val="28"/>
          <w:szCs w:val="28"/>
        </w:rPr>
        <w:lastRenderedPageBreak/>
        <w:t>Таблица 3</w:t>
      </w:r>
    </w:p>
    <w:p w:rsidR="006F4293" w:rsidRPr="00F2384A" w:rsidRDefault="004F237A">
      <w:pPr>
        <w:spacing w:after="0" w:line="240" w:lineRule="auto"/>
        <w:contextualSpacing/>
        <w:jc w:val="center"/>
        <w:rPr>
          <w:rFonts w:ascii="Times New Roman" w:eastAsia="Times New Roman" w:hAnsi="Times New Roman" w:cs="Times New Roman"/>
          <w:sz w:val="28"/>
          <w:szCs w:val="28"/>
        </w:rPr>
      </w:pPr>
      <w:r w:rsidRPr="00C5220B">
        <w:rPr>
          <w:rFonts w:ascii="Times New Roman" w:eastAsia="Times New Roman" w:hAnsi="Times New Roman" w:cs="Times New Roman"/>
          <w:sz w:val="28"/>
          <w:szCs w:val="28"/>
        </w:rPr>
        <w:t xml:space="preserve">Экономический эффект для работающих граждан, собственников предприятий и государства от ежегодного увеличения </w:t>
      </w:r>
      <w:r w:rsidR="0049387E" w:rsidRPr="00C5220B">
        <w:rPr>
          <w:rFonts w:ascii="Times New Roman" w:eastAsia="Times New Roman" w:hAnsi="Times New Roman" w:cs="Times New Roman"/>
          <w:sz w:val="28"/>
          <w:szCs w:val="28"/>
        </w:rPr>
        <w:t>ВВП (выручки</w:t>
      </w:r>
      <w:r w:rsidR="00C5220B" w:rsidRPr="00C5220B">
        <w:rPr>
          <w:rFonts w:ascii="Times New Roman" w:eastAsia="Times New Roman" w:hAnsi="Times New Roman" w:cs="Times New Roman"/>
          <w:sz w:val="28"/>
          <w:szCs w:val="28"/>
        </w:rPr>
        <w:t xml:space="preserve"> предприятий</w:t>
      </w:r>
      <w:r w:rsidR="0049387E" w:rsidRPr="00C5220B">
        <w:rPr>
          <w:rFonts w:ascii="Times New Roman" w:eastAsia="Times New Roman" w:hAnsi="Times New Roman" w:cs="Times New Roman"/>
          <w:sz w:val="28"/>
          <w:szCs w:val="28"/>
        </w:rPr>
        <w:t>)</w:t>
      </w:r>
      <w:r w:rsidRPr="00C5220B">
        <w:rPr>
          <w:rFonts w:ascii="Times New Roman" w:eastAsia="Times New Roman" w:hAnsi="Times New Roman" w:cs="Times New Roman"/>
          <w:sz w:val="28"/>
          <w:szCs w:val="28"/>
        </w:rPr>
        <w:t xml:space="preserve"> на </w:t>
      </w:r>
      <w:r w:rsidR="0049387E" w:rsidRPr="00C5220B">
        <w:rPr>
          <w:rFonts w:ascii="Times New Roman" w:eastAsia="Times New Roman" w:hAnsi="Times New Roman" w:cs="Times New Roman"/>
          <w:sz w:val="28"/>
          <w:szCs w:val="28"/>
        </w:rPr>
        <w:t>3,5%</w:t>
      </w:r>
      <w:r w:rsidR="00F2384A" w:rsidRPr="00F2384A">
        <w:rPr>
          <w:rFonts w:ascii="Times New Roman" w:eastAsia="Times New Roman" w:hAnsi="Times New Roman" w:cs="Times New Roman"/>
          <w:sz w:val="28"/>
          <w:szCs w:val="28"/>
        </w:rPr>
        <w:t xml:space="preserve"> </w:t>
      </w:r>
      <w:r w:rsidR="00F2384A">
        <w:rPr>
          <w:rFonts w:ascii="Times New Roman" w:eastAsia="Times New Roman" w:hAnsi="Times New Roman" w:cs="Times New Roman"/>
          <w:sz w:val="28"/>
          <w:szCs w:val="28"/>
        </w:rPr>
        <w:t>в течении первых пяти лет</w:t>
      </w:r>
    </w:p>
    <w:tbl>
      <w:tblPr>
        <w:tblW w:w="136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427"/>
        <w:gridCol w:w="1417"/>
        <w:gridCol w:w="1418"/>
        <w:gridCol w:w="1683"/>
        <w:gridCol w:w="1418"/>
        <w:gridCol w:w="1614"/>
        <w:gridCol w:w="1745"/>
        <w:gridCol w:w="2089"/>
      </w:tblGrid>
      <w:tr w:rsidR="00C5220B" w:rsidRPr="000048BE" w:rsidTr="00C5220B">
        <w:tc>
          <w:tcPr>
            <w:tcW w:w="842"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Номер года</w:t>
            </w:r>
          </w:p>
        </w:tc>
        <w:tc>
          <w:tcPr>
            <w:tcW w:w="1427"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Индекс роста среднемесячной выручки предприятия</w:t>
            </w:r>
          </w:p>
        </w:tc>
        <w:tc>
          <w:tcPr>
            <w:tcW w:w="1417"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color w:val="000000"/>
                <w:sz w:val="16"/>
                <w:szCs w:val="16"/>
              </w:rPr>
            </w:pPr>
            <w:r w:rsidRPr="000048BE">
              <w:rPr>
                <w:rFonts w:ascii="Times New Roman" w:eastAsia="Times New Roman" w:hAnsi="Times New Roman" w:cs="Times New Roman"/>
                <w:color w:val="000000"/>
                <w:sz w:val="16"/>
                <w:szCs w:val="16"/>
              </w:rPr>
              <w:t>Среднемесячная выручка предприятий на одного работающего, руб.</w:t>
            </w:r>
          </w:p>
        </w:tc>
        <w:tc>
          <w:tcPr>
            <w:tcW w:w="1418"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Индекс роста заработной платы с учётом прогрессивной системы стимулирования труда</w:t>
            </w:r>
          </w:p>
        </w:tc>
        <w:tc>
          <w:tcPr>
            <w:tcW w:w="1683"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Среднемесячная заработная плата + отчисления с заработной платы с учётом прогрессивной системы стимулирования труда, руб.</w:t>
            </w:r>
          </w:p>
        </w:tc>
        <w:tc>
          <w:tcPr>
            <w:tcW w:w="1418"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Годовой рост заработной платы, тыс. руб.</w:t>
            </w:r>
          </w:p>
        </w:tc>
        <w:tc>
          <w:tcPr>
            <w:tcW w:w="1614"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Среднегодовые отчисления в фонд развития, тыс. руб.</w:t>
            </w:r>
          </w:p>
        </w:tc>
        <w:tc>
          <w:tcPr>
            <w:tcW w:w="1745"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color w:val="000000"/>
                <w:sz w:val="16"/>
                <w:szCs w:val="16"/>
              </w:rPr>
              <w:t>Ставка отчислений в ПФР с учётом роста заработной платы и снижения себестоимости</w:t>
            </w:r>
          </w:p>
        </w:tc>
        <w:tc>
          <w:tcPr>
            <w:tcW w:w="2089"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 xml:space="preserve">Размер отчислений в виде НДС и отчислений в ПФР </w:t>
            </w:r>
            <w:r>
              <w:rPr>
                <w:rFonts w:ascii="Times New Roman" w:eastAsia="Times New Roman" w:hAnsi="Times New Roman" w:cs="Times New Roman"/>
                <w:sz w:val="16"/>
                <w:szCs w:val="16"/>
              </w:rPr>
              <w:t>от</w:t>
            </w:r>
            <w:r w:rsidRPr="000048BE">
              <w:rPr>
                <w:rFonts w:ascii="Times New Roman" w:eastAsia="Times New Roman" w:hAnsi="Times New Roman" w:cs="Times New Roman"/>
                <w:sz w:val="16"/>
                <w:szCs w:val="16"/>
              </w:rPr>
              <w:t xml:space="preserve"> всех работающих граждан РФ в год, тыс. руб.</w:t>
            </w:r>
          </w:p>
        </w:tc>
      </w:tr>
      <w:tr w:rsidR="00C5220B" w:rsidRPr="000048BE" w:rsidTr="00C5220B">
        <w:tc>
          <w:tcPr>
            <w:tcW w:w="842"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sz w:val="16"/>
                <w:szCs w:val="16"/>
              </w:rPr>
            </w:pPr>
            <w:r w:rsidRPr="000048BE">
              <w:rPr>
                <w:rFonts w:ascii="Times New Roman" w:eastAsia="Times New Roman" w:hAnsi="Times New Roman" w:cs="Times New Roman"/>
                <w:b/>
                <w:sz w:val="16"/>
                <w:szCs w:val="16"/>
              </w:rPr>
              <w:t>1</w:t>
            </w:r>
          </w:p>
        </w:tc>
        <w:tc>
          <w:tcPr>
            <w:tcW w:w="1427"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7"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683"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418"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614"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745"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2089" w:type="dxa"/>
            <w:vAlign w:val="center"/>
          </w:tcPr>
          <w:p w:rsidR="00C5220B" w:rsidRPr="000048BE" w:rsidRDefault="00C5220B" w:rsidP="00C5220B">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r>
      <w:tr w:rsidR="006C4CB6" w:rsidRPr="000048BE" w:rsidTr="00C5220B">
        <w:tc>
          <w:tcPr>
            <w:tcW w:w="842" w:type="dxa"/>
            <w:vAlign w:val="center"/>
          </w:tcPr>
          <w:p w:rsidR="006C4CB6" w:rsidRPr="000048BE" w:rsidRDefault="006C4CB6" w:rsidP="006C4CB6">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0</w:t>
            </w:r>
          </w:p>
        </w:tc>
        <w:tc>
          <w:tcPr>
            <w:tcW w:w="142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1,000 </w:t>
            </w:r>
          </w:p>
        </w:tc>
        <w:tc>
          <w:tcPr>
            <w:tcW w:w="141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122 957,68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1,000 </w:t>
            </w:r>
          </w:p>
        </w:tc>
        <w:tc>
          <w:tcPr>
            <w:tcW w:w="1683"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55 208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54 773 844 288 </w:t>
            </w:r>
          </w:p>
        </w:tc>
        <w:tc>
          <w:tcPr>
            <w:tcW w:w="1614" w:type="dxa"/>
            <w:vAlign w:val="center"/>
          </w:tcPr>
          <w:p w:rsidR="006C4CB6" w:rsidRPr="00EF40F1" w:rsidRDefault="006C4CB6" w:rsidP="006C4CB6">
            <w:pPr>
              <w:widowControl w:val="0"/>
              <w:spacing w:after="0" w:line="240" w:lineRule="auto"/>
              <w:jc w:val="center"/>
              <w:rPr>
                <w:rFonts w:ascii="Times New Roman" w:eastAsia="Times New Roman" w:hAnsi="Times New Roman" w:cs="Times New Roman"/>
                <w:sz w:val="16"/>
                <w:szCs w:val="16"/>
              </w:rPr>
            </w:pPr>
            <w:r w:rsidRPr="00EF40F1">
              <w:rPr>
                <w:rFonts w:ascii="Times New Roman" w:eastAsia="Times New Roman" w:hAnsi="Times New Roman" w:cs="Times New Roman"/>
                <w:sz w:val="16"/>
                <w:szCs w:val="16"/>
              </w:rPr>
              <w:t xml:space="preserve">12 077 083 707 </w:t>
            </w:r>
          </w:p>
        </w:tc>
        <w:tc>
          <w:tcPr>
            <w:tcW w:w="1745"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22,00%</w:t>
            </w:r>
          </w:p>
        </w:tc>
        <w:tc>
          <w:tcPr>
            <w:tcW w:w="2089"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25 420 431 342 </w:t>
            </w:r>
          </w:p>
        </w:tc>
      </w:tr>
      <w:tr w:rsidR="006C4CB6" w:rsidRPr="000048BE" w:rsidTr="00C5220B">
        <w:tc>
          <w:tcPr>
            <w:tcW w:w="842" w:type="dxa"/>
            <w:vAlign w:val="center"/>
          </w:tcPr>
          <w:p w:rsidR="006C4CB6" w:rsidRPr="000048BE" w:rsidRDefault="006C4CB6" w:rsidP="006C4CB6">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1</w:t>
            </w:r>
          </w:p>
        </w:tc>
        <w:tc>
          <w:tcPr>
            <w:tcW w:w="142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1,035 </w:t>
            </w:r>
          </w:p>
        </w:tc>
        <w:tc>
          <w:tcPr>
            <w:tcW w:w="141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127 261,20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1,087 </w:t>
            </w:r>
          </w:p>
        </w:tc>
        <w:tc>
          <w:tcPr>
            <w:tcW w:w="1683"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59 985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59 512 784 192 </w:t>
            </w:r>
          </w:p>
        </w:tc>
        <w:tc>
          <w:tcPr>
            <w:tcW w:w="1614" w:type="dxa"/>
            <w:vAlign w:val="center"/>
          </w:tcPr>
          <w:p w:rsidR="006C4CB6" w:rsidRPr="00EF40F1" w:rsidRDefault="006C4CB6" w:rsidP="006C4CB6">
            <w:pPr>
              <w:widowControl w:val="0"/>
              <w:spacing w:after="0" w:line="240" w:lineRule="auto"/>
              <w:jc w:val="center"/>
              <w:rPr>
                <w:rFonts w:ascii="Times New Roman" w:eastAsia="Times New Roman" w:hAnsi="Times New Roman" w:cs="Times New Roman"/>
                <w:sz w:val="16"/>
                <w:szCs w:val="16"/>
              </w:rPr>
            </w:pPr>
            <w:r w:rsidRPr="00EF40F1">
              <w:rPr>
                <w:rFonts w:ascii="Times New Roman" w:eastAsia="Times New Roman" w:hAnsi="Times New Roman" w:cs="Times New Roman"/>
                <w:sz w:val="16"/>
                <w:szCs w:val="16"/>
              </w:rPr>
              <w:t xml:space="preserve">12 641 454 778 </w:t>
            </w:r>
          </w:p>
        </w:tc>
        <w:tc>
          <w:tcPr>
            <w:tcW w:w="1745"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20,36%</w:t>
            </w:r>
          </w:p>
        </w:tc>
        <w:tc>
          <w:tcPr>
            <w:tcW w:w="2089"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26 462 998 121 </w:t>
            </w:r>
          </w:p>
        </w:tc>
      </w:tr>
      <w:tr w:rsidR="006C4CB6" w:rsidRPr="000048BE" w:rsidTr="00014C7A">
        <w:tc>
          <w:tcPr>
            <w:tcW w:w="842" w:type="dxa"/>
            <w:vAlign w:val="center"/>
          </w:tcPr>
          <w:p w:rsidR="006C4CB6" w:rsidRPr="000048BE" w:rsidRDefault="006C4CB6" w:rsidP="006C4CB6">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2</w:t>
            </w:r>
          </w:p>
        </w:tc>
        <w:tc>
          <w:tcPr>
            <w:tcW w:w="142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1,071 </w:t>
            </w:r>
          </w:p>
        </w:tc>
        <w:tc>
          <w:tcPr>
            <w:tcW w:w="141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131 715,34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1,176 </w:t>
            </w:r>
          </w:p>
        </w:tc>
        <w:tc>
          <w:tcPr>
            <w:tcW w:w="1683"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64 938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64 427 821 274 </w:t>
            </w:r>
          </w:p>
        </w:tc>
        <w:tc>
          <w:tcPr>
            <w:tcW w:w="1614" w:type="dxa"/>
            <w:vAlign w:val="center"/>
          </w:tcPr>
          <w:p w:rsidR="006C4CB6" w:rsidRPr="00EF40F1" w:rsidRDefault="006C4CB6" w:rsidP="006C4CB6">
            <w:pPr>
              <w:widowControl w:val="0"/>
              <w:spacing w:after="0" w:line="240" w:lineRule="auto"/>
              <w:jc w:val="center"/>
              <w:rPr>
                <w:rFonts w:ascii="Times New Roman" w:eastAsia="Times New Roman" w:hAnsi="Times New Roman" w:cs="Times New Roman"/>
                <w:sz w:val="16"/>
                <w:szCs w:val="16"/>
              </w:rPr>
            </w:pPr>
            <w:r w:rsidRPr="00EF40F1">
              <w:rPr>
                <w:rFonts w:ascii="Times New Roman" w:eastAsia="Times New Roman" w:hAnsi="Times New Roman" w:cs="Times New Roman"/>
                <w:sz w:val="16"/>
                <w:szCs w:val="16"/>
              </w:rPr>
              <w:t xml:space="preserve">13 227 625 693 </w:t>
            </w:r>
          </w:p>
        </w:tc>
        <w:tc>
          <w:tcPr>
            <w:tcW w:w="1745"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C5220B">
              <w:rPr>
                <w:rFonts w:ascii="Times New Roman" w:eastAsia="Times New Roman" w:hAnsi="Times New Roman" w:cs="Times New Roman"/>
                <w:sz w:val="16"/>
                <w:szCs w:val="16"/>
              </w:rPr>
              <w:t>,</w:t>
            </w:r>
            <w:r>
              <w:rPr>
                <w:rFonts w:ascii="Times New Roman" w:eastAsia="Times New Roman" w:hAnsi="Times New Roman" w:cs="Times New Roman"/>
                <w:sz w:val="16"/>
                <w:szCs w:val="16"/>
              </w:rPr>
              <w:t>79</w:t>
            </w:r>
            <w:r w:rsidRPr="00C5220B">
              <w:rPr>
                <w:rFonts w:ascii="Times New Roman" w:eastAsia="Times New Roman" w:hAnsi="Times New Roman" w:cs="Times New Roman"/>
                <w:sz w:val="16"/>
                <w:szCs w:val="16"/>
              </w:rPr>
              <w:t>%</w:t>
            </w:r>
          </w:p>
        </w:tc>
        <w:tc>
          <w:tcPr>
            <w:tcW w:w="2089"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27 544 306 279 </w:t>
            </w:r>
          </w:p>
        </w:tc>
      </w:tr>
      <w:tr w:rsidR="006C4CB6" w:rsidRPr="000048BE" w:rsidTr="00014C7A">
        <w:tc>
          <w:tcPr>
            <w:tcW w:w="842" w:type="dxa"/>
            <w:vAlign w:val="center"/>
          </w:tcPr>
          <w:p w:rsidR="006C4CB6" w:rsidRPr="000048BE" w:rsidRDefault="006C4CB6" w:rsidP="006C4CB6">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3</w:t>
            </w:r>
          </w:p>
        </w:tc>
        <w:tc>
          <w:tcPr>
            <w:tcW w:w="142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1,109 </w:t>
            </w:r>
          </w:p>
        </w:tc>
        <w:tc>
          <w:tcPr>
            <w:tcW w:w="141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136 325,38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1,269 </w:t>
            </w:r>
          </w:p>
        </w:tc>
        <w:tc>
          <w:tcPr>
            <w:tcW w:w="1683"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70 077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69 525 488 245 </w:t>
            </w:r>
          </w:p>
        </w:tc>
        <w:tc>
          <w:tcPr>
            <w:tcW w:w="1614" w:type="dxa"/>
            <w:vAlign w:val="center"/>
          </w:tcPr>
          <w:p w:rsidR="006C4CB6" w:rsidRPr="00EF40F1" w:rsidRDefault="006C4CB6" w:rsidP="006C4CB6">
            <w:pPr>
              <w:widowControl w:val="0"/>
              <w:spacing w:after="0" w:line="240" w:lineRule="auto"/>
              <w:jc w:val="center"/>
              <w:rPr>
                <w:rFonts w:ascii="Times New Roman" w:eastAsia="Times New Roman" w:hAnsi="Times New Roman" w:cs="Times New Roman"/>
                <w:sz w:val="16"/>
                <w:szCs w:val="16"/>
              </w:rPr>
            </w:pPr>
            <w:r w:rsidRPr="00EF40F1">
              <w:rPr>
                <w:rFonts w:ascii="Times New Roman" w:eastAsia="Times New Roman" w:hAnsi="Times New Roman" w:cs="Times New Roman"/>
                <w:sz w:val="16"/>
                <w:szCs w:val="16"/>
              </w:rPr>
              <w:t xml:space="preserve">13 836 433 307 </w:t>
            </w:r>
          </w:p>
        </w:tc>
        <w:tc>
          <w:tcPr>
            <w:tcW w:w="1745"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17,30</w:t>
            </w:r>
            <w:r w:rsidRPr="00C5220B">
              <w:rPr>
                <w:rFonts w:ascii="Times New Roman" w:eastAsia="Times New Roman" w:hAnsi="Times New Roman" w:cs="Times New Roman"/>
                <w:sz w:val="16"/>
                <w:szCs w:val="16"/>
              </w:rPr>
              <w:t>%</w:t>
            </w:r>
          </w:p>
        </w:tc>
        <w:tc>
          <w:tcPr>
            <w:tcW w:w="2089"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28 665 793 013 </w:t>
            </w:r>
          </w:p>
        </w:tc>
      </w:tr>
      <w:tr w:rsidR="006C4CB6" w:rsidRPr="000048BE" w:rsidTr="00533D41">
        <w:trPr>
          <w:trHeight w:val="70"/>
        </w:trPr>
        <w:tc>
          <w:tcPr>
            <w:tcW w:w="842" w:type="dxa"/>
            <w:vAlign w:val="center"/>
          </w:tcPr>
          <w:p w:rsidR="006C4CB6" w:rsidRPr="000048BE" w:rsidRDefault="006C4CB6" w:rsidP="006C4CB6">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4</w:t>
            </w:r>
          </w:p>
        </w:tc>
        <w:tc>
          <w:tcPr>
            <w:tcW w:w="142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1,148 </w:t>
            </w:r>
          </w:p>
        </w:tc>
        <w:tc>
          <w:tcPr>
            <w:tcW w:w="141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141 096,77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1,366 </w:t>
            </w:r>
          </w:p>
        </w:tc>
        <w:tc>
          <w:tcPr>
            <w:tcW w:w="1683"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75 406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74 812 546 460 </w:t>
            </w:r>
          </w:p>
        </w:tc>
        <w:tc>
          <w:tcPr>
            <w:tcW w:w="1614" w:type="dxa"/>
            <w:vAlign w:val="center"/>
          </w:tcPr>
          <w:p w:rsidR="006C4CB6" w:rsidRPr="00EF40F1" w:rsidRDefault="006C4CB6" w:rsidP="006C4CB6">
            <w:pPr>
              <w:widowControl w:val="0"/>
              <w:spacing w:after="0" w:line="240" w:lineRule="auto"/>
              <w:jc w:val="center"/>
              <w:rPr>
                <w:rFonts w:ascii="Times New Roman" w:eastAsia="Times New Roman" w:hAnsi="Times New Roman" w:cs="Times New Roman"/>
                <w:sz w:val="16"/>
                <w:szCs w:val="16"/>
              </w:rPr>
            </w:pPr>
            <w:r w:rsidRPr="00EF40F1">
              <w:rPr>
                <w:rFonts w:ascii="Times New Roman" w:eastAsia="Times New Roman" w:hAnsi="Times New Roman" w:cs="Times New Roman"/>
                <w:sz w:val="16"/>
                <w:szCs w:val="16"/>
              </w:rPr>
              <w:t xml:space="preserve">14 468 743 768 </w:t>
            </w:r>
          </w:p>
        </w:tc>
        <w:tc>
          <w:tcPr>
            <w:tcW w:w="1745"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1</w:t>
            </w:r>
            <w:r>
              <w:rPr>
                <w:rFonts w:ascii="Times New Roman" w:eastAsia="Times New Roman" w:hAnsi="Times New Roman" w:cs="Times New Roman"/>
                <w:sz w:val="16"/>
                <w:szCs w:val="16"/>
              </w:rPr>
              <w:t>5</w:t>
            </w:r>
            <w:r w:rsidRPr="00C5220B">
              <w:rPr>
                <w:rFonts w:ascii="Times New Roman" w:eastAsia="Times New Roman" w:hAnsi="Times New Roman" w:cs="Times New Roman"/>
                <w:sz w:val="16"/>
                <w:szCs w:val="16"/>
              </w:rPr>
              <w:t>,</w:t>
            </w:r>
            <w:r>
              <w:rPr>
                <w:rFonts w:ascii="Times New Roman" w:eastAsia="Times New Roman" w:hAnsi="Times New Roman" w:cs="Times New Roman"/>
                <w:sz w:val="16"/>
                <w:szCs w:val="16"/>
              </w:rPr>
              <w:t>87</w:t>
            </w:r>
            <w:r w:rsidRPr="00C5220B">
              <w:rPr>
                <w:rFonts w:ascii="Times New Roman" w:eastAsia="Times New Roman" w:hAnsi="Times New Roman" w:cs="Times New Roman"/>
                <w:sz w:val="16"/>
                <w:szCs w:val="16"/>
              </w:rPr>
              <w:t>%</w:t>
            </w:r>
          </w:p>
        </w:tc>
        <w:tc>
          <w:tcPr>
            <w:tcW w:w="2089"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29 828 945 820 </w:t>
            </w:r>
          </w:p>
        </w:tc>
      </w:tr>
      <w:tr w:rsidR="006C4CB6" w:rsidRPr="000048BE" w:rsidTr="00C5220B">
        <w:tc>
          <w:tcPr>
            <w:tcW w:w="842" w:type="dxa"/>
            <w:vAlign w:val="center"/>
          </w:tcPr>
          <w:p w:rsidR="006C4CB6" w:rsidRPr="000048BE" w:rsidRDefault="006C4CB6" w:rsidP="006C4CB6">
            <w:pPr>
              <w:widowControl w:val="0"/>
              <w:spacing w:after="0" w:line="240" w:lineRule="auto"/>
              <w:jc w:val="center"/>
              <w:rPr>
                <w:rFonts w:ascii="Times New Roman" w:eastAsia="Times New Roman" w:hAnsi="Times New Roman" w:cs="Times New Roman"/>
                <w:sz w:val="16"/>
                <w:szCs w:val="16"/>
              </w:rPr>
            </w:pPr>
            <w:r w:rsidRPr="000048BE">
              <w:rPr>
                <w:rFonts w:ascii="Times New Roman" w:eastAsia="Times New Roman" w:hAnsi="Times New Roman" w:cs="Times New Roman"/>
                <w:sz w:val="16"/>
                <w:szCs w:val="16"/>
              </w:rPr>
              <w:t>5</w:t>
            </w:r>
          </w:p>
        </w:tc>
        <w:tc>
          <w:tcPr>
            <w:tcW w:w="142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1,188 </w:t>
            </w:r>
          </w:p>
        </w:tc>
        <w:tc>
          <w:tcPr>
            <w:tcW w:w="1417"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 xml:space="preserve">146 035,16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1,466 </w:t>
            </w:r>
          </w:p>
        </w:tc>
        <w:tc>
          <w:tcPr>
            <w:tcW w:w="1683"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80 932 </w:t>
            </w:r>
          </w:p>
        </w:tc>
        <w:tc>
          <w:tcPr>
            <w:tcW w:w="1418"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80 295 993 923 </w:t>
            </w:r>
          </w:p>
        </w:tc>
        <w:tc>
          <w:tcPr>
            <w:tcW w:w="1614" w:type="dxa"/>
            <w:vAlign w:val="center"/>
          </w:tcPr>
          <w:p w:rsidR="006C4CB6" w:rsidRPr="00EF40F1" w:rsidRDefault="006C4CB6" w:rsidP="006C4CB6">
            <w:pPr>
              <w:widowControl w:val="0"/>
              <w:spacing w:after="0" w:line="240" w:lineRule="auto"/>
              <w:jc w:val="center"/>
              <w:rPr>
                <w:rFonts w:ascii="Times New Roman" w:eastAsia="Times New Roman" w:hAnsi="Times New Roman" w:cs="Times New Roman"/>
                <w:sz w:val="16"/>
                <w:szCs w:val="16"/>
              </w:rPr>
            </w:pPr>
            <w:r w:rsidRPr="00EF40F1">
              <w:rPr>
                <w:rFonts w:ascii="Times New Roman" w:eastAsia="Times New Roman" w:hAnsi="Times New Roman" w:cs="Times New Roman"/>
                <w:sz w:val="16"/>
                <w:szCs w:val="16"/>
              </w:rPr>
              <w:t xml:space="preserve">15 125 453 538 </w:t>
            </w:r>
          </w:p>
        </w:tc>
        <w:tc>
          <w:tcPr>
            <w:tcW w:w="1745" w:type="dxa"/>
            <w:vAlign w:val="center"/>
          </w:tcPr>
          <w:p w:rsidR="006C4CB6" w:rsidRPr="00C5220B" w:rsidRDefault="006C4CB6" w:rsidP="006C4CB6">
            <w:pPr>
              <w:widowControl w:val="0"/>
              <w:spacing w:after="0" w:line="240" w:lineRule="auto"/>
              <w:jc w:val="center"/>
              <w:rPr>
                <w:rFonts w:ascii="Times New Roman" w:eastAsia="Times New Roman" w:hAnsi="Times New Roman" w:cs="Times New Roman"/>
                <w:sz w:val="16"/>
                <w:szCs w:val="16"/>
              </w:rPr>
            </w:pPr>
            <w:r w:rsidRPr="00C5220B">
              <w:rPr>
                <w:rFonts w:ascii="Times New Roman" w:eastAsia="Times New Roman" w:hAnsi="Times New Roman" w:cs="Times New Roman"/>
                <w:sz w:val="16"/>
                <w:szCs w:val="16"/>
              </w:rPr>
              <w:t>1</w:t>
            </w:r>
            <w:r>
              <w:rPr>
                <w:rFonts w:ascii="Times New Roman" w:eastAsia="Times New Roman" w:hAnsi="Times New Roman" w:cs="Times New Roman"/>
                <w:sz w:val="16"/>
                <w:szCs w:val="16"/>
              </w:rPr>
              <w:t>4</w:t>
            </w:r>
            <w:r w:rsidRPr="00C5220B">
              <w:rPr>
                <w:rFonts w:ascii="Times New Roman" w:eastAsia="Times New Roman" w:hAnsi="Times New Roman" w:cs="Times New Roman"/>
                <w:sz w:val="16"/>
                <w:szCs w:val="16"/>
              </w:rPr>
              <w:t>,</w:t>
            </w:r>
            <w:r>
              <w:rPr>
                <w:rFonts w:ascii="Times New Roman" w:eastAsia="Times New Roman" w:hAnsi="Times New Roman" w:cs="Times New Roman"/>
                <w:sz w:val="16"/>
                <w:szCs w:val="16"/>
              </w:rPr>
              <w:t>51</w:t>
            </w:r>
            <w:r w:rsidRPr="00C5220B">
              <w:rPr>
                <w:rFonts w:ascii="Times New Roman" w:eastAsia="Times New Roman" w:hAnsi="Times New Roman" w:cs="Times New Roman"/>
                <w:sz w:val="16"/>
                <w:szCs w:val="16"/>
              </w:rPr>
              <w:t>%</w:t>
            </w:r>
          </w:p>
        </w:tc>
        <w:tc>
          <w:tcPr>
            <w:tcW w:w="2089" w:type="dxa"/>
            <w:vAlign w:val="center"/>
          </w:tcPr>
          <w:p w:rsidR="006C4CB6" w:rsidRPr="006C4CB6" w:rsidRDefault="006C4CB6" w:rsidP="006C4CB6">
            <w:pPr>
              <w:widowControl w:val="0"/>
              <w:spacing w:after="0" w:line="240" w:lineRule="auto"/>
              <w:jc w:val="center"/>
              <w:rPr>
                <w:rFonts w:ascii="Times New Roman" w:eastAsia="Times New Roman" w:hAnsi="Times New Roman" w:cs="Times New Roman"/>
                <w:sz w:val="16"/>
                <w:szCs w:val="16"/>
              </w:rPr>
            </w:pPr>
            <w:r w:rsidRPr="006C4CB6">
              <w:rPr>
                <w:rFonts w:ascii="Times New Roman" w:eastAsia="Times New Roman" w:hAnsi="Times New Roman" w:cs="Times New Roman"/>
                <w:sz w:val="16"/>
                <w:szCs w:val="16"/>
              </w:rPr>
              <w:t xml:space="preserve">31 035 304 262 </w:t>
            </w:r>
          </w:p>
        </w:tc>
      </w:tr>
    </w:tbl>
    <w:p w:rsidR="006F4293" w:rsidRDefault="006F4293">
      <w:pPr>
        <w:sectPr w:rsidR="006F4293">
          <w:headerReference w:type="default" r:id="rId18"/>
          <w:footerReference w:type="default" r:id="rId19"/>
          <w:pgSz w:w="16838" w:h="11906" w:orient="landscape"/>
          <w:pgMar w:top="1277" w:right="1134" w:bottom="850" w:left="1134" w:header="708" w:footer="708" w:gutter="0"/>
          <w:cols w:space="720"/>
          <w:formProt w:val="0"/>
          <w:docGrid w:linePitch="360" w:charSpace="12288"/>
        </w:sectPr>
      </w:pPr>
    </w:p>
    <w:p w:rsidR="006F4293" w:rsidRPr="00D029C9" w:rsidRDefault="004F237A" w:rsidP="00533D41">
      <w:pPr>
        <w:pStyle w:val="af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Среднегодовые отчисления в фонд развития (</w:t>
      </w:r>
      <w:r w:rsidRPr="00D029C9">
        <w:rPr>
          <w:rFonts w:ascii="Times New Roman" w:eastAsia="Times New Roman" w:hAnsi="Times New Roman" w:cs="Times New Roman"/>
          <w:sz w:val="28"/>
          <w:szCs w:val="28"/>
        </w:rPr>
        <w:t xml:space="preserve">столбец </w:t>
      </w:r>
      <w:r w:rsidR="00763864" w:rsidRPr="00D029C9">
        <w:rPr>
          <w:rFonts w:ascii="Times New Roman" w:eastAsia="Times New Roman" w:hAnsi="Times New Roman" w:cs="Times New Roman"/>
          <w:sz w:val="28"/>
          <w:szCs w:val="28"/>
        </w:rPr>
        <w:t>7</w:t>
      </w:r>
      <w:r w:rsidRPr="00D029C9">
        <w:rPr>
          <w:rFonts w:ascii="Times New Roman" w:eastAsia="Times New Roman" w:hAnsi="Times New Roman" w:cs="Times New Roman"/>
          <w:sz w:val="28"/>
          <w:szCs w:val="28"/>
        </w:rPr>
        <w:t xml:space="preserve"> табл. 3) определяются умножением </w:t>
      </w:r>
      <w:r w:rsidR="00DA12B8" w:rsidRPr="00D029C9">
        <w:rPr>
          <w:rFonts w:ascii="Times New Roman" w:eastAsia="Times New Roman" w:hAnsi="Times New Roman" w:cs="Times New Roman"/>
          <w:sz w:val="28"/>
          <w:szCs w:val="28"/>
        </w:rPr>
        <w:t xml:space="preserve">размера </w:t>
      </w:r>
      <w:r w:rsidRPr="00D029C9">
        <w:rPr>
          <w:rFonts w:ascii="Times New Roman" w:eastAsia="Times New Roman" w:hAnsi="Times New Roman" w:cs="Times New Roman"/>
          <w:sz w:val="28"/>
          <w:szCs w:val="28"/>
        </w:rPr>
        <w:t xml:space="preserve">отчислений в фонд развития (столбец </w:t>
      </w:r>
      <w:r w:rsidR="00A21A97" w:rsidRPr="00D029C9">
        <w:rPr>
          <w:rFonts w:ascii="Times New Roman" w:eastAsia="Times New Roman" w:hAnsi="Times New Roman" w:cs="Times New Roman"/>
          <w:sz w:val="28"/>
          <w:szCs w:val="28"/>
        </w:rPr>
        <w:t>16</w:t>
      </w:r>
      <w:r w:rsidRPr="00D029C9">
        <w:rPr>
          <w:rFonts w:ascii="Times New Roman" w:eastAsia="Times New Roman" w:hAnsi="Times New Roman" w:cs="Times New Roman"/>
          <w:sz w:val="28"/>
          <w:szCs w:val="28"/>
        </w:rPr>
        <w:t xml:space="preserve"> табл. 1) на 12 (число месяцев в году) и на 82 678 тыс. человек (численность населения трудоспособного возраста). Так, для базового варианта (нулевой год, первая строка столбца 7 табл. 3) значение</w:t>
      </w:r>
      <w:r w:rsidR="00DA12B8" w:rsidRPr="00D029C9">
        <w:rPr>
          <w:rFonts w:ascii="Times New Roman" w:eastAsia="Times New Roman" w:hAnsi="Times New Roman" w:cs="Times New Roman"/>
          <w:sz w:val="28"/>
          <w:szCs w:val="28"/>
        </w:rPr>
        <w:t xml:space="preserve"> </w:t>
      </w:r>
      <w:r w:rsidR="00533D41" w:rsidRPr="00D029C9">
        <w:rPr>
          <w:rFonts w:ascii="Times New Roman" w:eastAsia="Times New Roman" w:hAnsi="Times New Roman" w:cs="Times New Roman"/>
          <w:sz w:val="28"/>
          <w:szCs w:val="28"/>
        </w:rPr>
        <w:t xml:space="preserve">12 077 083 707 </w:t>
      </w:r>
      <w:r w:rsidR="00DA12B8" w:rsidRPr="00D029C9">
        <w:rPr>
          <w:rFonts w:ascii="Times New Roman" w:eastAsia="Times New Roman" w:hAnsi="Times New Roman" w:cs="Times New Roman"/>
          <w:sz w:val="28"/>
          <w:szCs w:val="28"/>
        </w:rPr>
        <w:t>тыс. руб. =</w:t>
      </w:r>
      <w:r w:rsidR="00DA12B8" w:rsidRPr="00D029C9">
        <w:rPr>
          <w:rFonts w:ascii="Times New Roman" w:eastAsia="Times New Roman" w:hAnsi="Times New Roman" w:cs="Times New Roman"/>
          <w:sz w:val="28"/>
          <w:szCs w:val="28"/>
        </w:rPr>
        <w:br/>
      </w:r>
      <w:r w:rsidR="00533D41" w:rsidRPr="00D029C9">
        <w:rPr>
          <w:rFonts w:ascii="Times New Roman" w:eastAsia="Times New Roman" w:hAnsi="Times New Roman" w:cs="Times New Roman"/>
          <w:sz w:val="28"/>
          <w:szCs w:val="28"/>
        </w:rPr>
        <w:t xml:space="preserve">12 172,81 </w:t>
      </w:r>
      <w:r w:rsidR="00DA12B8" w:rsidRPr="00D029C9">
        <w:rPr>
          <w:rFonts w:ascii="Times New Roman" w:eastAsia="Times New Roman" w:hAnsi="Times New Roman" w:cs="Times New Roman"/>
          <w:sz w:val="28"/>
          <w:szCs w:val="28"/>
        </w:rPr>
        <w:t>руб. · 1</w:t>
      </w:r>
      <w:r w:rsidRPr="00D029C9">
        <w:rPr>
          <w:rFonts w:ascii="Times New Roman" w:eastAsia="Times New Roman" w:hAnsi="Times New Roman" w:cs="Times New Roman"/>
          <w:sz w:val="28"/>
          <w:szCs w:val="28"/>
        </w:rPr>
        <w:t xml:space="preserve">2 · 82 678 тыс. человек. Для второй строки, столбца </w:t>
      </w:r>
      <w:r w:rsidR="00763864" w:rsidRPr="00D029C9">
        <w:rPr>
          <w:rFonts w:ascii="Times New Roman" w:eastAsia="Times New Roman" w:hAnsi="Times New Roman" w:cs="Times New Roman"/>
          <w:sz w:val="28"/>
          <w:szCs w:val="28"/>
        </w:rPr>
        <w:t>7</w:t>
      </w:r>
      <w:r w:rsidRPr="00D029C9">
        <w:rPr>
          <w:rFonts w:ascii="Times New Roman" w:eastAsia="Times New Roman" w:hAnsi="Times New Roman" w:cs="Times New Roman"/>
          <w:sz w:val="28"/>
          <w:szCs w:val="28"/>
        </w:rPr>
        <w:t xml:space="preserve"> табл. 3 </w:t>
      </w:r>
      <w:r w:rsidRPr="00533D41">
        <w:rPr>
          <w:rFonts w:ascii="Times New Roman" w:eastAsia="Times New Roman" w:hAnsi="Times New Roman" w:cs="Times New Roman"/>
          <w:sz w:val="28"/>
          <w:szCs w:val="28"/>
        </w:rPr>
        <w:t xml:space="preserve">величина </w:t>
      </w:r>
      <w:r w:rsidR="00533D41" w:rsidRPr="00533D41">
        <w:rPr>
          <w:rFonts w:ascii="Times New Roman" w:eastAsia="Times New Roman" w:hAnsi="Times New Roman" w:cs="Times New Roman"/>
          <w:sz w:val="28"/>
          <w:szCs w:val="28"/>
        </w:rPr>
        <w:t xml:space="preserve">12 641 454 778 </w:t>
      </w:r>
      <w:r w:rsidRPr="00533D41">
        <w:rPr>
          <w:rFonts w:ascii="Times New Roman" w:eastAsia="Times New Roman" w:hAnsi="Times New Roman" w:cs="Times New Roman"/>
          <w:sz w:val="28"/>
          <w:szCs w:val="28"/>
        </w:rPr>
        <w:t>тыс.</w:t>
      </w:r>
      <w:r w:rsidRPr="00886D71">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w:t>
      </w:r>
      <w:r w:rsidR="00DA12B8">
        <w:rPr>
          <w:rFonts w:ascii="Times New Roman" w:eastAsia="Times New Roman" w:hAnsi="Times New Roman" w:cs="Times New Roman"/>
          <w:sz w:val="28"/>
          <w:szCs w:val="28"/>
        </w:rPr>
        <w:t xml:space="preserve"> </w:t>
      </w:r>
      <w:r w:rsidR="00533D41" w:rsidRPr="00533D41">
        <w:rPr>
          <w:rFonts w:ascii="Times New Roman" w:eastAsia="Times New Roman" w:hAnsi="Times New Roman" w:cs="Times New Roman"/>
          <w:sz w:val="28"/>
          <w:szCs w:val="28"/>
        </w:rPr>
        <w:t xml:space="preserve">12 741,66 </w:t>
      </w:r>
      <w:r w:rsidR="00DA12B8">
        <w:rPr>
          <w:rFonts w:ascii="Times New Roman" w:eastAsia="Times New Roman" w:hAnsi="Times New Roman" w:cs="Times New Roman"/>
          <w:sz w:val="28"/>
          <w:szCs w:val="28"/>
        </w:rPr>
        <w:t xml:space="preserve">руб. </w:t>
      </w:r>
      <w:r w:rsidR="00DA12B8" w:rsidRPr="001C281A">
        <w:rPr>
          <w:rFonts w:ascii="Times New Roman" w:eastAsia="Times New Roman" w:hAnsi="Times New Roman" w:cs="Times New Roman"/>
          <w:sz w:val="28"/>
          <w:szCs w:val="28"/>
        </w:rPr>
        <w:t>· 12 · 82 678 тыс. человек</w:t>
      </w:r>
      <w:r>
        <w:rPr>
          <w:rFonts w:ascii="Times New Roman" w:eastAsia="Times New Roman" w:hAnsi="Times New Roman" w:cs="Times New Roman"/>
          <w:sz w:val="28"/>
          <w:szCs w:val="28"/>
        </w:rPr>
        <w:t xml:space="preserve">. </w:t>
      </w:r>
      <w:r w:rsidRPr="001C281A">
        <w:rPr>
          <w:rFonts w:ascii="Times New Roman" w:eastAsia="Times New Roman" w:hAnsi="Times New Roman" w:cs="Times New Roman"/>
          <w:sz w:val="28"/>
          <w:szCs w:val="28"/>
        </w:rPr>
        <w:t xml:space="preserve">Для собственников предприятий использование разработанных в данной статье социальных технологий финансирования предприятий приводит к росту </w:t>
      </w:r>
      <w:r w:rsidR="00672F9B" w:rsidRPr="001C281A">
        <w:rPr>
          <w:rFonts w:ascii="Times New Roman" w:eastAsia="Times New Roman" w:hAnsi="Times New Roman" w:cs="Times New Roman"/>
          <w:sz w:val="28"/>
          <w:szCs w:val="28"/>
        </w:rPr>
        <w:t xml:space="preserve">ежемесячных </w:t>
      </w:r>
      <w:r w:rsidRPr="001C281A">
        <w:rPr>
          <w:rFonts w:ascii="Times New Roman" w:eastAsia="Times New Roman" w:hAnsi="Times New Roman" w:cs="Times New Roman"/>
          <w:sz w:val="28"/>
          <w:szCs w:val="28"/>
        </w:rPr>
        <w:t>отчислений в фонд развития в размере</w:t>
      </w:r>
      <w:r w:rsidR="00012796" w:rsidRPr="001C281A">
        <w:rPr>
          <w:rFonts w:ascii="Times New Roman" w:eastAsia="Times New Roman" w:hAnsi="Times New Roman" w:cs="Times New Roman"/>
          <w:sz w:val="28"/>
          <w:szCs w:val="28"/>
        </w:rPr>
        <w:t xml:space="preserve"> </w:t>
      </w:r>
      <w:r w:rsidR="00533D41" w:rsidRPr="00533D41">
        <w:rPr>
          <w:rFonts w:ascii="Times New Roman" w:eastAsia="Times New Roman" w:hAnsi="Times New Roman" w:cs="Times New Roman"/>
          <w:sz w:val="28"/>
          <w:szCs w:val="28"/>
        </w:rPr>
        <w:t xml:space="preserve">15 245,34 </w:t>
      </w:r>
      <w:r w:rsidR="00672F9B" w:rsidRPr="001C281A">
        <w:rPr>
          <w:rFonts w:ascii="Times New Roman" w:eastAsia="Times New Roman" w:hAnsi="Times New Roman" w:cs="Times New Roman"/>
          <w:sz w:val="28"/>
          <w:szCs w:val="28"/>
        </w:rPr>
        <w:t xml:space="preserve">руб. </w:t>
      </w:r>
      <w:r w:rsidRPr="001C281A">
        <w:rPr>
          <w:rFonts w:ascii="Times New Roman" w:eastAsia="Times New Roman" w:hAnsi="Times New Roman" w:cs="Times New Roman"/>
          <w:sz w:val="28"/>
          <w:szCs w:val="28"/>
        </w:rPr>
        <w:t>и это только от одного работающего на предприятии.</w:t>
      </w:r>
      <w:r w:rsidR="00D029C9">
        <w:rPr>
          <w:rFonts w:ascii="Times New Roman" w:eastAsia="Times New Roman" w:hAnsi="Times New Roman" w:cs="Times New Roman"/>
          <w:sz w:val="28"/>
          <w:szCs w:val="28"/>
        </w:rPr>
        <w:t xml:space="preserve"> В России насчитывается</w:t>
      </w:r>
      <w:r w:rsidR="00D029C9">
        <w:rPr>
          <w:rFonts w:ascii="Times New Roman" w:eastAsia="Times New Roman" w:hAnsi="Times New Roman" w:cs="Times New Roman"/>
          <w:sz w:val="28"/>
          <w:szCs w:val="28"/>
        </w:rPr>
        <w:br/>
      </w:r>
      <w:r w:rsidRPr="001C281A">
        <w:rPr>
          <w:rFonts w:ascii="Times New Roman" w:eastAsia="Times New Roman" w:hAnsi="Times New Roman" w:cs="Times New Roman"/>
          <w:sz w:val="28"/>
          <w:szCs w:val="28"/>
        </w:rPr>
        <w:t xml:space="preserve">82 678 тыс. граждан трудоспособного возраста. Таким образом, при увеличении выручки предприятий </w:t>
      </w:r>
      <w:r w:rsidR="00672F9B" w:rsidRPr="001C281A">
        <w:rPr>
          <w:rFonts w:ascii="Times New Roman" w:eastAsia="Times New Roman" w:hAnsi="Times New Roman" w:cs="Times New Roman"/>
          <w:sz w:val="28"/>
          <w:szCs w:val="28"/>
        </w:rPr>
        <w:t xml:space="preserve">на </w:t>
      </w:r>
      <w:r w:rsidR="001C281A">
        <w:rPr>
          <w:rFonts w:ascii="Times New Roman" w:eastAsia="Times New Roman" w:hAnsi="Times New Roman" w:cs="Times New Roman"/>
          <w:sz w:val="28"/>
          <w:szCs w:val="28"/>
        </w:rPr>
        <w:t>18,8</w:t>
      </w:r>
      <w:r w:rsidR="00672F9B" w:rsidRPr="001C281A">
        <w:rPr>
          <w:rFonts w:ascii="Times New Roman" w:eastAsia="Times New Roman" w:hAnsi="Times New Roman" w:cs="Times New Roman"/>
          <w:sz w:val="28"/>
          <w:szCs w:val="28"/>
        </w:rPr>
        <w:t>%</w:t>
      </w:r>
      <w:r w:rsidRPr="001C28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среднегодовые отчисления в фонд развития</w:t>
      </w:r>
      <w:r w:rsidRPr="001C281A">
        <w:rPr>
          <w:rFonts w:ascii="Times New Roman" w:eastAsia="Times New Roman" w:hAnsi="Times New Roman" w:cs="Times New Roman"/>
          <w:sz w:val="28"/>
          <w:szCs w:val="28"/>
        </w:rPr>
        <w:t xml:space="preserve"> при использовании социальных технологий финансирования предпр</w:t>
      </w:r>
      <w:r w:rsidR="001C281A">
        <w:rPr>
          <w:rFonts w:ascii="Times New Roman" w:eastAsia="Times New Roman" w:hAnsi="Times New Roman" w:cs="Times New Roman"/>
          <w:sz w:val="28"/>
          <w:szCs w:val="28"/>
        </w:rPr>
        <w:t>иятий равны</w:t>
      </w:r>
      <w:r w:rsidR="006C4CB6">
        <w:rPr>
          <w:rFonts w:ascii="Times New Roman" w:eastAsia="Times New Roman" w:hAnsi="Times New Roman" w:cs="Times New Roman"/>
          <w:sz w:val="28"/>
          <w:szCs w:val="28"/>
        </w:rPr>
        <w:br/>
      </w:r>
      <w:r w:rsidR="00533D41" w:rsidRPr="00533D41">
        <w:rPr>
          <w:rFonts w:ascii="Times New Roman" w:eastAsia="Times New Roman" w:hAnsi="Times New Roman" w:cs="Times New Roman"/>
          <w:sz w:val="28"/>
          <w:szCs w:val="28"/>
        </w:rPr>
        <w:t xml:space="preserve">15 245,34 </w:t>
      </w:r>
      <w:r w:rsidR="00672F9B" w:rsidRPr="001C281A">
        <w:rPr>
          <w:rFonts w:ascii="Times New Roman" w:eastAsia="Times New Roman" w:hAnsi="Times New Roman" w:cs="Times New Roman"/>
          <w:sz w:val="28"/>
          <w:szCs w:val="28"/>
        </w:rPr>
        <w:t>руб</w:t>
      </w:r>
      <w:r w:rsidR="00DA12B8" w:rsidRPr="001C281A">
        <w:rPr>
          <w:rFonts w:ascii="Times New Roman" w:eastAsia="Times New Roman" w:hAnsi="Times New Roman" w:cs="Times New Roman"/>
          <w:sz w:val="28"/>
          <w:szCs w:val="28"/>
        </w:rPr>
        <w:t>.</w:t>
      </w:r>
      <w:r w:rsidRPr="001C281A">
        <w:rPr>
          <w:rFonts w:ascii="Times New Roman" w:eastAsia="Times New Roman" w:hAnsi="Times New Roman" w:cs="Times New Roman"/>
          <w:sz w:val="28"/>
          <w:szCs w:val="28"/>
        </w:rPr>
        <w:t xml:space="preserve"> · 12 · 82 678 тыс. </w:t>
      </w:r>
      <w:r w:rsidRPr="00533D41">
        <w:rPr>
          <w:rFonts w:ascii="Times New Roman" w:eastAsia="Times New Roman" w:hAnsi="Times New Roman" w:cs="Times New Roman"/>
          <w:sz w:val="28"/>
          <w:szCs w:val="28"/>
        </w:rPr>
        <w:t>человек =</w:t>
      </w:r>
      <w:r w:rsidR="006C4CB6">
        <w:rPr>
          <w:rFonts w:ascii="Times New Roman" w:eastAsia="Times New Roman" w:hAnsi="Times New Roman" w:cs="Times New Roman"/>
          <w:sz w:val="28"/>
          <w:szCs w:val="28"/>
        </w:rPr>
        <w:t xml:space="preserve"> </w:t>
      </w:r>
      <w:r w:rsidR="00533D41" w:rsidRPr="00533D41">
        <w:rPr>
          <w:rFonts w:ascii="Times New Roman" w:eastAsia="Times New Roman" w:hAnsi="Times New Roman" w:cs="Times New Roman"/>
          <w:sz w:val="28"/>
          <w:szCs w:val="28"/>
        </w:rPr>
        <w:t xml:space="preserve">15 125 453 538 </w:t>
      </w:r>
      <w:r w:rsidRPr="00533D41">
        <w:rPr>
          <w:rFonts w:ascii="Times New Roman" w:eastAsia="Times New Roman" w:hAnsi="Times New Roman" w:cs="Times New Roman"/>
          <w:sz w:val="28"/>
          <w:szCs w:val="28"/>
        </w:rPr>
        <w:t>тыс. руб.</w:t>
      </w:r>
      <w:r w:rsidRPr="001C281A">
        <w:rPr>
          <w:rFonts w:ascii="Times New Roman" w:eastAsia="Times New Roman" w:hAnsi="Times New Roman" w:cs="Times New Roman"/>
          <w:sz w:val="28"/>
          <w:szCs w:val="28"/>
        </w:rPr>
        <w:t xml:space="preserve"> (см. последнюю строку, </w:t>
      </w:r>
      <w:r w:rsidRPr="00D029C9">
        <w:rPr>
          <w:rFonts w:ascii="Times New Roman" w:eastAsia="Times New Roman" w:hAnsi="Times New Roman" w:cs="Times New Roman"/>
          <w:sz w:val="28"/>
          <w:szCs w:val="28"/>
        </w:rPr>
        <w:t xml:space="preserve">столбец </w:t>
      </w:r>
      <w:r w:rsidR="00B04A08" w:rsidRPr="00D029C9">
        <w:rPr>
          <w:rFonts w:ascii="Times New Roman" w:eastAsia="Times New Roman" w:hAnsi="Times New Roman" w:cs="Times New Roman"/>
          <w:sz w:val="28"/>
          <w:szCs w:val="28"/>
        </w:rPr>
        <w:t>7</w:t>
      </w:r>
      <w:r w:rsidR="00935FF1" w:rsidRPr="00D029C9">
        <w:rPr>
          <w:rFonts w:ascii="Times New Roman" w:eastAsia="Times New Roman" w:hAnsi="Times New Roman" w:cs="Times New Roman"/>
          <w:sz w:val="28"/>
          <w:szCs w:val="28"/>
        </w:rPr>
        <w:t xml:space="preserve"> табл. 3), </w:t>
      </w:r>
      <w:r w:rsidR="00DF2592">
        <w:rPr>
          <w:rFonts w:ascii="Times New Roman" w:eastAsia="Times New Roman" w:hAnsi="Times New Roman" w:cs="Times New Roman"/>
          <w:sz w:val="28"/>
          <w:szCs w:val="28"/>
        </w:rPr>
        <w:t>р</w:t>
      </w:r>
      <w:r w:rsidR="00935FF1" w:rsidRPr="00D029C9">
        <w:rPr>
          <w:rFonts w:ascii="Times New Roman" w:eastAsia="Times New Roman" w:hAnsi="Times New Roman" w:cs="Times New Roman"/>
          <w:sz w:val="28"/>
          <w:szCs w:val="28"/>
        </w:rPr>
        <w:t>ост</w:t>
      </w:r>
      <w:r w:rsidR="00DF2592">
        <w:rPr>
          <w:rFonts w:ascii="Times New Roman" w:eastAsia="Times New Roman" w:hAnsi="Times New Roman" w:cs="Times New Roman"/>
          <w:sz w:val="28"/>
          <w:szCs w:val="28"/>
        </w:rPr>
        <w:t xml:space="preserve"> сос</w:t>
      </w:r>
      <w:r w:rsidR="006C4CB6">
        <w:rPr>
          <w:rFonts w:ascii="Times New Roman" w:eastAsia="Times New Roman" w:hAnsi="Times New Roman" w:cs="Times New Roman"/>
          <w:sz w:val="28"/>
          <w:szCs w:val="28"/>
        </w:rPr>
        <w:t>тавляет</w:t>
      </w:r>
      <w:r w:rsidR="006C4CB6">
        <w:rPr>
          <w:rFonts w:ascii="Times New Roman" w:eastAsia="Times New Roman" w:hAnsi="Times New Roman" w:cs="Times New Roman"/>
          <w:sz w:val="28"/>
          <w:szCs w:val="28"/>
        </w:rPr>
        <w:br/>
      </w:r>
      <w:r w:rsidR="00533D41" w:rsidRPr="00D029C9">
        <w:rPr>
          <w:rFonts w:ascii="Times New Roman" w:eastAsia="Times New Roman" w:hAnsi="Times New Roman" w:cs="Times New Roman"/>
          <w:sz w:val="28"/>
          <w:szCs w:val="28"/>
        </w:rPr>
        <w:t xml:space="preserve">15 125 453 538 </w:t>
      </w:r>
      <w:r w:rsidRPr="00D029C9">
        <w:rPr>
          <w:rFonts w:ascii="Times New Roman" w:eastAsia="Times New Roman" w:hAnsi="Times New Roman" w:cs="Times New Roman"/>
          <w:sz w:val="28"/>
          <w:szCs w:val="28"/>
        </w:rPr>
        <w:t>тыс. руб.</w:t>
      </w:r>
      <w:proofErr w:type="gramStart"/>
      <w:r w:rsidRPr="00D029C9">
        <w:rPr>
          <w:rFonts w:ascii="Times New Roman" w:eastAsia="Times New Roman" w:hAnsi="Times New Roman" w:cs="Times New Roman"/>
          <w:sz w:val="28"/>
          <w:szCs w:val="28"/>
        </w:rPr>
        <w:t xml:space="preserve"> :</w:t>
      </w:r>
      <w:proofErr w:type="gramEnd"/>
      <w:r w:rsidRPr="00D029C9">
        <w:rPr>
          <w:rFonts w:ascii="Times New Roman" w:eastAsia="Times New Roman" w:hAnsi="Times New Roman" w:cs="Times New Roman"/>
          <w:sz w:val="28"/>
          <w:szCs w:val="28"/>
        </w:rPr>
        <w:t xml:space="preserve"> </w:t>
      </w:r>
      <w:r w:rsidR="00533D41" w:rsidRPr="00D029C9">
        <w:rPr>
          <w:rFonts w:ascii="Times New Roman" w:eastAsia="Times New Roman" w:hAnsi="Times New Roman" w:cs="Times New Roman"/>
          <w:sz w:val="28"/>
          <w:szCs w:val="28"/>
        </w:rPr>
        <w:t xml:space="preserve">12 077 083 707 </w:t>
      </w:r>
      <w:r w:rsidRPr="00D029C9">
        <w:rPr>
          <w:rFonts w:ascii="Times New Roman" w:eastAsia="Times New Roman" w:hAnsi="Times New Roman" w:cs="Times New Roman"/>
          <w:sz w:val="28"/>
          <w:szCs w:val="28"/>
        </w:rPr>
        <w:t xml:space="preserve">тыс. руб. = </w:t>
      </w:r>
      <w:r w:rsidR="00533D41" w:rsidRPr="00D029C9">
        <w:rPr>
          <w:rFonts w:ascii="Times New Roman" w:eastAsia="Times New Roman" w:hAnsi="Times New Roman" w:cs="Times New Roman"/>
          <w:sz w:val="28"/>
          <w:szCs w:val="28"/>
        </w:rPr>
        <w:t>1,25</w:t>
      </w:r>
      <w:r w:rsidRPr="00D029C9">
        <w:rPr>
          <w:rFonts w:ascii="Times New Roman" w:eastAsia="Times New Roman" w:hAnsi="Times New Roman" w:cs="Times New Roman"/>
          <w:sz w:val="28"/>
          <w:szCs w:val="28"/>
        </w:rPr>
        <w:t xml:space="preserve"> раза, т.е. среднегодовые отчисл</w:t>
      </w:r>
      <w:r w:rsidR="00672F9B" w:rsidRPr="00D029C9">
        <w:rPr>
          <w:rFonts w:ascii="Times New Roman" w:eastAsia="Times New Roman" w:hAnsi="Times New Roman" w:cs="Times New Roman"/>
          <w:sz w:val="28"/>
          <w:szCs w:val="28"/>
        </w:rPr>
        <w:t xml:space="preserve">ения в фонд развития выросли </w:t>
      </w:r>
      <w:r w:rsidR="00533D41" w:rsidRPr="00D029C9">
        <w:rPr>
          <w:rFonts w:ascii="Times New Roman" w:eastAsia="Times New Roman" w:hAnsi="Times New Roman" w:cs="Times New Roman"/>
          <w:sz w:val="28"/>
          <w:szCs w:val="28"/>
        </w:rPr>
        <w:t>на 25%</w:t>
      </w:r>
      <w:r w:rsidRPr="00D029C9">
        <w:rPr>
          <w:rFonts w:ascii="Times New Roman" w:eastAsia="Times New Roman" w:hAnsi="Times New Roman" w:cs="Times New Roman"/>
          <w:sz w:val="28"/>
          <w:szCs w:val="28"/>
        </w:rPr>
        <w:t xml:space="preserve"> по отношению к базовому варианту, нулевому году.</w:t>
      </w:r>
    </w:p>
    <w:p w:rsidR="006F4293" w:rsidRPr="00DF2592" w:rsidRDefault="004F237A" w:rsidP="00B04A08">
      <w:pPr>
        <w:pStyle w:val="af0"/>
        <w:spacing w:after="0" w:line="360" w:lineRule="auto"/>
        <w:ind w:left="0" w:firstLine="709"/>
        <w:jc w:val="both"/>
        <w:rPr>
          <w:rFonts w:ascii="Times New Roman" w:eastAsia="Times New Roman" w:hAnsi="Times New Roman" w:cs="Times New Roman"/>
          <w:sz w:val="28"/>
          <w:szCs w:val="28"/>
        </w:rPr>
      </w:pPr>
      <w:r w:rsidRPr="00D029C9">
        <w:rPr>
          <w:rFonts w:ascii="Times New Roman" w:eastAsia="Times New Roman" w:hAnsi="Times New Roman" w:cs="Times New Roman"/>
          <w:sz w:val="28"/>
          <w:szCs w:val="28"/>
        </w:rPr>
        <w:t xml:space="preserve">Размер отчислений в виде НДС и отчислений в ПФР от </w:t>
      </w:r>
      <w:r w:rsidR="00852687" w:rsidRPr="00D029C9">
        <w:rPr>
          <w:rFonts w:ascii="Times New Roman" w:eastAsia="Times New Roman" w:hAnsi="Times New Roman" w:cs="Times New Roman"/>
          <w:sz w:val="28"/>
          <w:szCs w:val="28"/>
        </w:rPr>
        <w:t>всех</w:t>
      </w:r>
      <w:r w:rsidRPr="00D029C9">
        <w:rPr>
          <w:rFonts w:ascii="Times New Roman" w:eastAsia="Times New Roman" w:hAnsi="Times New Roman" w:cs="Times New Roman"/>
          <w:sz w:val="28"/>
          <w:szCs w:val="28"/>
        </w:rPr>
        <w:t xml:space="preserve"> работающ</w:t>
      </w:r>
      <w:r w:rsidR="00852687" w:rsidRPr="00D029C9">
        <w:rPr>
          <w:rFonts w:ascii="Times New Roman" w:eastAsia="Times New Roman" w:hAnsi="Times New Roman" w:cs="Times New Roman"/>
          <w:sz w:val="28"/>
          <w:szCs w:val="28"/>
        </w:rPr>
        <w:t>их граждан РФ</w:t>
      </w:r>
      <w:r w:rsidRPr="00D029C9">
        <w:rPr>
          <w:rFonts w:ascii="Times New Roman" w:eastAsia="Times New Roman" w:hAnsi="Times New Roman" w:cs="Times New Roman"/>
          <w:sz w:val="28"/>
          <w:szCs w:val="28"/>
        </w:rPr>
        <w:t xml:space="preserve"> в год (столбец </w:t>
      </w:r>
      <w:r w:rsidR="00B04A08" w:rsidRPr="00D029C9">
        <w:rPr>
          <w:rFonts w:ascii="Times New Roman" w:eastAsia="Times New Roman" w:hAnsi="Times New Roman" w:cs="Times New Roman"/>
          <w:sz w:val="28"/>
          <w:szCs w:val="28"/>
        </w:rPr>
        <w:t>9</w:t>
      </w:r>
      <w:r w:rsidRPr="00D029C9">
        <w:rPr>
          <w:rFonts w:ascii="Times New Roman" w:eastAsia="Times New Roman" w:hAnsi="Times New Roman" w:cs="Times New Roman"/>
          <w:sz w:val="28"/>
          <w:szCs w:val="28"/>
        </w:rPr>
        <w:t xml:space="preserve"> табл. 3) определяется </w:t>
      </w:r>
      <w:r>
        <w:rPr>
          <w:rFonts w:ascii="Times New Roman" w:eastAsia="Times New Roman" w:hAnsi="Times New Roman" w:cs="Times New Roman"/>
          <w:sz w:val="28"/>
          <w:szCs w:val="28"/>
        </w:rPr>
        <w:t>умножением размера ежемесячных отчислений по данным, представленным в соответствующей строке столбца 2</w:t>
      </w:r>
      <w:r w:rsidR="00EE76A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табл. 1, на 12 (число месяцев в году) и на </w:t>
      </w:r>
      <w:r>
        <w:rPr>
          <w:rFonts w:ascii="Times New Roman" w:eastAsia="Times New Roman" w:hAnsi="Times New Roman" w:cs="Times New Roman"/>
          <w:color w:val="000000"/>
          <w:sz w:val="28"/>
          <w:szCs w:val="28"/>
        </w:rPr>
        <w:t>82 678 тыс. человек (численность населения трудоспособного возраста в РФ). Так, для базового варианта (нулевой год, первая стр</w:t>
      </w:r>
      <w:r w:rsidR="001F5A49">
        <w:rPr>
          <w:rFonts w:ascii="Times New Roman" w:eastAsia="Times New Roman" w:hAnsi="Times New Roman" w:cs="Times New Roman"/>
          <w:color w:val="000000"/>
          <w:sz w:val="28"/>
          <w:szCs w:val="28"/>
        </w:rPr>
        <w:t xml:space="preserve">ока </w:t>
      </w:r>
      <w:r w:rsidR="001F5A49" w:rsidRPr="00D029C9">
        <w:rPr>
          <w:rFonts w:ascii="Times New Roman" w:eastAsia="Times New Roman" w:hAnsi="Times New Roman" w:cs="Times New Roman"/>
          <w:sz w:val="28"/>
          <w:szCs w:val="28"/>
        </w:rPr>
        <w:t xml:space="preserve">столбца </w:t>
      </w:r>
      <w:r w:rsidR="00B04A08" w:rsidRPr="00D029C9">
        <w:rPr>
          <w:rFonts w:ascii="Times New Roman" w:eastAsia="Times New Roman" w:hAnsi="Times New Roman" w:cs="Times New Roman"/>
          <w:sz w:val="28"/>
          <w:szCs w:val="28"/>
        </w:rPr>
        <w:t>9</w:t>
      </w:r>
      <w:r w:rsidR="001F5A49" w:rsidRPr="00D029C9">
        <w:rPr>
          <w:rFonts w:ascii="Times New Roman" w:eastAsia="Times New Roman" w:hAnsi="Times New Roman" w:cs="Times New Roman"/>
          <w:sz w:val="28"/>
          <w:szCs w:val="28"/>
        </w:rPr>
        <w:t xml:space="preserve"> табл</w:t>
      </w:r>
      <w:r w:rsidR="001F5A49">
        <w:rPr>
          <w:rFonts w:ascii="Times New Roman" w:eastAsia="Times New Roman" w:hAnsi="Times New Roman" w:cs="Times New Roman"/>
          <w:color w:val="000000"/>
          <w:sz w:val="28"/>
          <w:szCs w:val="28"/>
        </w:rPr>
        <w:t>. 3) величина</w:t>
      </w:r>
      <w:r w:rsidR="001F5A49">
        <w:rPr>
          <w:rFonts w:ascii="Times New Roman" w:eastAsia="Times New Roman" w:hAnsi="Times New Roman" w:cs="Times New Roman"/>
          <w:color w:val="000000"/>
          <w:sz w:val="28"/>
          <w:szCs w:val="28"/>
        </w:rPr>
        <w:br/>
      </w:r>
      <w:r w:rsidR="00EE76A5" w:rsidRPr="00EE76A5">
        <w:rPr>
          <w:rFonts w:ascii="Times New Roman" w:eastAsia="Times New Roman" w:hAnsi="Times New Roman" w:cs="Times New Roman"/>
          <w:sz w:val="28"/>
          <w:szCs w:val="28"/>
        </w:rPr>
        <w:t xml:space="preserve">25 420 431 342 </w:t>
      </w:r>
      <w:r w:rsidRPr="00EE76A5">
        <w:rPr>
          <w:rFonts w:ascii="Times New Roman" w:eastAsia="Times New Roman" w:hAnsi="Times New Roman" w:cs="Times New Roman"/>
          <w:sz w:val="28"/>
          <w:szCs w:val="28"/>
        </w:rPr>
        <w:t>тыс. руб. = 25 621,92 руб. (см. первую строку, столбец 2</w:t>
      </w:r>
      <w:r w:rsidR="00EE76A5">
        <w:rPr>
          <w:rFonts w:ascii="Times New Roman" w:eastAsia="Times New Roman" w:hAnsi="Times New Roman" w:cs="Times New Roman"/>
          <w:sz w:val="28"/>
          <w:szCs w:val="28"/>
        </w:rPr>
        <w:t>1</w:t>
      </w:r>
      <w:r w:rsidRPr="00EE76A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табл. 1) · 12 · 82 678 тыс. человек. </w:t>
      </w:r>
      <w:r w:rsidR="00672F9B">
        <w:rPr>
          <w:rFonts w:ascii="Times New Roman" w:eastAsia="Times New Roman" w:hAnsi="Times New Roman" w:cs="Times New Roman"/>
          <w:sz w:val="28"/>
          <w:szCs w:val="28"/>
        </w:rPr>
        <w:t xml:space="preserve">При росте выручки предприятий на </w:t>
      </w:r>
      <w:r w:rsidR="001C281A">
        <w:rPr>
          <w:rFonts w:ascii="Times New Roman" w:eastAsia="Times New Roman" w:hAnsi="Times New Roman" w:cs="Times New Roman"/>
          <w:sz w:val="28"/>
          <w:szCs w:val="28"/>
        </w:rPr>
        <w:t>18,8</w:t>
      </w:r>
      <w:r w:rsidR="00672F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размер отчислений </w:t>
      </w:r>
      <w:r w:rsidRPr="00EE76A5">
        <w:rPr>
          <w:rFonts w:ascii="Times New Roman" w:eastAsia="Times New Roman" w:hAnsi="Times New Roman" w:cs="Times New Roman"/>
          <w:sz w:val="28"/>
          <w:szCs w:val="28"/>
        </w:rPr>
        <w:t xml:space="preserve">увеличивается </w:t>
      </w:r>
      <w:r w:rsidRPr="006C4CB6">
        <w:rPr>
          <w:rFonts w:ascii="Times New Roman" w:eastAsia="Times New Roman" w:hAnsi="Times New Roman" w:cs="Times New Roman"/>
          <w:sz w:val="28"/>
          <w:szCs w:val="28"/>
        </w:rPr>
        <w:t xml:space="preserve">до </w:t>
      </w:r>
      <w:r w:rsidR="006C4CB6" w:rsidRPr="006C4CB6">
        <w:rPr>
          <w:rFonts w:ascii="Times New Roman" w:eastAsia="Times New Roman" w:hAnsi="Times New Roman" w:cs="Times New Roman"/>
          <w:sz w:val="28"/>
          <w:szCs w:val="28"/>
        </w:rPr>
        <w:t xml:space="preserve">31 035 304 262 </w:t>
      </w:r>
      <w:r w:rsidRPr="006C4CB6">
        <w:rPr>
          <w:rFonts w:ascii="Times New Roman" w:eastAsia="Times New Roman" w:hAnsi="Times New Roman" w:cs="Times New Roman"/>
          <w:sz w:val="28"/>
          <w:szCs w:val="28"/>
        </w:rPr>
        <w:t>тыс.</w:t>
      </w:r>
      <w:r w:rsidRPr="00EE76A5">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xml:space="preserve">., т.е. </w:t>
      </w:r>
      <w:r w:rsidR="00672F9B">
        <w:rPr>
          <w:rFonts w:ascii="Times New Roman" w:eastAsia="Times New Roman" w:hAnsi="Times New Roman" w:cs="Times New Roman"/>
          <w:sz w:val="28"/>
          <w:szCs w:val="28"/>
        </w:rPr>
        <w:t xml:space="preserve">на </w:t>
      </w:r>
      <w:r w:rsidR="006C4CB6">
        <w:rPr>
          <w:rFonts w:ascii="Times New Roman" w:eastAsia="Times New Roman" w:hAnsi="Times New Roman" w:cs="Times New Roman"/>
          <w:sz w:val="28"/>
          <w:szCs w:val="28"/>
        </w:rPr>
        <w:t>22</w:t>
      </w:r>
      <w:r w:rsidR="00672F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отношению к базовому варианту, нулевому году</w:t>
      </w:r>
      <w:r w:rsidR="00672F9B">
        <w:rPr>
          <w:rFonts w:ascii="Times New Roman" w:eastAsia="Times New Roman" w:hAnsi="Times New Roman" w:cs="Times New Roman"/>
          <w:sz w:val="28"/>
          <w:szCs w:val="28"/>
        </w:rPr>
        <w:t xml:space="preserve"> </w:t>
      </w:r>
      <w:r w:rsidRPr="00672F9B">
        <w:rPr>
          <w:rFonts w:ascii="Times New Roman" w:eastAsia="Times New Roman" w:hAnsi="Times New Roman" w:cs="Times New Roman"/>
          <w:sz w:val="28"/>
          <w:szCs w:val="28"/>
        </w:rPr>
        <w:t>(</w:t>
      </w:r>
      <w:r w:rsidR="006C4CB6" w:rsidRPr="006C4CB6">
        <w:rPr>
          <w:rFonts w:ascii="Times New Roman" w:eastAsia="Times New Roman" w:hAnsi="Times New Roman" w:cs="Times New Roman"/>
          <w:sz w:val="28"/>
          <w:szCs w:val="28"/>
        </w:rPr>
        <w:t>31 035 304</w:t>
      </w:r>
      <w:r w:rsidR="006C4CB6">
        <w:rPr>
          <w:rFonts w:ascii="Times New Roman" w:eastAsia="Times New Roman" w:hAnsi="Times New Roman" w:cs="Times New Roman"/>
          <w:sz w:val="28"/>
          <w:szCs w:val="28"/>
        </w:rPr>
        <w:t> </w:t>
      </w:r>
      <w:r w:rsidR="006C4CB6" w:rsidRPr="006C4CB6">
        <w:rPr>
          <w:rFonts w:ascii="Times New Roman" w:eastAsia="Times New Roman" w:hAnsi="Times New Roman" w:cs="Times New Roman"/>
          <w:sz w:val="28"/>
          <w:szCs w:val="28"/>
        </w:rPr>
        <w:t xml:space="preserve">262 </w:t>
      </w:r>
      <w:r w:rsidRPr="00672F9B">
        <w:rPr>
          <w:rFonts w:ascii="Times New Roman" w:eastAsia="Times New Roman" w:hAnsi="Times New Roman" w:cs="Times New Roman"/>
          <w:sz w:val="28"/>
          <w:szCs w:val="28"/>
        </w:rPr>
        <w:t>тыс. руб.</w:t>
      </w:r>
      <w:proofErr w:type="gramStart"/>
      <w:r w:rsidRPr="00672F9B">
        <w:rPr>
          <w:rFonts w:ascii="Times New Roman" w:eastAsia="Times New Roman" w:hAnsi="Times New Roman" w:cs="Times New Roman"/>
          <w:sz w:val="28"/>
          <w:szCs w:val="28"/>
        </w:rPr>
        <w:t xml:space="preserve"> :</w:t>
      </w:r>
      <w:proofErr w:type="gramEnd"/>
      <w:r w:rsidRPr="00672F9B">
        <w:rPr>
          <w:rFonts w:ascii="Times New Roman" w:eastAsia="Times New Roman" w:hAnsi="Times New Roman" w:cs="Times New Roman"/>
          <w:sz w:val="28"/>
          <w:szCs w:val="28"/>
        </w:rPr>
        <w:t xml:space="preserve"> </w:t>
      </w:r>
      <w:r w:rsidRPr="00672F9B">
        <w:rPr>
          <w:rFonts w:ascii="Times New Roman" w:eastAsia="Times New Roman" w:hAnsi="Times New Roman" w:cs="Times New Roman"/>
          <w:color w:val="000000"/>
          <w:sz w:val="28"/>
          <w:szCs w:val="28"/>
        </w:rPr>
        <w:t>25</w:t>
      </w:r>
      <w:r w:rsidRPr="00672F9B">
        <w:rPr>
          <w:rFonts w:ascii="Times New Roman" w:eastAsia="Times New Roman" w:hAnsi="Times New Roman" w:cs="Times New Roman"/>
          <w:sz w:val="28"/>
          <w:szCs w:val="28"/>
        </w:rPr>
        <w:t> 420 429 221 тыс. руб. = 1,</w:t>
      </w:r>
      <w:r w:rsidR="006C4CB6">
        <w:rPr>
          <w:rFonts w:ascii="Times New Roman" w:eastAsia="Times New Roman" w:hAnsi="Times New Roman" w:cs="Times New Roman"/>
          <w:sz w:val="28"/>
          <w:szCs w:val="28"/>
        </w:rPr>
        <w:t>22</w:t>
      </w:r>
      <w:r w:rsidRPr="00672F9B">
        <w:rPr>
          <w:rFonts w:ascii="Times New Roman" w:eastAsia="Times New Roman" w:hAnsi="Times New Roman" w:cs="Times New Roman"/>
          <w:sz w:val="28"/>
          <w:szCs w:val="28"/>
        </w:rPr>
        <w:t xml:space="preserve"> раза). Этот эффект</w:t>
      </w:r>
      <w:r>
        <w:rPr>
          <w:rFonts w:ascii="Times New Roman" w:eastAsia="Times New Roman" w:hAnsi="Times New Roman" w:cs="Times New Roman"/>
          <w:sz w:val="28"/>
          <w:szCs w:val="28"/>
        </w:rPr>
        <w:t xml:space="preserve"> наблюдается при </w:t>
      </w:r>
      <w:r w:rsidR="00B04A08" w:rsidRPr="00DF2592">
        <w:rPr>
          <w:rFonts w:ascii="Times New Roman" w:eastAsia="Times New Roman" w:hAnsi="Times New Roman" w:cs="Times New Roman"/>
          <w:sz w:val="28"/>
          <w:szCs w:val="28"/>
        </w:rPr>
        <w:t>существенно уменьше</w:t>
      </w:r>
      <w:r w:rsidR="00347497" w:rsidRPr="00DF2592">
        <w:rPr>
          <w:rFonts w:ascii="Times New Roman" w:eastAsia="Times New Roman" w:hAnsi="Times New Roman" w:cs="Times New Roman"/>
          <w:sz w:val="28"/>
          <w:szCs w:val="28"/>
        </w:rPr>
        <w:t>нных</w:t>
      </w:r>
      <w:r w:rsidR="00B04A08" w:rsidRPr="00DF2592">
        <w:rPr>
          <w:rFonts w:ascii="Times New Roman" w:eastAsia="Times New Roman" w:hAnsi="Times New Roman" w:cs="Times New Roman"/>
          <w:sz w:val="28"/>
          <w:szCs w:val="28"/>
        </w:rPr>
        <w:t xml:space="preserve"> за 5 лет отчислений</w:t>
      </w:r>
      <w:r w:rsidRPr="00DF2592">
        <w:rPr>
          <w:rFonts w:ascii="Times New Roman" w:eastAsia="Times New Roman" w:hAnsi="Times New Roman" w:cs="Times New Roman"/>
          <w:sz w:val="28"/>
          <w:szCs w:val="28"/>
        </w:rPr>
        <w:t xml:space="preserve"> в ПФР</w:t>
      </w:r>
      <w:r w:rsidR="005A05C7" w:rsidRPr="00DF2592">
        <w:rPr>
          <w:rFonts w:ascii="Times New Roman" w:eastAsia="Times New Roman" w:hAnsi="Times New Roman" w:cs="Times New Roman"/>
          <w:sz w:val="28"/>
          <w:szCs w:val="28"/>
        </w:rPr>
        <w:t>.</w:t>
      </w:r>
      <w:r w:rsidR="00B04A08" w:rsidRPr="00DF2592">
        <w:rPr>
          <w:rFonts w:ascii="Times New Roman" w:eastAsia="Times New Roman" w:hAnsi="Times New Roman" w:cs="Times New Roman"/>
          <w:sz w:val="28"/>
          <w:szCs w:val="28"/>
        </w:rPr>
        <w:t xml:space="preserve"> </w:t>
      </w:r>
      <w:r w:rsidR="005A05C7" w:rsidRPr="00DF2592">
        <w:rPr>
          <w:rFonts w:ascii="Times New Roman" w:eastAsia="Times New Roman" w:hAnsi="Times New Roman" w:cs="Times New Roman"/>
          <w:sz w:val="28"/>
          <w:szCs w:val="28"/>
        </w:rPr>
        <w:t>В</w:t>
      </w:r>
      <w:r w:rsidR="00B04A08" w:rsidRPr="00DF2592">
        <w:rPr>
          <w:rFonts w:ascii="Times New Roman" w:eastAsia="Times New Roman" w:hAnsi="Times New Roman" w:cs="Times New Roman"/>
          <w:sz w:val="28"/>
          <w:szCs w:val="28"/>
        </w:rPr>
        <w:t>сего 14,51%</w:t>
      </w:r>
      <w:r w:rsidRPr="00DF2592">
        <w:rPr>
          <w:rFonts w:ascii="Times New Roman" w:eastAsia="Times New Roman" w:hAnsi="Times New Roman" w:cs="Times New Roman"/>
          <w:sz w:val="28"/>
          <w:szCs w:val="28"/>
        </w:rPr>
        <w:t>.</w:t>
      </w:r>
    </w:p>
    <w:p w:rsidR="006F4293" w:rsidRPr="003E768D" w:rsidRDefault="00480AC0">
      <w:pPr>
        <w:spacing w:after="0" w:line="360" w:lineRule="auto"/>
        <w:ind w:firstLine="709"/>
        <w:jc w:val="both"/>
        <w:rPr>
          <w:rFonts w:ascii="Times New Roman" w:eastAsia="Times New Roman" w:hAnsi="Times New Roman" w:cs="Times New Roman"/>
          <w:bCs/>
          <w:sz w:val="28"/>
          <w:szCs w:val="28"/>
          <w:lang w:eastAsia="ru-RU"/>
        </w:rPr>
      </w:pPr>
      <w:r w:rsidRPr="00480AC0">
        <w:rPr>
          <w:rFonts w:ascii="Times New Roman" w:eastAsia="Times New Roman" w:hAnsi="Times New Roman" w:cs="Times New Roman"/>
          <w:b/>
          <w:bCs/>
          <w:sz w:val="28"/>
          <w:szCs w:val="28"/>
          <w:lang w:eastAsia="ru-RU"/>
        </w:rPr>
        <w:t>Заключение.</w:t>
      </w:r>
      <w:r>
        <w:rPr>
          <w:rFonts w:ascii="Times New Roman" w:eastAsia="Times New Roman" w:hAnsi="Times New Roman" w:cs="Times New Roman"/>
          <w:bCs/>
          <w:sz w:val="28"/>
          <w:szCs w:val="28"/>
          <w:lang w:eastAsia="ru-RU"/>
        </w:rPr>
        <w:t xml:space="preserve"> </w:t>
      </w:r>
      <w:r w:rsidR="003E768D" w:rsidRPr="003E768D">
        <w:rPr>
          <w:rFonts w:ascii="Times New Roman" w:eastAsia="Times New Roman" w:hAnsi="Times New Roman" w:cs="Times New Roman"/>
          <w:bCs/>
          <w:sz w:val="28"/>
          <w:szCs w:val="28"/>
          <w:lang w:eastAsia="ru-RU"/>
        </w:rPr>
        <w:t xml:space="preserve">Предлагаемая технология финансирования предприятий и экономики России, гармонично сочетающая интересы работающих граждан, собственников и государства, </w:t>
      </w:r>
      <w:r w:rsidR="00D32DE3">
        <w:rPr>
          <w:rFonts w:ascii="Times New Roman" w:eastAsia="Times New Roman" w:hAnsi="Times New Roman" w:cs="Times New Roman"/>
          <w:bCs/>
          <w:sz w:val="28"/>
          <w:szCs w:val="28"/>
          <w:lang w:eastAsia="ru-RU"/>
        </w:rPr>
        <w:t>даёт возможность</w:t>
      </w:r>
      <w:r w:rsidR="003E768D" w:rsidRPr="003E768D">
        <w:rPr>
          <w:rFonts w:ascii="Times New Roman" w:eastAsia="Times New Roman" w:hAnsi="Times New Roman" w:cs="Times New Roman"/>
          <w:bCs/>
          <w:sz w:val="28"/>
          <w:szCs w:val="28"/>
          <w:lang w:eastAsia="ru-RU"/>
        </w:rPr>
        <w:t>:</w:t>
      </w:r>
    </w:p>
    <w:p w:rsidR="003E768D" w:rsidRPr="003E768D" w:rsidRDefault="003E768D" w:rsidP="003E768D">
      <w:pPr>
        <w:pStyle w:val="af0"/>
        <w:numPr>
          <w:ilvl w:val="0"/>
          <w:numId w:val="4"/>
        </w:numPr>
        <w:tabs>
          <w:tab w:val="left" w:pos="709"/>
        </w:tabs>
        <w:spacing w:after="0" w:line="360" w:lineRule="auto"/>
        <w:ind w:left="0" w:firstLine="0"/>
        <w:jc w:val="both"/>
      </w:pPr>
      <w:r w:rsidRPr="00480AC0">
        <w:rPr>
          <w:rFonts w:ascii="Times New Roman" w:hAnsi="Times New Roman" w:cs="Times New Roman"/>
          <w:sz w:val="28"/>
          <w:szCs w:val="28"/>
        </w:rPr>
        <w:t xml:space="preserve">При вполне достижимых темпах роста ВВП (выручки предприятий) </w:t>
      </w:r>
      <w:r w:rsidR="00480AC0" w:rsidRPr="00480AC0">
        <w:rPr>
          <w:rFonts w:ascii="Times New Roman" w:hAnsi="Times New Roman" w:cs="Times New Roman"/>
          <w:sz w:val="28"/>
          <w:szCs w:val="28"/>
        </w:rPr>
        <w:t xml:space="preserve">на </w:t>
      </w:r>
      <w:r w:rsidR="007A2BF7" w:rsidRPr="00480AC0">
        <w:rPr>
          <w:rFonts w:ascii="Times New Roman" w:hAnsi="Times New Roman" w:cs="Times New Roman"/>
          <w:sz w:val="28"/>
          <w:szCs w:val="28"/>
        </w:rPr>
        <w:t>3,5%</w:t>
      </w:r>
      <w:r w:rsidR="00480AC0" w:rsidRPr="00480AC0">
        <w:rPr>
          <w:rFonts w:ascii="Times New Roman" w:hAnsi="Times New Roman" w:cs="Times New Roman"/>
          <w:sz w:val="28"/>
          <w:szCs w:val="28"/>
        </w:rPr>
        <w:t xml:space="preserve"> в год</w:t>
      </w:r>
      <w:r w:rsidR="007A2BF7" w:rsidRPr="00480AC0">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рост заработной платы работающих граждан за 5 лет </w:t>
      </w:r>
      <w:r w:rsidR="00480AC0">
        <w:rPr>
          <w:rFonts w:ascii="Times New Roman" w:hAnsi="Times New Roman" w:cs="Times New Roman"/>
          <w:sz w:val="28"/>
          <w:szCs w:val="28"/>
        </w:rPr>
        <w:t xml:space="preserve">на </w:t>
      </w:r>
      <w:r w:rsidR="00EE76A5">
        <w:rPr>
          <w:rFonts w:ascii="Times New Roman" w:hAnsi="Times New Roman" w:cs="Times New Roman"/>
          <w:sz w:val="28"/>
          <w:szCs w:val="28"/>
        </w:rPr>
        <w:t>4</w:t>
      </w:r>
      <w:r w:rsidR="006C4CB6">
        <w:rPr>
          <w:rFonts w:ascii="Times New Roman" w:hAnsi="Times New Roman" w:cs="Times New Roman"/>
          <w:sz w:val="28"/>
          <w:szCs w:val="28"/>
        </w:rPr>
        <w:t>6,6</w:t>
      </w:r>
      <w:r w:rsidR="00480AC0">
        <w:rPr>
          <w:rFonts w:ascii="Times New Roman" w:hAnsi="Times New Roman" w:cs="Times New Roman"/>
          <w:sz w:val="28"/>
          <w:szCs w:val="28"/>
        </w:rPr>
        <w:t>%</w:t>
      </w:r>
      <w:r>
        <w:rPr>
          <w:rFonts w:ascii="Times New Roman" w:hAnsi="Times New Roman" w:cs="Times New Roman"/>
          <w:sz w:val="28"/>
          <w:szCs w:val="28"/>
        </w:rPr>
        <w:t xml:space="preserve"> (см. последнюю строку, столбец 4 табл. 3), </w:t>
      </w:r>
      <w:r w:rsidRPr="00935FF1">
        <w:rPr>
          <w:rFonts w:ascii="Times New Roman" w:hAnsi="Times New Roman" w:cs="Times New Roman"/>
          <w:b/>
          <w:sz w:val="28"/>
          <w:szCs w:val="28"/>
        </w:rPr>
        <w:t>что позволит практически покончить с бедностью.</w:t>
      </w:r>
      <w:r>
        <w:rPr>
          <w:rFonts w:ascii="Times New Roman" w:hAnsi="Times New Roman" w:cs="Times New Roman"/>
          <w:sz w:val="28"/>
          <w:szCs w:val="28"/>
        </w:rPr>
        <w:t xml:space="preserve"> При существующей системе финансирования этого не было сделано за 30 лет.</w:t>
      </w:r>
    </w:p>
    <w:p w:rsidR="003E768D" w:rsidRPr="00AB60C2" w:rsidRDefault="003E768D" w:rsidP="003E768D">
      <w:pPr>
        <w:pStyle w:val="af0"/>
        <w:numPr>
          <w:ilvl w:val="0"/>
          <w:numId w:val="4"/>
        </w:numPr>
        <w:tabs>
          <w:tab w:val="left" w:pos="709"/>
        </w:tabs>
        <w:spacing w:after="0" w:line="360" w:lineRule="auto"/>
        <w:ind w:left="0" w:firstLine="0"/>
        <w:jc w:val="both"/>
      </w:pPr>
      <w:r>
        <w:rPr>
          <w:rFonts w:ascii="Times New Roman" w:hAnsi="Times New Roman" w:cs="Times New Roman"/>
          <w:sz w:val="28"/>
          <w:szCs w:val="28"/>
        </w:rPr>
        <w:t xml:space="preserve">Обеспечить через четыре года уровень пенсионного обеспечения </w:t>
      </w:r>
      <w:r w:rsidR="001235A6">
        <w:rPr>
          <w:rFonts w:ascii="Times New Roman" w:hAnsi="Times New Roman" w:cs="Times New Roman"/>
          <w:sz w:val="28"/>
          <w:szCs w:val="28"/>
        </w:rPr>
        <w:t xml:space="preserve">действующих и будущих пенсионеров </w:t>
      </w:r>
      <w:r>
        <w:rPr>
          <w:rFonts w:ascii="Times New Roman" w:hAnsi="Times New Roman" w:cs="Times New Roman"/>
          <w:sz w:val="28"/>
          <w:szCs w:val="28"/>
        </w:rPr>
        <w:t>в размере 40% заработной платы</w:t>
      </w:r>
      <w:r w:rsidR="00AB60C2">
        <w:rPr>
          <w:rFonts w:ascii="Times New Roman" w:hAnsi="Times New Roman" w:cs="Times New Roman"/>
          <w:sz w:val="28"/>
          <w:szCs w:val="28"/>
        </w:rPr>
        <w:t>; через 8 лет – 60% заработной платы; через 10 лет – 80% заработной платы. При существующей системе финансирования этого тоже не было сделано за 30 лет.</w:t>
      </w:r>
    </w:p>
    <w:p w:rsidR="00480AC0" w:rsidRPr="00480AC0" w:rsidRDefault="00480AC0" w:rsidP="00480AC0">
      <w:pPr>
        <w:pStyle w:val="af0"/>
        <w:numPr>
          <w:ilvl w:val="0"/>
          <w:numId w:val="4"/>
        </w:numPr>
        <w:tabs>
          <w:tab w:val="left" w:pos="709"/>
        </w:tabs>
        <w:spacing w:after="0" w:line="360" w:lineRule="auto"/>
        <w:ind w:left="0" w:firstLine="0"/>
        <w:jc w:val="both"/>
        <w:rPr>
          <w:rFonts w:ascii="Times New Roman" w:hAnsi="Times New Roman" w:cs="Times New Roman"/>
          <w:sz w:val="28"/>
          <w:szCs w:val="28"/>
        </w:rPr>
      </w:pPr>
      <w:r w:rsidRPr="00480AC0">
        <w:rPr>
          <w:rFonts w:ascii="Times New Roman" w:hAnsi="Times New Roman" w:cs="Times New Roman"/>
          <w:sz w:val="28"/>
          <w:szCs w:val="28"/>
        </w:rPr>
        <w:t xml:space="preserve">Увеличить </w:t>
      </w:r>
      <w:r w:rsidRPr="00DF2592">
        <w:rPr>
          <w:rFonts w:ascii="Times New Roman" w:hAnsi="Times New Roman" w:cs="Times New Roman"/>
          <w:sz w:val="28"/>
          <w:szCs w:val="28"/>
        </w:rPr>
        <w:t xml:space="preserve">отчисления в фонд развития </w:t>
      </w:r>
      <w:r w:rsidR="00B04A08" w:rsidRPr="00DF2592">
        <w:rPr>
          <w:rFonts w:ascii="Times New Roman" w:hAnsi="Times New Roman" w:cs="Times New Roman"/>
          <w:sz w:val="28"/>
          <w:szCs w:val="28"/>
        </w:rPr>
        <w:t xml:space="preserve">за 5 лет </w:t>
      </w:r>
      <w:r w:rsidR="00EE76A5" w:rsidRPr="00DF2592">
        <w:rPr>
          <w:rFonts w:ascii="Times New Roman" w:hAnsi="Times New Roman" w:cs="Times New Roman"/>
          <w:sz w:val="28"/>
          <w:szCs w:val="28"/>
        </w:rPr>
        <w:t>на 25%</w:t>
      </w:r>
      <w:r w:rsidRPr="00DF2592">
        <w:rPr>
          <w:rFonts w:ascii="Times New Roman" w:hAnsi="Times New Roman" w:cs="Times New Roman"/>
          <w:sz w:val="28"/>
          <w:szCs w:val="28"/>
        </w:rPr>
        <w:t xml:space="preserve">, в </w:t>
      </w:r>
      <w:r w:rsidRPr="00480AC0">
        <w:rPr>
          <w:rFonts w:ascii="Times New Roman" w:hAnsi="Times New Roman" w:cs="Times New Roman"/>
          <w:sz w:val="28"/>
          <w:szCs w:val="28"/>
        </w:rPr>
        <w:t xml:space="preserve">чем, прежде всего, заинтересованы собственники предприятий, поскольку это обеспечивает рост их доходов и возможность постоянной модернизации и обновления технологического оборудования и выпуска новой конкурентоспособной продукции. Другими словами, если собственник будет мотивировать работающих за счёт увеличения заработной платы к росту объёмов реализации, то уже после первого года перехода на социальные финансовые технологии фонд развития увеличится на </w:t>
      </w:r>
      <w:r w:rsidR="00EE76A5">
        <w:rPr>
          <w:rFonts w:ascii="Times New Roman" w:hAnsi="Times New Roman" w:cs="Times New Roman"/>
          <w:sz w:val="28"/>
          <w:szCs w:val="28"/>
        </w:rPr>
        <w:t>5</w:t>
      </w:r>
      <w:r w:rsidRPr="00480AC0">
        <w:rPr>
          <w:rFonts w:ascii="Times New Roman" w:hAnsi="Times New Roman" w:cs="Times New Roman"/>
          <w:sz w:val="28"/>
          <w:szCs w:val="28"/>
        </w:rPr>
        <w:t xml:space="preserve">%, а в пятом году </w:t>
      </w:r>
      <w:r w:rsidR="00EE76A5">
        <w:rPr>
          <w:rFonts w:ascii="Times New Roman" w:hAnsi="Times New Roman" w:cs="Times New Roman"/>
          <w:sz w:val="28"/>
          <w:szCs w:val="28"/>
        </w:rPr>
        <w:t>на 25%</w:t>
      </w:r>
      <w:r w:rsidRPr="00480AC0">
        <w:rPr>
          <w:rFonts w:ascii="Times New Roman" w:hAnsi="Times New Roman" w:cs="Times New Roman"/>
          <w:sz w:val="28"/>
          <w:szCs w:val="28"/>
        </w:rPr>
        <w:t xml:space="preserve">. Если же собственник всю прибыль заберёт себе, как это в настоящее время делается на многих предприятиях, то увеличить объём реализации без мотивации за счёт роста заработной платы работающих граждан у него не получится, а, следовательно, средств на развитие будет намного меньше. </w:t>
      </w:r>
      <w:r w:rsidRPr="00480AC0">
        <w:rPr>
          <w:rFonts w:ascii="Times New Roman" w:hAnsi="Times New Roman" w:cs="Times New Roman"/>
          <w:b/>
          <w:sz w:val="28"/>
          <w:szCs w:val="28"/>
        </w:rPr>
        <w:t>Таким образом, мотивация работающих за счёт увеличения заработной платы чрезвычайно выгодна и для собственника.</w:t>
      </w:r>
      <w:r w:rsidRPr="00480AC0">
        <w:rPr>
          <w:rFonts w:ascii="Times New Roman" w:hAnsi="Times New Roman" w:cs="Times New Roman"/>
          <w:sz w:val="28"/>
          <w:szCs w:val="28"/>
        </w:rPr>
        <w:t xml:space="preserve"> Также важно, что рост заработной платы, жёстко </w:t>
      </w:r>
      <w:r w:rsidRPr="00480AC0">
        <w:rPr>
          <w:rFonts w:ascii="Times New Roman" w:hAnsi="Times New Roman" w:cs="Times New Roman"/>
          <w:sz w:val="28"/>
          <w:szCs w:val="28"/>
        </w:rPr>
        <w:lastRenderedPageBreak/>
        <w:t xml:space="preserve">увязанный с увеличением реализации продукции, стимулирует весь трудовой коллектив к развитию предприятия. </w:t>
      </w:r>
      <w:r w:rsidRPr="00480AC0">
        <w:rPr>
          <w:rFonts w:ascii="Times New Roman" w:hAnsi="Times New Roman" w:cs="Times New Roman"/>
          <w:b/>
          <w:sz w:val="28"/>
          <w:szCs w:val="28"/>
        </w:rPr>
        <w:t>Другими словами, не только собственник и высшее руководство, а весь трудовой коллектив становится заинтересованным в развитии своего предприятия.</w:t>
      </w:r>
    </w:p>
    <w:p w:rsidR="00AB60C2" w:rsidRPr="00AB60C2" w:rsidRDefault="00AB60C2" w:rsidP="003E768D">
      <w:pPr>
        <w:pStyle w:val="af0"/>
        <w:numPr>
          <w:ilvl w:val="0"/>
          <w:numId w:val="4"/>
        </w:numPr>
        <w:tabs>
          <w:tab w:val="left" w:pos="709"/>
        </w:tabs>
        <w:spacing w:after="0" w:line="360" w:lineRule="auto"/>
        <w:ind w:left="0" w:firstLine="0"/>
        <w:jc w:val="both"/>
      </w:pPr>
      <w:r w:rsidRPr="00DF2592">
        <w:rPr>
          <w:rFonts w:ascii="Times New Roman" w:hAnsi="Times New Roman" w:cs="Times New Roman"/>
          <w:sz w:val="28"/>
          <w:szCs w:val="28"/>
        </w:rPr>
        <w:t xml:space="preserve">Увеличить </w:t>
      </w:r>
      <w:r w:rsidR="00E772A2" w:rsidRPr="00DF2592">
        <w:rPr>
          <w:rFonts w:ascii="Times New Roman" w:hAnsi="Times New Roman" w:cs="Times New Roman"/>
          <w:sz w:val="28"/>
          <w:szCs w:val="28"/>
        </w:rPr>
        <w:t xml:space="preserve">за пять лет </w:t>
      </w:r>
      <w:r w:rsidR="00AA11AE" w:rsidRPr="00DF2592">
        <w:rPr>
          <w:rFonts w:ascii="Times New Roman" w:hAnsi="Times New Roman" w:cs="Times New Roman"/>
          <w:sz w:val="28"/>
          <w:szCs w:val="28"/>
        </w:rPr>
        <w:t>(несмотря на постепенное снижение до 14,51% отчислений в пенсионный фонд) сумму средств, поступающих</w:t>
      </w:r>
      <w:r w:rsidRPr="00DF2592">
        <w:rPr>
          <w:rFonts w:ascii="Times New Roman" w:hAnsi="Times New Roman" w:cs="Times New Roman"/>
          <w:sz w:val="28"/>
          <w:szCs w:val="28"/>
        </w:rPr>
        <w:t xml:space="preserve"> в бюджеты всех уровней, </w:t>
      </w:r>
      <w:r w:rsidR="00480AC0" w:rsidRPr="00DF2592">
        <w:rPr>
          <w:rFonts w:ascii="Times New Roman" w:hAnsi="Times New Roman" w:cs="Times New Roman"/>
          <w:sz w:val="28"/>
          <w:szCs w:val="28"/>
        </w:rPr>
        <w:t xml:space="preserve">на </w:t>
      </w:r>
      <w:r w:rsidR="006C4CB6">
        <w:rPr>
          <w:rFonts w:ascii="Times New Roman" w:hAnsi="Times New Roman" w:cs="Times New Roman"/>
          <w:sz w:val="28"/>
          <w:szCs w:val="28"/>
        </w:rPr>
        <w:t>22</w:t>
      </w:r>
      <w:r w:rsidR="00480AC0" w:rsidRPr="00DF2592">
        <w:rPr>
          <w:rFonts w:ascii="Times New Roman" w:hAnsi="Times New Roman" w:cs="Times New Roman"/>
          <w:sz w:val="28"/>
          <w:szCs w:val="28"/>
        </w:rPr>
        <w:t>%</w:t>
      </w:r>
      <w:r w:rsidRPr="00DF2592">
        <w:rPr>
          <w:rFonts w:ascii="Times New Roman" w:hAnsi="Times New Roman" w:cs="Times New Roman"/>
          <w:sz w:val="28"/>
          <w:szCs w:val="28"/>
        </w:rPr>
        <w:t xml:space="preserve">, что позволит </w:t>
      </w:r>
      <w:r w:rsidR="009C4312" w:rsidRPr="00DF2592">
        <w:rPr>
          <w:rFonts w:ascii="Times New Roman" w:hAnsi="Times New Roman" w:cs="Times New Roman"/>
          <w:sz w:val="28"/>
          <w:szCs w:val="28"/>
        </w:rPr>
        <w:t xml:space="preserve">государству </w:t>
      </w:r>
      <w:r w:rsidRPr="00DF2592">
        <w:rPr>
          <w:rFonts w:ascii="Times New Roman" w:hAnsi="Times New Roman" w:cs="Times New Roman"/>
          <w:sz w:val="28"/>
          <w:szCs w:val="28"/>
        </w:rPr>
        <w:t xml:space="preserve">решить многие социальные </w:t>
      </w:r>
      <w:r>
        <w:rPr>
          <w:rFonts w:ascii="Times New Roman" w:hAnsi="Times New Roman" w:cs="Times New Roman"/>
          <w:sz w:val="28"/>
          <w:szCs w:val="28"/>
        </w:rPr>
        <w:t>задачи.</w:t>
      </w:r>
    </w:p>
    <w:p w:rsidR="007A2BF7" w:rsidRPr="007A2BF7" w:rsidRDefault="007A2BF7" w:rsidP="007A2BF7">
      <w:pPr>
        <w:pStyle w:val="af0"/>
        <w:numPr>
          <w:ilvl w:val="0"/>
          <w:numId w:val="4"/>
        </w:numPr>
        <w:tabs>
          <w:tab w:val="left" w:pos="709"/>
        </w:tabs>
        <w:spacing w:after="0" w:line="360" w:lineRule="auto"/>
        <w:ind w:left="0" w:firstLine="0"/>
        <w:jc w:val="both"/>
        <w:rPr>
          <w:rFonts w:ascii="Times New Roman" w:hAnsi="Times New Roman" w:cs="Times New Roman"/>
          <w:sz w:val="28"/>
          <w:szCs w:val="28"/>
        </w:rPr>
      </w:pPr>
      <w:r w:rsidRPr="007A2BF7">
        <w:rPr>
          <w:rFonts w:ascii="Times New Roman" w:hAnsi="Times New Roman" w:cs="Times New Roman"/>
          <w:sz w:val="28"/>
          <w:szCs w:val="28"/>
        </w:rPr>
        <w:t>Рост заработной платы, обеспечиваемый предлагаемыми социальными финансовыми технологиями, способствует росту покупательной способности граждан соответствующего региона (стимулирует спрос), а это, в свою очередь, позволяет предприятиям наращивать объёмы реализации продукции, что в совокупности обеспечивает их развитие и последующий рост заработной платы работающих.</w:t>
      </w:r>
    </w:p>
    <w:p w:rsidR="00AB60C2" w:rsidRPr="00AB60C2" w:rsidRDefault="00AB60C2" w:rsidP="00AB60C2">
      <w:pPr>
        <w:pStyle w:val="af0"/>
        <w:numPr>
          <w:ilvl w:val="0"/>
          <w:numId w:val="4"/>
        </w:numPr>
        <w:tabs>
          <w:tab w:val="left" w:pos="709"/>
        </w:tabs>
        <w:spacing w:after="0" w:line="360" w:lineRule="auto"/>
        <w:ind w:left="0" w:firstLine="0"/>
        <w:jc w:val="both"/>
        <w:rPr>
          <w:rFonts w:ascii="Times New Roman" w:hAnsi="Times New Roman" w:cs="Times New Roman"/>
          <w:sz w:val="28"/>
          <w:szCs w:val="28"/>
        </w:rPr>
      </w:pPr>
      <w:r w:rsidRPr="00AB60C2">
        <w:rPr>
          <w:rFonts w:ascii="Times New Roman" w:hAnsi="Times New Roman" w:cs="Times New Roman"/>
          <w:sz w:val="28"/>
          <w:szCs w:val="28"/>
        </w:rPr>
        <w:t xml:space="preserve">В начале данной статьи было показано, что в социальных отношениях главное – не распределить, а создать, и что все товары, работы и услуги производятся в процессе труда на предприятиях. Поэтому государственные (общественные) средства должны, прежде всего, выполнять функцию развития предприятий и только тогда будут расти доходы работающих граждан и появятся средства для социальной поддержки. Предложенное в данной статье снижение ставки отчислений в </w:t>
      </w:r>
      <w:r>
        <w:rPr>
          <w:rFonts w:ascii="Times New Roman" w:hAnsi="Times New Roman" w:cs="Times New Roman"/>
          <w:sz w:val="28"/>
          <w:szCs w:val="28"/>
        </w:rPr>
        <w:t>ПФР</w:t>
      </w:r>
      <w:r w:rsidRPr="00AB60C2">
        <w:rPr>
          <w:rFonts w:ascii="Times New Roman" w:hAnsi="Times New Roman" w:cs="Times New Roman"/>
          <w:sz w:val="28"/>
          <w:szCs w:val="28"/>
        </w:rPr>
        <w:t xml:space="preserve"> при заработной плате выше определённого уровня и явля</w:t>
      </w:r>
      <w:r w:rsidR="00265022">
        <w:rPr>
          <w:rFonts w:ascii="Times New Roman" w:hAnsi="Times New Roman" w:cs="Times New Roman"/>
          <w:sz w:val="28"/>
          <w:szCs w:val="28"/>
        </w:rPr>
        <w:t>е</w:t>
      </w:r>
      <w:r w:rsidRPr="00AB60C2">
        <w:rPr>
          <w:rFonts w:ascii="Times New Roman" w:hAnsi="Times New Roman" w:cs="Times New Roman"/>
          <w:sz w:val="28"/>
          <w:szCs w:val="28"/>
        </w:rPr>
        <w:t>тся, как показано в данной статье, эффективн</w:t>
      </w:r>
      <w:r w:rsidR="008D0410">
        <w:rPr>
          <w:rFonts w:ascii="Times New Roman" w:hAnsi="Times New Roman" w:cs="Times New Roman"/>
          <w:sz w:val="28"/>
          <w:szCs w:val="28"/>
        </w:rPr>
        <w:t>ым инструментом</w:t>
      </w:r>
      <w:r w:rsidRPr="00AB60C2">
        <w:rPr>
          <w:rFonts w:ascii="Times New Roman" w:hAnsi="Times New Roman" w:cs="Times New Roman"/>
          <w:sz w:val="28"/>
          <w:szCs w:val="28"/>
        </w:rPr>
        <w:t xml:space="preserve"> поддержки развития предприятий. </w:t>
      </w:r>
      <w:r w:rsidRPr="00265022">
        <w:rPr>
          <w:rFonts w:ascii="Times New Roman" w:hAnsi="Times New Roman" w:cs="Times New Roman"/>
          <w:b/>
          <w:sz w:val="28"/>
          <w:szCs w:val="28"/>
        </w:rPr>
        <w:t>Зачем гонять денежные средства вверх в виде налогов и социальных отчислений, а потом доводить до предприятий и граждан, создавая на этом пути почву для коррупции, когда их сразу можно направить гражданам в виде персонифицированных пенсионных счетов и на предприятия в виде снижения ставки отчислений в ПФР.</w:t>
      </w:r>
    </w:p>
    <w:p w:rsidR="006F4293" w:rsidRDefault="004F237A">
      <w:pPr>
        <w:spacing w:before="280" w:after="280" w:line="36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w:t>
      </w:r>
    </w:p>
    <w:p w:rsidR="00672F9B" w:rsidRDefault="00672F9B" w:rsidP="00672F9B">
      <w:pPr>
        <w:pStyle w:val="af0"/>
        <w:numPr>
          <w:ilvl w:val="0"/>
          <w:numId w:val="1"/>
        </w:numPr>
        <w:shd w:val="clear" w:color="auto" w:fill="FFFFFF"/>
        <w:tabs>
          <w:tab w:val="left" w:pos="709"/>
        </w:tabs>
        <w:spacing w:after="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rPr>
        <w:lastRenderedPageBreak/>
        <w:t xml:space="preserve">Соколов Е.В., Костырин Е.В. Экономический эффект от использования персонифицированных пенсионных счетов вместо существующей системы пенсионного обеспечения граждан России // Экономика и управление: проблемы, решения. 2021. Т. 1. № 3. С. 78-85.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rPr>
        <w:t>.</w:t>
      </w:r>
      <w:r>
        <w:rPr>
          <w:rFonts w:ascii="Times New Roman" w:hAnsi="Times New Roman" w:cs="Times New Roman"/>
          <w:sz w:val="28"/>
          <w:szCs w:val="28"/>
          <w:lang w:val="en-US"/>
        </w:rPr>
        <w:t>expert</w:t>
      </w:r>
      <w:r>
        <w:rPr>
          <w:rFonts w:ascii="Times New Roman" w:hAnsi="Times New Roman" w:cs="Times New Roman"/>
          <w:sz w:val="28"/>
          <w:szCs w:val="28"/>
        </w:rPr>
        <w:t>.</w:t>
      </w:r>
    </w:p>
    <w:p w:rsidR="00672F9B" w:rsidRDefault="00672F9B" w:rsidP="00672F9B">
      <w:pPr>
        <w:pStyle w:val="af0"/>
        <w:numPr>
          <w:ilvl w:val="0"/>
          <w:numId w:val="1"/>
        </w:numPr>
        <w:shd w:val="clear" w:color="auto" w:fill="FFFFFF"/>
        <w:tabs>
          <w:tab w:val="left" w:pos="709"/>
        </w:tabs>
        <w:spacing w:after="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rPr>
        <w:t>Соколов Е.В., Костырин Е.В. Прорывные технологии финансирования трудовой пенсии по старости //</w:t>
      </w:r>
      <w:r w:rsidRPr="00672F9B">
        <w:rPr>
          <w:rFonts w:ascii="Times New Roman" w:hAnsi="Times New Roman" w:cs="Times New Roman"/>
          <w:sz w:val="28"/>
          <w:szCs w:val="28"/>
        </w:rPr>
        <w:t xml:space="preserve"> </w:t>
      </w:r>
      <w:r>
        <w:rPr>
          <w:rFonts w:ascii="Times New Roman" w:hAnsi="Times New Roman" w:cs="Times New Roman"/>
          <w:sz w:val="28"/>
          <w:szCs w:val="28"/>
        </w:rPr>
        <w:t>Экономика и управление: проблемы, решения. 2021. Т. 1.</w:t>
      </w:r>
      <w:r w:rsidR="00C65B59">
        <w:rPr>
          <w:rFonts w:ascii="Times New Roman" w:hAnsi="Times New Roman" w:cs="Times New Roman"/>
          <w:sz w:val="28"/>
          <w:szCs w:val="28"/>
        </w:rPr>
        <w:t xml:space="preserve"> № 7</w:t>
      </w:r>
      <w:r>
        <w:rPr>
          <w:rFonts w:ascii="Times New Roman" w:hAnsi="Times New Roman" w:cs="Times New Roman"/>
          <w:sz w:val="28"/>
          <w:szCs w:val="28"/>
        </w:rPr>
        <w:t xml:space="preserve">. С. 63-80.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rPr>
        <w:t>.</w:t>
      </w:r>
      <w:r>
        <w:rPr>
          <w:rFonts w:ascii="Times New Roman" w:hAnsi="Times New Roman" w:cs="Times New Roman"/>
          <w:sz w:val="28"/>
          <w:szCs w:val="28"/>
          <w:lang w:val="en-US"/>
        </w:rPr>
        <w:t>expert</w:t>
      </w:r>
      <w:r>
        <w:rPr>
          <w:rFonts w:ascii="Times New Roman" w:hAnsi="Times New Roman" w:cs="Times New Roman"/>
          <w:sz w:val="28"/>
          <w:szCs w:val="28"/>
        </w:rPr>
        <w:t>.</w:t>
      </w:r>
    </w:p>
    <w:p w:rsidR="006F4293" w:rsidRDefault="004F237A">
      <w:pPr>
        <w:pStyle w:val="af0"/>
        <w:numPr>
          <w:ilvl w:val="0"/>
          <w:numId w:val="1"/>
        </w:numPr>
        <w:shd w:val="clear" w:color="auto" w:fill="FFFFFF"/>
        <w:tabs>
          <w:tab w:val="left" w:pos="709"/>
        </w:tabs>
        <w:spacing w:after="280" w:line="360" w:lineRule="auto"/>
        <w:ind w:left="0" w:firstLine="0"/>
        <w:jc w:val="both"/>
        <w:outlineLvl w:val="0"/>
        <w:rPr>
          <w:rFonts w:ascii="Times New Roman" w:hAnsi="Times New Roman"/>
          <w:color w:val="000000"/>
          <w:sz w:val="28"/>
          <w:szCs w:val="28"/>
        </w:rPr>
      </w:pPr>
      <w:r>
        <w:rPr>
          <w:rFonts w:ascii="Times New Roman" w:hAnsi="Times New Roman" w:cs="Times New Roman"/>
          <w:sz w:val="28"/>
          <w:szCs w:val="28"/>
        </w:rPr>
        <w:t>Федеральная служба государственной статистики [Электронный ресурс]. URL: http: //</w:t>
      </w:r>
      <w:r w:rsidR="009C7F7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rosstat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(дата обращения </w:t>
      </w:r>
      <w:r w:rsidR="00DF2592">
        <w:rPr>
          <w:rFonts w:ascii="Times New Roman" w:hAnsi="Times New Roman" w:cs="Times New Roman"/>
          <w:sz w:val="28"/>
          <w:szCs w:val="28"/>
        </w:rPr>
        <w:t>0</w:t>
      </w:r>
      <w:r w:rsidR="00A90B62">
        <w:rPr>
          <w:rFonts w:ascii="Times New Roman" w:hAnsi="Times New Roman" w:cs="Times New Roman"/>
          <w:sz w:val="28"/>
          <w:szCs w:val="28"/>
          <w:lang w:val="en-US"/>
        </w:rPr>
        <w:t>2</w:t>
      </w:r>
      <w:r>
        <w:rPr>
          <w:rFonts w:ascii="Times New Roman" w:hAnsi="Times New Roman" w:cs="Times New Roman"/>
          <w:sz w:val="28"/>
          <w:szCs w:val="28"/>
        </w:rPr>
        <w:t>.</w:t>
      </w:r>
      <w:r w:rsidR="00DF2592">
        <w:rPr>
          <w:rFonts w:ascii="Times New Roman" w:hAnsi="Times New Roman" w:cs="Times New Roman"/>
          <w:sz w:val="28"/>
          <w:szCs w:val="28"/>
        </w:rPr>
        <w:t>10</w:t>
      </w:r>
      <w:r>
        <w:rPr>
          <w:rFonts w:ascii="Times New Roman" w:hAnsi="Times New Roman" w:cs="Times New Roman"/>
          <w:sz w:val="28"/>
          <w:szCs w:val="28"/>
        </w:rPr>
        <w:t>.2021).</w:t>
      </w:r>
    </w:p>
    <w:p w:rsidR="006F4293" w:rsidRDefault="004F237A">
      <w:pPr>
        <w:pStyle w:val="af0"/>
        <w:shd w:val="clear" w:color="auto" w:fill="FFFFFF"/>
        <w:tabs>
          <w:tab w:val="left" w:pos="709"/>
        </w:tabs>
        <w:spacing w:before="280" w:after="280" w:line="360" w:lineRule="auto"/>
        <w:ind w:left="0"/>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6F4293" w:rsidRDefault="004F237A">
      <w:pPr>
        <w:pStyle w:val="af0"/>
        <w:numPr>
          <w:ilvl w:val="0"/>
          <w:numId w:val="2"/>
        </w:numPr>
        <w:shd w:val="clear" w:color="auto" w:fill="FFFFFF"/>
        <w:tabs>
          <w:tab w:val="left" w:pos="709"/>
        </w:tabs>
        <w:spacing w:after="0" w:line="360" w:lineRule="auto"/>
        <w:ind w:left="0" w:firstLine="0"/>
        <w:jc w:val="both"/>
        <w:outlineLvl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xml:space="preserve"> E.V., </w:t>
      </w: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Economic effect of using personalized pension accounts instead of the existing system of pension provision for Russian citizens // Economics and Management: problems,</w:t>
      </w:r>
      <w:r w:rsidR="00C65B59">
        <w:rPr>
          <w:rFonts w:ascii="Times New Roman" w:hAnsi="Times New Roman" w:cs="Times New Roman"/>
          <w:sz w:val="28"/>
          <w:szCs w:val="28"/>
          <w:lang w:val="en-US"/>
        </w:rPr>
        <w:t xml:space="preserve"> solutions. 2021. Vol. 1. No. 3,</w:t>
      </w:r>
      <w:r>
        <w:rPr>
          <w:rFonts w:ascii="Times New Roman" w:hAnsi="Times New Roman" w:cs="Times New Roman"/>
          <w:sz w:val="28"/>
          <w:szCs w:val="28"/>
          <w:lang w:val="en-US"/>
        </w:rPr>
        <w:t xml:space="preserve"> pp. 78-85.</w:t>
      </w:r>
    </w:p>
    <w:p w:rsidR="00C65B59" w:rsidRDefault="00C65B59" w:rsidP="00C65B59">
      <w:pPr>
        <w:pStyle w:val="af0"/>
        <w:numPr>
          <w:ilvl w:val="0"/>
          <w:numId w:val="2"/>
        </w:numPr>
        <w:shd w:val="clear" w:color="auto" w:fill="FFFFFF"/>
        <w:tabs>
          <w:tab w:val="left" w:pos="709"/>
        </w:tabs>
        <w:spacing w:after="0" w:line="360" w:lineRule="auto"/>
        <w:ind w:left="0" w:firstLine="0"/>
        <w:jc w:val="both"/>
        <w:outlineLvl w:val="0"/>
        <w:rPr>
          <w:rFonts w:ascii="Times New Roman" w:hAnsi="Times New Roman" w:cs="Times New Roman"/>
          <w:sz w:val="28"/>
          <w:szCs w:val="28"/>
          <w:lang w:val="en-US"/>
        </w:rPr>
      </w:pPr>
      <w:proofErr w:type="spellStart"/>
      <w:r w:rsidRPr="00C65B59">
        <w:rPr>
          <w:rFonts w:ascii="Times New Roman" w:hAnsi="Times New Roman" w:cs="Times New Roman"/>
          <w:sz w:val="28"/>
          <w:szCs w:val="28"/>
          <w:lang w:val="en-US"/>
        </w:rPr>
        <w:t>Sokolov</w:t>
      </w:r>
      <w:proofErr w:type="spellEnd"/>
      <w:r w:rsidRPr="00C65B59">
        <w:rPr>
          <w:rFonts w:ascii="Times New Roman" w:hAnsi="Times New Roman" w:cs="Times New Roman"/>
          <w:sz w:val="28"/>
          <w:szCs w:val="28"/>
          <w:lang w:val="en-US"/>
        </w:rPr>
        <w:t xml:space="preserve"> E.V., </w:t>
      </w:r>
      <w:proofErr w:type="spellStart"/>
      <w:r w:rsidRPr="00C65B59">
        <w:rPr>
          <w:rFonts w:ascii="Times New Roman" w:hAnsi="Times New Roman" w:cs="Times New Roman"/>
          <w:sz w:val="28"/>
          <w:szCs w:val="28"/>
          <w:lang w:val="en-US"/>
        </w:rPr>
        <w:t>Kostyrin</w:t>
      </w:r>
      <w:proofErr w:type="spellEnd"/>
      <w:r w:rsidRPr="00C65B59">
        <w:rPr>
          <w:rFonts w:ascii="Times New Roman" w:hAnsi="Times New Roman" w:cs="Times New Roman"/>
          <w:sz w:val="28"/>
          <w:szCs w:val="28"/>
          <w:lang w:val="en-US"/>
        </w:rPr>
        <w:t xml:space="preserve"> E.V. Breakthrough technologies for financing the old-age labor pension // Economics and management: problems,</w:t>
      </w:r>
      <w:r>
        <w:rPr>
          <w:rFonts w:ascii="Times New Roman" w:hAnsi="Times New Roman" w:cs="Times New Roman"/>
          <w:sz w:val="28"/>
          <w:szCs w:val="28"/>
          <w:lang w:val="en-US"/>
        </w:rPr>
        <w:t xml:space="preserve"> solutions. 2021. Vol. 1. No. 7,</w:t>
      </w:r>
      <w:r w:rsidRPr="00C65B59">
        <w:rPr>
          <w:rFonts w:ascii="Times New Roman" w:hAnsi="Times New Roman" w:cs="Times New Roman"/>
          <w:sz w:val="28"/>
          <w:szCs w:val="28"/>
          <w:lang w:val="en-US"/>
        </w:rPr>
        <w:t xml:space="preserve"> pp. 63-80. URL: http: // </w:t>
      </w:r>
      <w:proofErr w:type="spellStart"/>
      <w:r w:rsidRPr="00C65B59">
        <w:rPr>
          <w:rFonts w:ascii="Times New Roman" w:hAnsi="Times New Roman" w:cs="Times New Roman"/>
          <w:sz w:val="28"/>
          <w:szCs w:val="28"/>
          <w:lang w:val="en-US"/>
        </w:rPr>
        <w:t>sokolov.expert</w:t>
      </w:r>
      <w:proofErr w:type="spellEnd"/>
      <w:r w:rsidRPr="00C65B59">
        <w:rPr>
          <w:rFonts w:ascii="Times New Roman" w:hAnsi="Times New Roman" w:cs="Times New Roman"/>
          <w:sz w:val="28"/>
          <w:szCs w:val="28"/>
          <w:lang w:val="en-US"/>
        </w:rPr>
        <w:t>.</w:t>
      </w:r>
    </w:p>
    <w:p w:rsidR="006F4293" w:rsidRDefault="004F237A">
      <w:pPr>
        <w:pStyle w:val="af0"/>
        <w:numPr>
          <w:ilvl w:val="0"/>
          <w:numId w:val="2"/>
        </w:numPr>
        <w:shd w:val="clear" w:color="auto" w:fill="FFFFFF"/>
        <w:tabs>
          <w:tab w:val="left" w:pos="709"/>
        </w:tabs>
        <w:spacing w:after="280" w:line="360" w:lineRule="auto"/>
        <w:ind w:left="0" w:firstLine="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Federal State Statistics Service [Electronic resource]. URL: http: // rosstat.gov.ru (accessed </w:t>
      </w:r>
      <w:r w:rsidR="00DF2592" w:rsidRPr="00DF2592">
        <w:rPr>
          <w:rFonts w:ascii="Times New Roman" w:hAnsi="Times New Roman" w:cs="Times New Roman"/>
          <w:sz w:val="28"/>
          <w:szCs w:val="28"/>
          <w:lang w:val="en-US"/>
        </w:rPr>
        <w:t>0</w:t>
      </w:r>
      <w:r w:rsidR="00A90B62">
        <w:rPr>
          <w:rFonts w:ascii="Times New Roman" w:hAnsi="Times New Roman" w:cs="Times New Roman"/>
          <w:sz w:val="28"/>
          <w:szCs w:val="28"/>
          <w:lang w:val="en-US"/>
        </w:rPr>
        <w:t>2</w:t>
      </w:r>
      <w:r>
        <w:rPr>
          <w:rFonts w:ascii="Times New Roman" w:hAnsi="Times New Roman" w:cs="Times New Roman"/>
          <w:sz w:val="28"/>
          <w:szCs w:val="28"/>
          <w:lang w:val="en-US"/>
        </w:rPr>
        <w:t>.</w:t>
      </w:r>
      <w:r w:rsidR="00DF2592" w:rsidRPr="00E37008">
        <w:rPr>
          <w:rFonts w:ascii="Times New Roman" w:hAnsi="Times New Roman" w:cs="Times New Roman"/>
          <w:sz w:val="28"/>
          <w:szCs w:val="28"/>
          <w:lang w:val="en-US"/>
        </w:rPr>
        <w:t>10</w:t>
      </w:r>
      <w:r>
        <w:rPr>
          <w:rFonts w:ascii="Times New Roman" w:hAnsi="Times New Roman" w:cs="Times New Roman"/>
          <w:sz w:val="28"/>
          <w:szCs w:val="28"/>
          <w:lang w:val="en-US"/>
        </w:rPr>
        <w:t>.2021).</w:t>
      </w:r>
    </w:p>
    <w:sectPr w:rsidR="006F4293">
      <w:headerReference w:type="default" r:id="rId20"/>
      <w:footerReference w:type="default" r:id="rId21"/>
      <w:pgSz w:w="11906" w:h="16838"/>
      <w:pgMar w:top="1134" w:right="850" w:bottom="1134" w:left="1470" w:header="708"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DC" w:rsidRDefault="004728DC">
      <w:pPr>
        <w:spacing w:after="0" w:line="240" w:lineRule="auto"/>
      </w:pPr>
      <w:r>
        <w:separator/>
      </w:r>
    </w:p>
  </w:endnote>
  <w:endnote w:type="continuationSeparator" w:id="0">
    <w:p w:rsidR="004728DC" w:rsidRDefault="0047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Droid Sans Devanagari">
    <w:altName w:val="Arial"/>
    <w:panose1 w:val="020B0606030804020204"/>
    <w:charset w:val="00"/>
    <w:family w:val="swiss"/>
    <w:pitch w:val="variable"/>
    <w:sig w:usb0="8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f"/>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84E0E">
      <w:rPr>
        <w:rFonts w:ascii="Times New Roman" w:hAnsi="Times New Roman" w:cs="Times New Roman"/>
        <w:noProof/>
      </w:rPr>
      <w:t>5</w:t>
    </w:r>
    <w:r>
      <w:rPr>
        <w:rFonts w:ascii="Times New Roman" w:hAnsi="Times New Roman" w:cs="Times New Roman"/>
      </w:rPr>
      <w:fldChar w:fldCharType="end"/>
    </w:r>
  </w:p>
  <w:p w:rsidR="00EC17A9" w:rsidRDefault="00EC17A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f"/>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84E0E">
      <w:rPr>
        <w:rFonts w:ascii="Times New Roman" w:hAnsi="Times New Roman" w:cs="Times New Roman"/>
        <w:noProof/>
      </w:rPr>
      <w:t>12</w:t>
    </w:r>
    <w:r>
      <w:rPr>
        <w:rFonts w:ascii="Times New Roman" w:hAnsi="Times New Roman" w:cs="Times New Roman"/>
      </w:rPr>
      <w:fldChar w:fldCharType="end"/>
    </w:r>
  </w:p>
  <w:p w:rsidR="00EC17A9" w:rsidRDefault="00EC17A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f"/>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84E0E">
      <w:rPr>
        <w:rFonts w:ascii="Times New Roman" w:hAnsi="Times New Roman" w:cs="Times New Roman"/>
        <w:noProof/>
      </w:rPr>
      <w:t>14</w:t>
    </w:r>
    <w:r>
      <w:rPr>
        <w:rFonts w:ascii="Times New Roman" w:hAnsi="Times New Roman" w:cs="Times New Roman"/>
      </w:rPr>
      <w:fldChar w:fldCharType="end"/>
    </w:r>
  </w:p>
  <w:p w:rsidR="00EC17A9" w:rsidRDefault="00EC17A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f"/>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84E0E">
      <w:rPr>
        <w:rFonts w:ascii="Times New Roman" w:hAnsi="Times New Roman" w:cs="Times New Roman"/>
        <w:noProof/>
      </w:rPr>
      <w:t>18</w:t>
    </w:r>
    <w:r>
      <w:rPr>
        <w:rFonts w:ascii="Times New Roman" w:hAnsi="Times New Roman" w:cs="Times New Roman"/>
      </w:rPr>
      <w:fldChar w:fldCharType="end"/>
    </w:r>
  </w:p>
  <w:p w:rsidR="00EC17A9" w:rsidRDefault="00EC17A9">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f"/>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84E0E">
      <w:rPr>
        <w:rFonts w:ascii="Times New Roman" w:hAnsi="Times New Roman" w:cs="Times New Roman"/>
        <w:noProof/>
      </w:rPr>
      <w:t>21</w:t>
    </w:r>
    <w:r>
      <w:rPr>
        <w:rFonts w:ascii="Times New Roman" w:hAnsi="Times New Roman" w:cs="Times New Roman"/>
      </w:rPr>
      <w:fldChar w:fldCharType="end"/>
    </w:r>
  </w:p>
  <w:p w:rsidR="00EC17A9" w:rsidRDefault="00EC17A9">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f"/>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84E0E">
      <w:rPr>
        <w:rFonts w:ascii="Times New Roman" w:hAnsi="Times New Roman" w:cs="Times New Roman"/>
        <w:noProof/>
      </w:rPr>
      <w:t>22</w:t>
    </w:r>
    <w:r>
      <w:rPr>
        <w:rFonts w:ascii="Times New Roman" w:hAnsi="Times New Roman" w:cs="Times New Roman"/>
      </w:rPr>
      <w:fldChar w:fldCharType="end"/>
    </w:r>
  </w:p>
  <w:p w:rsidR="00EC17A9" w:rsidRDefault="00EC17A9">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f"/>
      <w:jc w:val="center"/>
      <w:rPr>
        <w:rFonts w:ascii="Times New Roman" w:hAnsi="Times New Roman" w:cs="Times New Roman"/>
      </w:rPr>
    </w:pPr>
  </w:p>
  <w:p w:rsidR="00EC17A9" w:rsidRDefault="00EC17A9">
    <w:pPr>
      <w:pStyle w:val="af"/>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84E0E">
      <w:rPr>
        <w:rFonts w:ascii="Times New Roman" w:hAnsi="Times New Roman" w:cs="Times New Roman"/>
        <w:noProof/>
      </w:rPr>
      <w:t>26</w:t>
    </w:r>
    <w:r>
      <w:rPr>
        <w:rFonts w:ascii="Times New Roman" w:hAnsi="Times New Roman" w:cs="Times New Roman"/>
      </w:rPr>
      <w:fldChar w:fldCharType="end"/>
    </w:r>
  </w:p>
  <w:p w:rsidR="00EC17A9" w:rsidRDefault="00EC17A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DC" w:rsidRDefault="004728DC">
      <w:pPr>
        <w:spacing w:after="0" w:line="240" w:lineRule="auto"/>
      </w:pPr>
      <w:r>
        <w:separator/>
      </w:r>
    </w:p>
  </w:footnote>
  <w:footnote w:type="continuationSeparator" w:id="0">
    <w:p w:rsidR="004728DC" w:rsidRDefault="00472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18"/>
    <w:multiLevelType w:val="multilevel"/>
    <w:tmpl w:val="475299C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23F40FB1"/>
    <w:multiLevelType w:val="multilevel"/>
    <w:tmpl w:val="6576B5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nsid w:val="3C5719F9"/>
    <w:multiLevelType w:val="hybridMultilevel"/>
    <w:tmpl w:val="AABA2AC8"/>
    <w:lvl w:ilvl="0" w:tplc="7DB059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512240"/>
    <w:multiLevelType w:val="multilevel"/>
    <w:tmpl w:val="50AAD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F661F6F"/>
    <w:multiLevelType w:val="hybridMultilevel"/>
    <w:tmpl w:val="98BCE5DA"/>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93"/>
    <w:rsid w:val="000048BE"/>
    <w:rsid w:val="0001150C"/>
    <w:rsid w:val="00012796"/>
    <w:rsid w:val="00014C7A"/>
    <w:rsid w:val="00035273"/>
    <w:rsid w:val="000460D1"/>
    <w:rsid w:val="000661DC"/>
    <w:rsid w:val="00083C23"/>
    <w:rsid w:val="000B326A"/>
    <w:rsid w:val="000D73B7"/>
    <w:rsid w:val="001235A6"/>
    <w:rsid w:val="001320A8"/>
    <w:rsid w:val="00141C43"/>
    <w:rsid w:val="00155DAA"/>
    <w:rsid w:val="00190B7F"/>
    <w:rsid w:val="001B0FB4"/>
    <w:rsid w:val="001C281A"/>
    <w:rsid w:val="001D5618"/>
    <w:rsid w:val="001E3C0F"/>
    <w:rsid w:val="001E70DE"/>
    <w:rsid w:val="001F5A49"/>
    <w:rsid w:val="0021433E"/>
    <w:rsid w:val="00217833"/>
    <w:rsid w:val="00225E4F"/>
    <w:rsid w:val="00231305"/>
    <w:rsid w:val="00235BE0"/>
    <w:rsid w:val="00243463"/>
    <w:rsid w:val="00265022"/>
    <w:rsid w:val="002840DA"/>
    <w:rsid w:val="002F2FBB"/>
    <w:rsid w:val="003462CB"/>
    <w:rsid w:val="00347497"/>
    <w:rsid w:val="003522D6"/>
    <w:rsid w:val="00352759"/>
    <w:rsid w:val="00352A54"/>
    <w:rsid w:val="0036318E"/>
    <w:rsid w:val="00383A4D"/>
    <w:rsid w:val="00384E0E"/>
    <w:rsid w:val="003956AB"/>
    <w:rsid w:val="003A6CF2"/>
    <w:rsid w:val="003B190B"/>
    <w:rsid w:val="003B784E"/>
    <w:rsid w:val="003E768D"/>
    <w:rsid w:val="0043400F"/>
    <w:rsid w:val="00436D82"/>
    <w:rsid w:val="004536C8"/>
    <w:rsid w:val="00471F77"/>
    <w:rsid w:val="004728DC"/>
    <w:rsid w:val="00480AC0"/>
    <w:rsid w:val="0048122B"/>
    <w:rsid w:val="00486BFF"/>
    <w:rsid w:val="0049387E"/>
    <w:rsid w:val="004A2696"/>
    <w:rsid w:val="004B01EA"/>
    <w:rsid w:val="004C6AEE"/>
    <w:rsid w:val="004E05E0"/>
    <w:rsid w:val="004E4BE1"/>
    <w:rsid w:val="004F237A"/>
    <w:rsid w:val="0050464B"/>
    <w:rsid w:val="00533D41"/>
    <w:rsid w:val="00556879"/>
    <w:rsid w:val="005610E6"/>
    <w:rsid w:val="00564487"/>
    <w:rsid w:val="005759C8"/>
    <w:rsid w:val="005A05C7"/>
    <w:rsid w:val="005A65B2"/>
    <w:rsid w:val="005B09B7"/>
    <w:rsid w:val="005D1F21"/>
    <w:rsid w:val="005D75F8"/>
    <w:rsid w:val="006141B7"/>
    <w:rsid w:val="0062363C"/>
    <w:rsid w:val="00630D40"/>
    <w:rsid w:val="00672F9B"/>
    <w:rsid w:val="006779D8"/>
    <w:rsid w:val="006920A2"/>
    <w:rsid w:val="006C4CB6"/>
    <w:rsid w:val="006F4293"/>
    <w:rsid w:val="00702D75"/>
    <w:rsid w:val="00705B8A"/>
    <w:rsid w:val="00715C1D"/>
    <w:rsid w:val="007228E4"/>
    <w:rsid w:val="007358EF"/>
    <w:rsid w:val="007443CB"/>
    <w:rsid w:val="00753DBB"/>
    <w:rsid w:val="00762880"/>
    <w:rsid w:val="00763864"/>
    <w:rsid w:val="00783955"/>
    <w:rsid w:val="007A2BF7"/>
    <w:rsid w:val="007A3152"/>
    <w:rsid w:val="007D3FA8"/>
    <w:rsid w:val="00812C13"/>
    <w:rsid w:val="00852687"/>
    <w:rsid w:val="00883B3E"/>
    <w:rsid w:val="00886D71"/>
    <w:rsid w:val="008C5B31"/>
    <w:rsid w:val="008D0410"/>
    <w:rsid w:val="008D042B"/>
    <w:rsid w:val="008F313C"/>
    <w:rsid w:val="0090521B"/>
    <w:rsid w:val="00935FF1"/>
    <w:rsid w:val="009647DE"/>
    <w:rsid w:val="009A6F4C"/>
    <w:rsid w:val="009C191D"/>
    <w:rsid w:val="009C25B3"/>
    <w:rsid w:val="009C4312"/>
    <w:rsid w:val="009C7F7D"/>
    <w:rsid w:val="009F6947"/>
    <w:rsid w:val="00A1335A"/>
    <w:rsid w:val="00A13412"/>
    <w:rsid w:val="00A13A7E"/>
    <w:rsid w:val="00A21A97"/>
    <w:rsid w:val="00A35C99"/>
    <w:rsid w:val="00A4686A"/>
    <w:rsid w:val="00A718A7"/>
    <w:rsid w:val="00A90B62"/>
    <w:rsid w:val="00AA11AE"/>
    <w:rsid w:val="00AA4754"/>
    <w:rsid w:val="00AB60C2"/>
    <w:rsid w:val="00AE19DA"/>
    <w:rsid w:val="00B01E6A"/>
    <w:rsid w:val="00B04A08"/>
    <w:rsid w:val="00B070DD"/>
    <w:rsid w:val="00B11A06"/>
    <w:rsid w:val="00B3170E"/>
    <w:rsid w:val="00B4490E"/>
    <w:rsid w:val="00B72B84"/>
    <w:rsid w:val="00B741AD"/>
    <w:rsid w:val="00B76B50"/>
    <w:rsid w:val="00B924FC"/>
    <w:rsid w:val="00BB0D8E"/>
    <w:rsid w:val="00BC241D"/>
    <w:rsid w:val="00C21517"/>
    <w:rsid w:val="00C27C74"/>
    <w:rsid w:val="00C27F77"/>
    <w:rsid w:val="00C5220B"/>
    <w:rsid w:val="00C65B59"/>
    <w:rsid w:val="00C746BA"/>
    <w:rsid w:val="00C851F8"/>
    <w:rsid w:val="00CA3BA2"/>
    <w:rsid w:val="00CB5D1A"/>
    <w:rsid w:val="00CD20C1"/>
    <w:rsid w:val="00CD7C63"/>
    <w:rsid w:val="00CF5C1C"/>
    <w:rsid w:val="00D029C9"/>
    <w:rsid w:val="00D32DE3"/>
    <w:rsid w:val="00D44403"/>
    <w:rsid w:val="00D4598D"/>
    <w:rsid w:val="00D47B12"/>
    <w:rsid w:val="00D73532"/>
    <w:rsid w:val="00D911DB"/>
    <w:rsid w:val="00DA12B8"/>
    <w:rsid w:val="00DA2419"/>
    <w:rsid w:val="00DF0F90"/>
    <w:rsid w:val="00DF2592"/>
    <w:rsid w:val="00E00BD7"/>
    <w:rsid w:val="00E37008"/>
    <w:rsid w:val="00E44836"/>
    <w:rsid w:val="00E559B0"/>
    <w:rsid w:val="00E5672D"/>
    <w:rsid w:val="00E67824"/>
    <w:rsid w:val="00E72786"/>
    <w:rsid w:val="00E772A2"/>
    <w:rsid w:val="00EC17A9"/>
    <w:rsid w:val="00ED49F4"/>
    <w:rsid w:val="00EE2811"/>
    <w:rsid w:val="00EE76A5"/>
    <w:rsid w:val="00EF40F1"/>
    <w:rsid w:val="00F140B0"/>
    <w:rsid w:val="00F2384A"/>
    <w:rsid w:val="00F75210"/>
    <w:rsid w:val="00F832C2"/>
    <w:rsid w:val="00F95703"/>
    <w:rsid w:val="00FB2679"/>
    <w:rsid w:val="00FD3046"/>
    <w:rsid w:val="00FD70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styleId="a6">
    <w:name w:val="Placeholder Text"/>
    <w:basedOn w:val="a0"/>
    <w:qFormat/>
    <w:rPr>
      <w:color w:val="808080"/>
    </w:rPr>
  </w:style>
  <w:style w:type="character" w:customStyle="1" w:styleId="a7">
    <w:name w:val="Абзац списка Знак"/>
    <w:qFormat/>
  </w:style>
  <w:style w:type="paragraph" w:customStyle="1" w:styleId="1">
    <w:name w:val="Заголовок1"/>
    <w:basedOn w:val="a"/>
    <w:next w:val="a8"/>
    <w:qFormat/>
    <w:pPr>
      <w:keepNext/>
      <w:spacing w:before="240" w:after="120"/>
    </w:pPr>
    <w:rPr>
      <w:rFonts w:ascii="Liberation Sans" w:eastAsia="Tahoma" w:hAnsi="Liberation Sans" w:cs="Droid Sans Devanagari"/>
      <w:sz w:val="28"/>
      <w:szCs w:val="28"/>
    </w:rPr>
  </w:style>
  <w:style w:type="paragraph" w:styleId="a8">
    <w:name w:val="Body Text"/>
    <w:basedOn w:val="a"/>
    <w:pPr>
      <w:spacing w:after="140" w:line="276" w:lineRule="auto"/>
    </w:pPr>
  </w:style>
  <w:style w:type="paragraph" w:styleId="a9">
    <w:name w:val="List"/>
    <w:basedOn w:val="a8"/>
    <w:rPr>
      <w:rFonts w:cs="Droid Sans Devanagari"/>
    </w:rPr>
  </w:style>
  <w:style w:type="paragraph" w:styleId="aa">
    <w:name w:val="caption"/>
    <w:basedOn w:val="a"/>
    <w:qFormat/>
    <w:pPr>
      <w:suppressLineNumbers/>
      <w:spacing w:before="120" w:after="120"/>
    </w:pPr>
    <w:rPr>
      <w:rFonts w:cs="Droid Sans Devanagari"/>
      <w:i/>
      <w:iCs/>
      <w:sz w:val="24"/>
      <w:szCs w:val="24"/>
    </w:rPr>
  </w:style>
  <w:style w:type="paragraph" w:styleId="ab">
    <w:name w:val="index heading"/>
    <w:basedOn w:val="a"/>
    <w:qFormat/>
    <w:pPr>
      <w:suppressLineNumbers/>
    </w:pPr>
    <w:rPr>
      <w:rFonts w:cs="Droid Sans Devanagari"/>
    </w:rPr>
  </w:style>
  <w:style w:type="paragraph" w:styleId="ac">
    <w:name w:val="Balloon Text"/>
    <w:basedOn w:val="a"/>
    <w:qFormat/>
    <w:pPr>
      <w:spacing w:after="0" w:line="240" w:lineRule="auto"/>
    </w:pPr>
    <w:rPr>
      <w:rFonts w:ascii="Tahoma" w:hAnsi="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677"/>
        <w:tab w:val="right" w:pos="9355"/>
      </w:tabs>
      <w:spacing w:after="0" w:line="240" w:lineRule="auto"/>
    </w:pPr>
  </w:style>
  <w:style w:type="paragraph" w:styleId="af">
    <w:name w:val="footer"/>
    <w:basedOn w:val="a"/>
    <w:pPr>
      <w:tabs>
        <w:tab w:val="center" w:pos="4677"/>
        <w:tab w:val="right" w:pos="9355"/>
      </w:tabs>
      <w:spacing w:after="0" w:line="240" w:lineRule="auto"/>
    </w:pPr>
  </w:style>
  <w:style w:type="paragraph" w:styleId="af0">
    <w:name w:val="List Paragraph"/>
    <w:basedOn w:val="a"/>
    <w:uiPriority w:val="34"/>
    <w:qFormat/>
    <w:pPr>
      <w:ind w:left="720"/>
      <w:contextualSpacing/>
    </w:pPr>
  </w:style>
  <w:style w:type="paragraph" w:customStyle="1" w:styleId="Pa19">
    <w:name w:val="Pa19"/>
    <w:basedOn w:val="a"/>
    <w:next w:val="a"/>
    <w:qFormat/>
    <w:pPr>
      <w:spacing w:after="0" w:line="221" w:lineRule="atLeast"/>
    </w:pPr>
    <w:rPr>
      <w:rFonts w:ascii="Times New Roman" w:hAnsi="Times New Roman" w:cs="Times New Roman"/>
      <w:sz w:val="24"/>
      <w:szCs w:val="24"/>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styleId="a6">
    <w:name w:val="Placeholder Text"/>
    <w:basedOn w:val="a0"/>
    <w:qFormat/>
    <w:rPr>
      <w:color w:val="808080"/>
    </w:rPr>
  </w:style>
  <w:style w:type="character" w:customStyle="1" w:styleId="a7">
    <w:name w:val="Абзац списка Знак"/>
    <w:qFormat/>
  </w:style>
  <w:style w:type="paragraph" w:customStyle="1" w:styleId="1">
    <w:name w:val="Заголовок1"/>
    <w:basedOn w:val="a"/>
    <w:next w:val="a8"/>
    <w:qFormat/>
    <w:pPr>
      <w:keepNext/>
      <w:spacing w:before="240" w:after="120"/>
    </w:pPr>
    <w:rPr>
      <w:rFonts w:ascii="Liberation Sans" w:eastAsia="Tahoma" w:hAnsi="Liberation Sans" w:cs="Droid Sans Devanagari"/>
      <w:sz w:val="28"/>
      <w:szCs w:val="28"/>
    </w:rPr>
  </w:style>
  <w:style w:type="paragraph" w:styleId="a8">
    <w:name w:val="Body Text"/>
    <w:basedOn w:val="a"/>
    <w:pPr>
      <w:spacing w:after="140" w:line="276" w:lineRule="auto"/>
    </w:pPr>
  </w:style>
  <w:style w:type="paragraph" w:styleId="a9">
    <w:name w:val="List"/>
    <w:basedOn w:val="a8"/>
    <w:rPr>
      <w:rFonts w:cs="Droid Sans Devanagari"/>
    </w:rPr>
  </w:style>
  <w:style w:type="paragraph" w:styleId="aa">
    <w:name w:val="caption"/>
    <w:basedOn w:val="a"/>
    <w:qFormat/>
    <w:pPr>
      <w:suppressLineNumbers/>
      <w:spacing w:before="120" w:after="120"/>
    </w:pPr>
    <w:rPr>
      <w:rFonts w:cs="Droid Sans Devanagari"/>
      <w:i/>
      <w:iCs/>
      <w:sz w:val="24"/>
      <w:szCs w:val="24"/>
    </w:rPr>
  </w:style>
  <w:style w:type="paragraph" w:styleId="ab">
    <w:name w:val="index heading"/>
    <w:basedOn w:val="a"/>
    <w:qFormat/>
    <w:pPr>
      <w:suppressLineNumbers/>
    </w:pPr>
    <w:rPr>
      <w:rFonts w:cs="Droid Sans Devanagari"/>
    </w:rPr>
  </w:style>
  <w:style w:type="paragraph" w:styleId="ac">
    <w:name w:val="Balloon Text"/>
    <w:basedOn w:val="a"/>
    <w:qFormat/>
    <w:pPr>
      <w:spacing w:after="0" w:line="240" w:lineRule="auto"/>
    </w:pPr>
    <w:rPr>
      <w:rFonts w:ascii="Tahoma" w:hAnsi="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677"/>
        <w:tab w:val="right" w:pos="9355"/>
      </w:tabs>
      <w:spacing w:after="0" w:line="240" w:lineRule="auto"/>
    </w:pPr>
  </w:style>
  <w:style w:type="paragraph" w:styleId="af">
    <w:name w:val="footer"/>
    <w:basedOn w:val="a"/>
    <w:pPr>
      <w:tabs>
        <w:tab w:val="center" w:pos="4677"/>
        <w:tab w:val="right" w:pos="9355"/>
      </w:tabs>
      <w:spacing w:after="0" w:line="240" w:lineRule="auto"/>
    </w:pPr>
  </w:style>
  <w:style w:type="paragraph" w:styleId="af0">
    <w:name w:val="List Paragraph"/>
    <w:basedOn w:val="a"/>
    <w:uiPriority w:val="34"/>
    <w:qFormat/>
    <w:pPr>
      <w:ind w:left="720"/>
      <w:contextualSpacing/>
    </w:pPr>
  </w:style>
  <w:style w:type="paragraph" w:customStyle="1" w:styleId="Pa19">
    <w:name w:val="Pa19"/>
    <w:basedOn w:val="a"/>
    <w:next w:val="a"/>
    <w:qFormat/>
    <w:pPr>
      <w:spacing w:after="0" w:line="221" w:lineRule="atLeast"/>
    </w:pPr>
    <w:rPr>
      <w:rFonts w:ascii="Times New Roman" w:hAnsi="Times New Roman" w:cs="Times New Roman"/>
      <w:sz w:val="24"/>
      <w:szCs w:val="24"/>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39">
      <w:bodyDiv w:val="1"/>
      <w:marLeft w:val="0"/>
      <w:marRight w:val="0"/>
      <w:marTop w:val="0"/>
      <w:marBottom w:val="0"/>
      <w:divBdr>
        <w:top w:val="none" w:sz="0" w:space="0" w:color="auto"/>
        <w:left w:val="none" w:sz="0" w:space="0" w:color="auto"/>
        <w:bottom w:val="none" w:sz="0" w:space="0" w:color="auto"/>
        <w:right w:val="none" w:sz="0" w:space="0" w:color="auto"/>
      </w:divBdr>
    </w:div>
    <w:div w:id="11960143">
      <w:bodyDiv w:val="1"/>
      <w:marLeft w:val="0"/>
      <w:marRight w:val="0"/>
      <w:marTop w:val="0"/>
      <w:marBottom w:val="0"/>
      <w:divBdr>
        <w:top w:val="none" w:sz="0" w:space="0" w:color="auto"/>
        <w:left w:val="none" w:sz="0" w:space="0" w:color="auto"/>
        <w:bottom w:val="none" w:sz="0" w:space="0" w:color="auto"/>
        <w:right w:val="none" w:sz="0" w:space="0" w:color="auto"/>
      </w:divBdr>
    </w:div>
    <w:div w:id="12877385">
      <w:bodyDiv w:val="1"/>
      <w:marLeft w:val="0"/>
      <w:marRight w:val="0"/>
      <w:marTop w:val="0"/>
      <w:marBottom w:val="0"/>
      <w:divBdr>
        <w:top w:val="none" w:sz="0" w:space="0" w:color="auto"/>
        <w:left w:val="none" w:sz="0" w:space="0" w:color="auto"/>
        <w:bottom w:val="none" w:sz="0" w:space="0" w:color="auto"/>
        <w:right w:val="none" w:sz="0" w:space="0" w:color="auto"/>
      </w:divBdr>
    </w:div>
    <w:div w:id="27610514">
      <w:bodyDiv w:val="1"/>
      <w:marLeft w:val="0"/>
      <w:marRight w:val="0"/>
      <w:marTop w:val="0"/>
      <w:marBottom w:val="0"/>
      <w:divBdr>
        <w:top w:val="none" w:sz="0" w:space="0" w:color="auto"/>
        <w:left w:val="none" w:sz="0" w:space="0" w:color="auto"/>
        <w:bottom w:val="none" w:sz="0" w:space="0" w:color="auto"/>
        <w:right w:val="none" w:sz="0" w:space="0" w:color="auto"/>
      </w:divBdr>
    </w:div>
    <w:div w:id="35931904">
      <w:bodyDiv w:val="1"/>
      <w:marLeft w:val="0"/>
      <w:marRight w:val="0"/>
      <w:marTop w:val="0"/>
      <w:marBottom w:val="0"/>
      <w:divBdr>
        <w:top w:val="none" w:sz="0" w:space="0" w:color="auto"/>
        <w:left w:val="none" w:sz="0" w:space="0" w:color="auto"/>
        <w:bottom w:val="none" w:sz="0" w:space="0" w:color="auto"/>
        <w:right w:val="none" w:sz="0" w:space="0" w:color="auto"/>
      </w:divBdr>
    </w:div>
    <w:div w:id="53235691">
      <w:bodyDiv w:val="1"/>
      <w:marLeft w:val="0"/>
      <w:marRight w:val="0"/>
      <w:marTop w:val="0"/>
      <w:marBottom w:val="0"/>
      <w:divBdr>
        <w:top w:val="none" w:sz="0" w:space="0" w:color="auto"/>
        <w:left w:val="none" w:sz="0" w:space="0" w:color="auto"/>
        <w:bottom w:val="none" w:sz="0" w:space="0" w:color="auto"/>
        <w:right w:val="none" w:sz="0" w:space="0" w:color="auto"/>
      </w:divBdr>
    </w:div>
    <w:div w:id="77875550">
      <w:bodyDiv w:val="1"/>
      <w:marLeft w:val="0"/>
      <w:marRight w:val="0"/>
      <w:marTop w:val="0"/>
      <w:marBottom w:val="0"/>
      <w:divBdr>
        <w:top w:val="none" w:sz="0" w:space="0" w:color="auto"/>
        <w:left w:val="none" w:sz="0" w:space="0" w:color="auto"/>
        <w:bottom w:val="none" w:sz="0" w:space="0" w:color="auto"/>
        <w:right w:val="none" w:sz="0" w:space="0" w:color="auto"/>
      </w:divBdr>
    </w:div>
    <w:div w:id="83496142">
      <w:bodyDiv w:val="1"/>
      <w:marLeft w:val="0"/>
      <w:marRight w:val="0"/>
      <w:marTop w:val="0"/>
      <w:marBottom w:val="0"/>
      <w:divBdr>
        <w:top w:val="none" w:sz="0" w:space="0" w:color="auto"/>
        <w:left w:val="none" w:sz="0" w:space="0" w:color="auto"/>
        <w:bottom w:val="none" w:sz="0" w:space="0" w:color="auto"/>
        <w:right w:val="none" w:sz="0" w:space="0" w:color="auto"/>
      </w:divBdr>
    </w:div>
    <w:div w:id="92635026">
      <w:bodyDiv w:val="1"/>
      <w:marLeft w:val="0"/>
      <w:marRight w:val="0"/>
      <w:marTop w:val="0"/>
      <w:marBottom w:val="0"/>
      <w:divBdr>
        <w:top w:val="none" w:sz="0" w:space="0" w:color="auto"/>
        <w:left w:val="none" w:sz="0" w:space="0" w:color="auto"/>
        <w:bottom w:val="none" w:sz="0" w:space="0" w:color="auto"/>
        <w:right w:val="none" w:sz="0" w:space="0" w:color="auto"/>
      </w:divBdr>
    </w:div>
    <w:div w:id="95516022">
      <w:bodyDiv w:val="1"/>
      <w:marLeft w:val="0"/>
      <w:marRight w:val="0"/>
      <w:marTop w:val="0"/>
      <w:marBottom w:val="0"/>
      <w:divBdr>
        <w:top w:val="none" w:sz="0" w:space="0" w:color="auto"/>
        <w:left w:val="none" w:sz="0" w:space="0" w:color="auto"/>
        <w:bottom w:val="none" w:sz="0" w:space="0" w:color="auto"/>
        <w:right w:val="none" w:sz="0" w:space="0" w:color="auto"/>
      </w:divBdr>
    </w:div>
    <w:div w:id="99103359">
      <w:bodyDiv w:val="1"/>
      <w:marLeft w:val="0"/>
      <w:marRight w:val="0"/>
      <w:marTop w:val="0"/>
      <w:marBottom w:val="0"/>
      <w:divBdr>
        <w:top w:val="none" w:sz="0" w:space="0" w:color="auto"/>
        <w:left w:val="none" w:sz="0" w:space="0" w:color="auto"/>
        <w:bottom w:val="none" w:sz="0" w:space="0" w:color="auto"/>
        <w:right w:val="none" w:sz="0" w:space="0" w:color="auto"/>
      </w:divBdr>
    </w:div>
    <w:div w:id="109519416">
      <w:bodyDiv w:val="1"/>
      <w:marLeft w:val="0"/>
      <w:marRight w:val="0"/>
      <w:marTop w:val="0"/>
      <w:marBottom w:val="0"/>
      <w:divBdr>
        <w:top w:val="none" w:sz="0" w:space="0" w:color="auto"/>
        <w:left w:val="none" w:sz="0" w:space="0" w:color="auto"/>
        <w:bottom w:val="none" w:sz="0" w:space="0" w:color="auto"/>
        <w:right w:val="none" w:sz="0" w:space="0" w:color="auto"/>
      </w:divBdr>
    </w:div>
    <w:div w:id="110714340">
      <w:bodyDiv w:val="1"/>
      <w:marLeft w:val="0"/>
      <w:marRight w:val="0"/>
      <w:marTop w:val="0"/>
      <w:marBottom w:val="0"/>
      <w:divBdr>
        <w:top w:val="none" w:sz="0" w:space="0" w:color="auto"/>
        <w:left w:val="none" w:sz="0" w:space="0" w:color="auto"/>
        <w:bottom w:val="none" w:sz="0" w:space="0" w:color="auto"/>
        <w:right w:val="none" w:sz="0" w:space="0" w:color="auto"/>
      </w:divBdr>
    </w:div>
    <w:div w:id="111751582">
      <w:bodyDiv w:val="1"/>
      <w:marLeft w:val="0"/>
      <w:marRight w:val="0"/>
      <w:marTop w:val="0"/>
      <w:marBottom w:val="0"/>
      <w:divBdr>
        <w:top w:val="none" w:sz="0" w:space="0" w:color="auto"/>
        <w:left w:val="none" w:sz="0" w:space="0" w:color="auto"/>
        <w:bottom w:val="none" w:sz="0" w:space="0" w:color="auto"/>
        <w:right w:val="none" w:sz="0" w:space="0" w:color="auto"/>
      </w:divBdr>
    </w:div>
    <w:div w:id="116292305">
      <w:bodyDiv w:val="1"/>
      <w:marLeft w:val="0"/>
      <w:marRight w:val="0"/>
      <w:marTop w:val="0"/>
      <w:marBottom w:val="0"/>
      <w:divBdr>
        <w:top w:val="none" w:sz="0" w:space="0" w:color="auto"/>
        <w:left w:val="none" w:sz="0" w:space="0" w:color="auto"/>
        <w:bottom w:val="none" w:sz="0" w:space="0" w:color="auto"/>
        <w:right w:val="none" w:sz="0" w:space="0" w:color="auto"/>
      </w:divBdr>
    </w:div>
    <w:div w:id="119032163">
      <w:bodyDiv w:val="1"/>
      <w:marLeft w:val="0"/>
      <w:marRight w:val="0"/>
      <w:marTop w:val="0"/>
      <w:marBottom w:val="0"/>
      <w:divBdr>
        <w:top w:val="none" w:sz="0" w:space="0" w:color="auto"/>
        <w:left w:val="none" w:sz="0" w:space="0" w:color="auto"/>
        <w:bottom w:val="none" w:sz="0" w:space="0" w:color="auto"/>
        <w:right w:val="none" w:sz="0" w:space="0" w:color="auto"/>
      </w:divBdr>
    </w:div>
    <w:div w:id="120535204">
      <w:bodyDiv w:val="1"/>
      <w:marLeft w:val="0"/>
      <w:marRight w:val="0"/>
      <w:marTop w:val="0"/>
      <w:marBottom w:val="0"/>
      <w:divBdr>
        <w:top w:val="none" w:sz="0" w:space="0" w:color="auto"/>
        <w:left w:val="none" w:sz="0" w:space="0" w:color="auto"/>
        <w:bottom w:val="none" w:sz="0" w:space="0" w:color="auto"/>
        <w:right w:val="none" w:sz="0" w:space="0" w:color="auto"/>
      </w:divBdr>
    </w:div>
    <w:div w:id="150946268">
      <w:bodyDiv w:val="1"/>
      <w:marLeft w:val="0"/>
      <w:marRight w:val="0"/>
      <w:marTop w:val="0"/>
      <w:marBottom w:val="0"/>
      <w:divBdr>
        <w:top w:val="none" w:sz="0" w:space="0" w:color="auto"/>
        <w:left w:val="none" w:sz="0" w:space="0" w:color="auto"/>
        <w:bottom w:val="none" w:sz="0" w:space="0" w:color="auto"/>
        <w:right w:val="none" w:sz="0" w:space="0" w:color="auto"/>
      </w:divBdr>
    </w:div>
    <w:div w:id="172846700">
      <w:bodyDiv w:val="1"/>
      <w:marLeft w:val="0"/>
      <w:marRight w:val="0"/>
      <w:marTop w:val="0"/>
      <w:marBottom w:val="0"/>
      <w:divBdr>
        <w:top w:val="none" w:sz="0" w:space="0" w:color="auto"/>
        <w:left w:val="none" w:sz="0" w:space="0" w:color="auto"/>
        <w:bottom w:val="none" w:sz="0" w:space="0" w:color="auto"/>
        <w:right w:val="none" w:sz="0" w:space="0" w:color="auto"/>
      </w:divBdr>
    </w:div>
    <w:div w:id="180121106">
      <w:bodyDiv w:val="1"/>
      <w:marLeft w:val="0"/>
      <w:marRight w:val="0"/>
      <w:marTop w:val="0"/>
      <w:marBottom w:val="0"/>
      <w:divBdr>
        <w:top w:val="none" w:sz="0" w:space="0" w:color="auto"/>
        <w:left w:val="none" w:sz="0" w:space="0" w:color="auto"/>
        <w:bottom w:val="none" w:sz="0" w:space="0" w:color="auto"/>
        <w:right w:val="none" w:sz="0" w:space="0" w:color="auto"/>
      </w:divBdr>
    </w:div>
    <w:div w:id="191958548">
      <w:bodyDiv w:val="1"/>
      <w:marLeft w:val="0"/>
      <w:marRight w:val="0"/>
      <w:marTop w:val="0"/>
      <w:marBottom w:val="0"/>
      <w:divBdr>
        <w:top w:val="none" w:sz="0" w:space="0" w:color="auto"/>
        <w:left w:val="none" w:sz="0" w:space="0" w:color="auto"/>
        <w:bottom w:val="none" w:sz="0" w:space="0" w:color="auto"/>
        <w:right w:val="none" w:sz="0" w:space="0" w:color="auto"/>
      </w:divBdr>
    </w:div>
    <w:div w:id="216404710">
      <w:bodyDiv w:val="1"/>
      <w:marLeft w:val="0"/>
      <w:marRight w:val="0"/>
      <w:marTop w:val="0"/>
      <w:marBottom w:val="0"/>
      <w:divBdr>
        <w:top w:val="none" w:sz="0" w:space="0" w:color="auto"/>
        <w:left w:val="none" w:sz="0" w:space="0" w:color="auto"/>
        <w:bottom w:val="none" w:sz="0" w:space="0" w:color="auto"/>
        <w:right w:val="none" w:sz="0" w:space="0" w:color="auto"/>
      </w:divBdr>
    </w:div>
    <w:div w:id="238101429">
      <w:bodyDiv w:val="1"/>
      <w:marLeft w:val="0"/>
      <w:marRight w:val="0"/>
      <w:marTop w:val="0"/>
      <w:marBottom w:val="0"/>
      <w:divBdr>
        <w:top w:val="none" w:sz="0" w:space="0" w:color="auto"/>
        <w:left w:val="none" w:sz="0" w:space="0" w:color="auto"/>
        <w:bottom w:val="none" w:sz="0" w:space="0" w:color="auto"/>
        <w:right w:val="none" w:sz="0" w:space="0" w:color="auto"/>
      </w:divBdr>
    </w:div>
    <w:div w:id="250044174">
      <w:bodyDiv w:val="1"/>
      <w:marLeft w:val="0"/>
      <w:marRight w:val="0"/>
      <w:marTop w:val="0"/>
      <w:marBottom w:val="0"/>
      <w:divBdr>
        <w:top w:val="none" w:sz="0" w:space="0" w:color="auto"/>
        <w:left w:val="none" w:sz="0" w:space="0" w:color="auto"/>
        <w:bottom w:val="none" w:sz="0" w:space="0" w:color="auto"/>
        <w:right w:val="none" w:sz="0" w:space="0" w:color="auto"/>
      </w:divBdr>
    </w:div>
    <w:div w:id="257837807">
      <w:bodyDiv w:val="1"/>
      <w:marLeft w:val="0"/>
      <w:marRight w:val="0"/>
      <w:marTop w:val="0"/>
      <w:marBottom w:val="0"/>
      <w:divBdr>
        <w:top w:val="none" w:sz="0" w:space="0" w:color="auto"/>
        <w:left w:val="none" w:sz="0" w:space="0" w:color="auto"/>
        <w:bottom w:val="none" w:sz="0" w:space="0" w:color="auto"/>
        <w:right w:val="none" w:sz="0" w:space="0" w:color="auto"/>
      </w:divBdr>
    </w:div>
    <w:div w:id="284578089">
      <w:bodyDiv w:val="1"/>
      <w:marLeft w:val="0"/>
      <w:marRight w:val="0"/>
      <w:marTop w:val="0"/>
      <w:marBottom w:val="0"/>
      <w:divBdr>
        <w:top w:val="none" w:sz="0" w:space="0" w:color="auto"/>
        <w:left w:val="none" w:sz="0" w:space="0" w:color="auto"/>
        <w:bottom w:val="none" w:sz="0" w:space="0" w:color="auto"/>
        <w:right w:val="none" w:sz="0" w:space="0" w:color="auto"/>
      </w:divBdr>
    </w:div>
    <w:div w:id="286397579">
      <w:bodyDiv w:val="1"/>
      <w:marLeft w:val="0"/>
      <w:marRight w:val="0"/>
      <w:marTop w:val="0"/>
      <w:marBottom w:val="0"/>
      <w:divBdr>
        <w:top w:val="none" w:sz="0" w:space="0" w:color="auto"/>
        <w:left w:val="none" w:sz="0" w:space="0" w:color="auto"/>
        <w:bottom w:val="none" w:sz="0" w:space="0" w:color="auto"/>
        <w:right w:val="none" w:sz="0" w:space="0" w:color="auto"/>
      </w:divBdr>
    </w:div>
    <w:div w:id="293021012">
      <w:bodyDiv w:val="1"/>
      <w:marLeft w:val="0"/>
      <w:marRight w:val="0"/>
      <w:marTop w:val="0"/>
      <w:marBottom w:val="0"/>
      <w:divBdr>
        <w:top w:val="none" w:sz="0" w:space="0" w:color="auto"/>
        <w:left w:val="none" w:sz="0" w:space="0" w:color="auto"/>
        <w:bottom w:val="none" w:sz="0" w:space="0" w:color="auto"/>
        <w:right w:val="none" w:sz="0" w:space="0" w:color="auto"/>
      </w:divBdr>
    </w:div>
    <w:div w:id="304896669">
      <w:bodyDiv w:val="1"/>
      <w:marLeft w:val="0"/>
      <w:marRight w:val="0"/>
      <w:marTop w:val="0"/>
      <w:marBottom w:val="0"/>
      <w:divBdr>
        <w:top w:val="none" w:sz="0" w:space="0" w:color="auto"/>
        <w:left w:val="none" w:sz="0" w:space="0" w:color="auto"/>
        <w:bottom w:val="none" w:sz="0" w:space="0" w:color="auto"/>
        <w:right w:val="none" w:sz="0" w:space="0" w:color="auto"/>
      </w:divBdr>
    </w:div>
    <w:div w:id="305862325">
      <w:bodyDiv w:val="1"/>
      <w:marLeft w:val="0"/>
      <w:marRight w:val="0"/>
      <w:marTop w:val="0"/>
      <w:marBottom w:val="0"/>
      <w:divBdr>
        <w:top w:val="none" w:sz="0" w:space="0" w:color="auto"/>
        <w:left w:val="none" w:sz="0" w:space="0" w:color="auto"/>
        <w:bottom w:val="none" w:sz="0" w:space="0" w:color="auto"/>
        <w:right w:val="none" w:sz="0" w:space="0" w:color="auto"/>
      </w:divBdr>
    </w:div>
    <w:div w:id="311175726">
      <w:bodyDiv w:val="1"/>
      <w:marLeft w:val="0"/>
      <w:marRight w:val="0"/>
      <w:marTop w:val="0"/>
      <w:marBottom w:val="0"/>
      <w:divBdr>
        <w:top w:val="none" w:sz="0" w:space="0" w:color="auto"/>
        <w:left w:val="none" w:sz="0" w:space="0" w:color="auto"/>
        <w:bottom w:val="none" w:sz="0" w:space="0" w:color="auto"/>
        <w:right w:val="none" w:sz="0" w:space="0" w:color="auto"/>
      </w:divBdr>
    </w:div>
    <w:div w:id="334579304">
      <w:bodyDiv w:val="1"/>
      <w:marLeft w:val="0"/>
      <w:marRight w:val="0"/>
      <w:marTop w:val="0"/>
      <w:marBottom w:val="0"/>
      <w:divBdr>
        <w:top w:val="none" w:sz="0" w:space="0" w:color="auto"/>
        <w:left w:val="none" w:sz="0" w:space="0" w:color="auto"/>
        <w:bottom w:val="none" w:sz="0" w:space="0" w:color="auto"/>
        <w:right w:val="none" w:sz="0" w:space="0" w:color="auto"/>
      </w:divBdr>
    </w:div>
    <w:div w:id="340549716">
      <w:bodyDiv w:val="1"/>
      <w:marLeft w:val="0"/>
      <w:marRight w:val="0"/>
      <w:marTop w:val="0"/>
      <w:marBottom w:val="0"/>
      <w:divBdr>
        <w:top w:val="none" w:sz="0" w:space="0" w:color="auto"/>
        <w:left w:val="none" w:sz="0" w:space="0" w:color="auto"/>
        <w:bottom w:val="none" w:sz="0" w:space="0" w:color="auto"/>
        <w:right w:val="none" w:sz="0" w:space="0" w:color="auto"/>
      </w:divBdr>
    </w:div>
    <w:div w:id="341930934">
      <w:bodyDiv w:val="1"/>
      <w:marLeft w:val="0"/>
      <w:marRight w:val="0"/>
      <w:marTop w:val="0"/>
      <w:marBottom w:val="0"/>
      <w:divBdr>
        <w:top w:val="none" w:sz="0" w:space="0" w:color="auto"/>
        <w:left w:val="none" w:sz="0" w:space="0" w:color="auto"/>
        <w:bottom w:val="none" w:sz="0" w:space="0" w:color="auto"/>
        <w:right w:val="none" w:sz="0" w:space="0" w:color="auto"/>
      </w:divBdr>
    </w:div>
    <w:div w:id="361328062">
      <w:bodyDiv w:val="1"/>
      <w:marLeft w:val="0"/>
      <w:marRight w:val="0"/>
      <w:marTop w:val="0"/>
      <w:marBottom w:val="0"/>
      <w:divBdr>
        <w:top w:val="none" w:sz="0" w:space="0" w:color="auto"/>
        <w:left w:val="none" w:sz="0" w:space="0" w:color="auto"/>
        <w:bottom w:val="none" w:sz="0" w:space="0" w:color="auto"/>
        <w:right w:val="none" w:sz="0" w:space="0" w:color="auto"/>
      </w:divBdr>
    </w:div>
    <w:div w:id="365908625">
      <w:bodyDiv w:val="1"/>
      <w:marLeft w:val="0"/>
      <w:marRight w:val="0"/>
      <w:marTop w:val="0"/>
      <w:marBottom w:val="0"/>
      <w:divBdr>
        <w:top w:val="none" w:sz="0" w:space="0" w:color="auto"/>
        <w:left w:val="none" w:sz="0" w:space="0" w:color="auto"/>
        <w:bottom w:val="none" w:sz="0" w:space="0" w:color="auto"/>
        <w:right w:val="none" w:sz="0" w:space="0" w:color="auto"/>
      </w:divBdr>
    </w:div>
    <w:div w:id="465851434">
      <w:bodyDiv w:val="1"/>
      <w:marLeft w:val="0"/>
      <w:marRight w:val="0"/>
      <w:marTop w:val="0"/>
      <w:marBottom w:val="0"/>
      <w:divBdr>
        <w:top w:val="none" w:sz="0" w:space="0" w:color="auto"/>
        <w:left w:val="none" w:sz="0" w:space="0" w:color="auto"/>
        <w:bottom w:val="none" w:sz="0" w:space="0" w:color="auto"/>
        <w:right w:val="none" w:sz="0" w:space="0" w:color="auto"/>
      </w:divBdr>
    </w:div>
    <w:div w:id="468523199">
      <w:bodyDiv w:val="1"/>
      <w:marLeft w:val="0"/>
      <w:marRight w:val="0"/>
      <w:marTop w:val="0"/>
      <w:marBottom w:val="0"/>
      <w:divBdr>
        <w:top w:val="none" w:sz="0" w:space="0" w:color="auto"/>
        <w:left w:val="none" w:sz="0" w:space="0" w:color="auto"/>
        <w:bottom w:val="none" w:sz="0" w:space="0" w:color="auto"/>
        <w:right w:val="none" w:sz="0" w:space="0" w:color="auto"/>
      </w:divBdr>
    </w:div>
    <w:div w:id="475416071">
      <w:bodyDiv w:val="1"/>
      <w:marLeft w:val="0"/>
      <w:marRight w:val="0"/>
      <w:marTop w:val="0"/>
      <w:marBottom w:val="0"/>
      <w:divBdr>
        <w:top w:val="none" w:sz="0" w:space="0" w:color="auto"/>
        <w:left w:val="none" w:sz="0" w:space="0" w:color="auto"/>
        <w:bottom w:val="none" w:sz="0" w:space="0" w:color="auto"/>
        <w:right w:val="none" w:sz="0" w:space="0" w:color="auto"/>
      </w:divBdr>
    </w:div>
    <w:div w:id="485128065">
      <w:bodyDiv w:val="1"/>
      <w:marLeft w:val="0"/>
      <w:marRight w:val="0"/>
      <w:marTop w:val="0"/>
      <w:marBottom w:val="0"/>
      <w:divBdr>
        <w:top w:val="none" w:sz="0" w:space="0" w:color="auto"/>
        <w:left w:val="none" w:sz="0" w:space="0" w:color="auto"/>
        <w:bottom w:val="none" w:sz="0" w:space="0" w:color="auto"/>
        <w:right w:val="none" w:sz="0" w:space="0" w:color="auto"/>
      </w:divBdr>
    </w:div>
    <w:div w:id="487983910">
      <w:bodyDiv w:val="1"/>
      <w:marLeft w:val="0"/>
      <w:marRight w:val="0"/>
      <w:marTop w:val="0"/>
      <w:marBottom w:val="0"/>
      <w:divBdr>
        <w:top w:val="none" w:sz="0" w:space="0" w:color="auto"/>
        <w:left w:val="none" w:sz="0" w:space="0" w:color="auto"/>
        <w:bottom w:val="none" w:sz="0" w:space="0" w:color="auto"/>
        <w:right w:val="none" w:sz="0" w:space="0" w:color="auto"/>
      </w:divBdr>
    </w:div>
    <w:div w:id="521480032">
      <w:bodyDiv w:val="1"/>
      <w:marLeft w:val="0"/>
      <w:marRight w:val="0"/>
      <w:marTop w:val="0"/>
      <w:marBottom w:val="0"/>
      <w:divBdr>
        <w:top w:val="none" w:sz="0" w:space="0" w:color="auto"/>
        <w:left w:val="none" w:sz="0" w:space="0" w:color="auto"/>
        <w:bottom w:val="none" w:sz="0" w:space="0" w:color="auto"/>
        <w:right w:val="none" w:sz="0" w:space="0" w:color="auto"/>
      </w:divBdr>
    </w:div>
    <w:div w:id="540169584">
      <w:bodyDiv w:val="1"/>
      <w:marLeft w:val="0"/>
      <w:marRight w:val="0"/>
      <w:marTop w:val="0"/>
      <w:marBottom w:val="0"/>
      <w:divBdr>
        <w:top w:val="none" w:sz="0" w:space="0" w:color="auto"/>
        <w:left w:val="none" w:sz="0" w:space="0" w:color="auto"/>
        <w:bottom w:val="none" w:sz="0" w:space="0" w:color="auto"/>
        <w:right w:val="none" w:sz="0" w:space="0" w:color="auto"/>
      </w:divBdr>
    </w:div>
    <w:div w:id="540560727">
      <w:bodyDiv w:val="1"/>
      <w:marLeft w:val="0"/>
      <w:marRight w:val="0"/>
      <w:marTop w:val="0"/>
      <w:marBottom w:val="0"/>
      <w:divBdr>
        <w:top w:val="none" w:sz="0" w:space="0" w:color="auto"/>
        <w:left w:val="none" w:sz="0" w:space="0" w:color="auto"/>
        <w:bottom w:val="none" w:sz="0" w:space="0" w:color="auto"/>
        <w:right w:val="none" w:sz="0" w:space="0" w:color="auto"/>
      </w:divBdr>
    </w:div>
    <w:div w:id="544175827">
      <w:bodyDiv w:val="1"/>
      <w:marLeft w:val="0"/>
      <w:marRight w:val="0"/>
      <w:marTop w:val="0"/>
      <w:marBottom w:val="0"/>
      <w:divBdr>
        <w:top w:val="none" w:sz="0" w:space="0" w:color="auto"/>
        <w:left w:val="none" w:sz="0" w:space="0" w:color="auto"/>
        <w:bottom w:val="none" w:sz="0" w:space="0" w:color="auto"/>
        <w:right w:val="none" w:sz="0" w:space="0" w:color="auto"/>
      </w:divBdr>
    </w:div>
    <w:div w:id="559287579">
      <w:bodyDiv w:val="1"/>
      <w:marLeft w:val="0"/>
      <w:marRight w:val="0"/>
      <w:marTop w:val="0"/>
      <w:marBottom w:val="0"/>
      <w:divBdr>
        <w:top w:val="none" w:sz="0" w:space="0" w:color="auto"/>
        <w:left w:val="none" w:sz="0" w:space="0" w:color="auto"/>
        <w:bottom w:val="none" w:sz="0" w:space="0" w:color="auto"/>
        <w:right w:val="none" w:sz="0" w:space="0" w:color="auto"/>
      </w:divBdr>
    </w:div>
    <w:div w:id="561138922">
      <w:bodyDiv w:val="1"/>
      <w:marLeft w:val="0"/>
      <w:marRight w:val="0"/>
      <w:marTop w:val="0"/>
      <w:marBottom w:val="0"/>
      <w:divBdr>
        <w:top w:val="none" w:sz="0" w:space="0" w:color="auto"/>
        <w:left w:val="none" w:sz="0" w:space="0" w:color="auto"/>
        <w:bottom w:val="none" w:sz="0" w:space="0" w:color="auto"/>
        <w:right w:val="none" w:sz="0" w:space="0" w:color="auto"/>
      </w:divBdr>
    </w:div>
    <w:div w:id="579678943">
      <w:bodyDiv w:val="1"/>
      <w:marLeft w:val="0"/>
      <w:marRight w:val="0"/>
      <w:marTop w:val="0"/>
      <w:marBottom w:val="0"/>
      <w:divBdr>
        <w:top w:val="none" w:sz="0" w:space="0" w:color="auto"/>
        <w:left w:val="none" w:sz="0" w:space="0" w:color="auto"/>
        <w:bottom w:val="none" w:sz="0" w:space="0" w:color="auto"/>
        <w:right w:val="none" w:sz="0" w:space="0" w:color="auto"/>
      </w:divBdr>
    </w:div>
    <w:div w:id="588150263">
      <w:bodyDiv w:val="1"/>
      <w:marLeft w:val="0"/>
      <w:marRight w:val="0"/>
      <w:marTop w:val="0"/>
      <w:marBottom w:val="0"/>
      <w:divBdr>
        <w:top w:val="none" w:sz="0" w:space="0" w:color="auto"/>
        <w:left w:val="none" w:sz="0" w:space="0" w:color="auto"/>
        <w:bottom w:val="none" w:sz="0" w:space="0" w:color="auto"/>
        <w:right w:val="none" w:sz="0" w:space="0" w:color="auto"/>
      </w:divBdr>
    </w:div>
    <w:div w:id="599528794">
      <w:bodyDiv w:val="1"/>
      <w:marLeft w:val="0"/>
      <w:marRight w:val="0"/>
      <w:marTop w:val="0"/>
      <w:marBottom w:val="0"/>
      <w:divBdr>
        <w:top w:val="none" w:sz="0" w:space="0" w:color="auto"/>
        <w:left w:val="none" w:sz="0" w:space="0" w:color="auto"/>
        <w:bottom w:val="none" w:sz="0" w:space="0" w:color="auto"/>
        <w:right w:val="none" w:sz="0" w:space="0" w:color="auto"/>
      </w:divBdr>
    </w:div>
    <w:div w:id="618486435">
      <w:bodyDiv w:val="1"/>
      <w:marLeft w:val="0"/>
      <w:marRight w:val="0"/>
      <w:marTop w:val="0"/>
      <w:marBottom w:val="0"/>
      <w:divBdr>
        <w:top w:val="none" w:sz="0" w:space="0" w:color="auto"/>
        <w:left w:val="none" w:sz="0" w:space="0" w:color="auto"/>
        <w:bottom w:val="none" w:sz="0" w:space="0" w:color="auto"/>
        <w:right w:val="none" w:sz="0" w:space="0" w:color="auto"/>
      </w:divBdr>
    </w:div>
    <w:div w:id="664091599">
      <w:bodyDiv w:val="1"/>
      <w:marLeft w:val="0"/>
      <w:marRight w:val="0"/>
      <w:marTop w:val="0"/>
      <w:marBottom w:val="0"/>
      <w:divBdr>
        <w:top w:val="none" w:sz="0" w:space="0" w:color="auto"/>
        <w:left w:val="none" w:sz="0" w:space="0" w:color="auto"/>
        <w:bottom w:val="none" w:sz="0" w:space="0" w:color="auto"/>
        <w:right w:val="none" w:sz="0" w:space="0" w:color="auto"/>
      </w:divBdr>
    </w:div>
    <w:div w:id="697975168">
      <w:bodyDiv w:val="1"/>
      <w:marLeft w:val="0"/>
      <w:marRight w:val="0"/>
      <w:marTop w:val="0"/>
      <w:marBottom w:val="0"/>
      <w:divBdr>
        <w:top w:val="none" w:sz="0" w:space="0" w:color="auto"/>
        <w:left w:val="none" w:sz="0" w:space="0" w:color="auto"/>
        <w:bottom w:val="none" w:sz="0" w:space="0" w:color="auto"/>
        <w:right w:val="none" w:sz="0" w:space="0" w:color="auto"/>
      </w:divBdr>
    </w:div>
    <w:div w:id="732462387">
      <w:bodyDiv w:val="1"/>
      <w:marLeft w:val="0"/>
      <w:marRight w:val="0"/>
      <w:marTop w:val="0"/>
      <w:marBottom w:val="0"/>
      <w:divBdr>
        <w:top w:val="none" w:sz="0" w:space="0" w:color="auto"/>
        <w:left w:val="none" w:sz="0" w:space="0" w:color="auto"/>
        <w:bottom w:val="none" w:sz="0" w:space="0" w:color="auto"/>
        <w:right w:val="none" w:sz="0" w:space="0" w:color="auto"/>
      </w:divBdr>
    </w:div>
    <w:div w:id="757360491">
      <w:bodyDiv w:val="1"/>
      <w:marLeft w:val="0"/>
      <w:marRight w:val="0"/>
      <w:marTop w:val="0"/>
      <w:marBottom w:val="0"/>
      <w:divBdr>
        <w:top w:val="none" w:sz="0" w:space="0" w:color="auto"/>
        <w:left w:val="none" w:sz="0" w:space="0" w:color="auto"/>
        <w:bottom w:val="none" w:sz="0" w:space="0" w:color="auto"/>
        <w:right w:val="none" w:sz="0" w:space="0" w:color="auto"/>
      </w:divBdr>
    </w:div>
    <w:div w:id="806554480">
      <w:bodyDiv w:val="1"/>
      <w:marLeft w:val="0"/>
      <w:marRight w:val="0"/>
      <w:marTop w:val="0"/>
      <w:marBottom w:val="0"/>
      <w:divBdr>
        <w:top w:val="none" w:sz="0" w:space="0" w:color="auto"/>
        <w:left w:val="none" w:sz="0" w:space="0" w:color="auto"/>
        <w:bottom w:val="none" w:sz="0" w:space="0" w:color="auto"/>
        <w:right w:val="none" w:sz="0" w:space="0" w:color="auto"/>
      </w:divBdr>
    </w:div>
    <w:div w:id="827524312">
      <w:bodyDiv w:val="1"/>
      <w:marLeft w:val="0"/>
      <w:marRight w:val="0"/>
      <w:marTop w:val="0"/>
      <w:marBottom w:val="0"/>
      <w:divBdr>
        <w:top w:val="none" w:sz="0" w:space="0" w:color="auto"/>
        <w:left w:val="none" w:sz="0" w:space="0" w:color="auto"/>
        <w:bottom w:val="none" w:sz="0" w:space="0" w:color="auto"/>
        <w:right w:val="none" w:sz="0" w:space="0" w:color="auto"/>
      </w:divBdr>
    </w:div>
    <w:div w:id="848906395">
      <w:bodyDiv w:val="1"/>
      <w:marLeft w:val="0"/>
      <w:marRight w:val="0"/>
      <w:marTop w:val="0"/>
      <w:marBottom w:val="0"/>
      <w:divBdr>
        <w:top w:val="none" w:sz="0" w:space="0" w:color="auto"/>
        <w:left w:val="none" w:sz="0" w:space="0" w:color="auto"/>
        <w:bottom w:val="none" w:sz="0" w:space="0" w:color="auto"/>
        <w:right w:val="none" w:sz="0" w:space="0" w:color="auto"/>
      </w:divBdr>
    </w:div>
    <w:div w:id="853693602">
      <w:bodyDiv w:val="1"/>
      <w:marLeft w:val="0"/>
      <w:marRight w:val="0"/>
      <w:marTop w:val="0"/>
      <w:marBottom w:val="0"/>
      <w:divBdr>
        <w:top w:val="none" w:sz="0" w:space="0" w:color="auto"/>
        <w:left w:val="none" w:sz="0" w:space="0" w:color="auto"/>
        <w:bottom w:val="none" w:sz="0" w:space="0" w:color="auto"/>
        <w:right w:val="none" w:sz="0" w:space="0" w:color="auto"/>
      </w:divBdr>
    </w:div>
    <w:div w:id="862135433">
      <w:bodyDiv w:val="1"/>
      <w:marLeft w:val="0"/>
      <w:marRight w:val="0"/>
      <w:marTop w:val="0"/>
      <w:marBottom w:val="0"/>
      <w:divBdr>
        <w:top w:val="none" w:sz="0" w:space="0" w:color="auto"/>
        <w:left w:val="none" w:sz="0" w:space="0" w:color="auto"/>
        <w:bottom w:val="none" w:sz="0" w:space="0" w:color="auto"/>
        <w:right w:val="none" w:sz="0" w:space="0" w:color="auto"/>
      </w:divBdr>
    </w:div>
    <w:div w:id="877744638">
      <w:bodyDiv w:val="1"/>
      <w:marLeft w:val="0"/>
      <w:marRight w:val="0"/>
      <w:marTop w:val="0"/>
      <w:marBottom w:val="0"/>
      <w:divBdr>
        <w:top w:val="none" w:sz="0" w:space="0" w:color="auto"/>
        <w:left w:val="none" w:sz="0" w:space="0" w:color="auto"/>
        <w:bottom w:val="none" w:sz="0" w:space="0" w:color="auto"/>
        <w:right w:val="none" w:sz="0" w:space="0" w:color="auto"/>
      </w:divBdr>
    </w:div>
    <w:div w:id="887835330">
      <w:bodyDiv w:val="1"/>
      <w:marLeft w:val="0"/>
      <w:marRight w:val="0"/>
      <w:marTop w:val="0"/>
      <w:marBottom w:val="0"/>
      <w:divBdr>
        <w:top w:val="none" w:sz="0" w:space="0" w:color="auto"/>
        <w:left w:val="none" w:sz="0" w:space="0" w:color="auto"/>
        <w:bottom w:val="none" w:sz="0" w:space="0" w:color="auto"/>
        <w:right w:val="none" w:sz="0" w:space="0" w:color="auto"/>
      </w:divBdr>
    </w:div>
    <w:div w:id="910191158">
      <w:bodyDiv w:val="1"/>
      <w:marLeft w:val="0"/>
      <w:marRight w:val="0"/>
      <w:marTop w:val="0"/>
      <w:marBottom w:val="0"/>
      <w:divBdr>
        <w:top w:val="none" w:sz="0" w:space="0" w:color="auto"/>
        <w:left w:val="none" w:sz="0" w:space="0" w:color="auto"/>
        <w:bottom w:val="none" w:sz="0" w:space="0" w:color="auto"/>
        <w:right w:val="none" w:sz="0" w:space="0" w:color="auto"/>
      </w:divBdr>
    </w:div>
    <w:div w:id="925068292">
      <w:bodyDiv w:val="1"/>
      <w:marLeft w:val="0"/>
      <w:marRight w:val="0"/>
      <w:marTop w:val="0"/>
      <w:marBottom w:val="0"/>
      <w:divBdr>
        <w:top w:val="none" w:sz="0" w:space="0" w:color="auto"/>
        <w:left w:val="none" w:sz="0" w:space="0" w:color="auto"/>
        <w:bottom w:val="none" w:sz="0" w:space="0" w:color="auto"/>
        <w:right w:val="none" w:sz="0" w:space="0" w:color="auto"/>
      </w:divBdr>
    </w:div>
    <w:div w:id="946352389">
      <w:bodyDiv w:val="1"/>
      <w:marLeft w:val="0"/>
      <w:marRight w:val="0"/>
      <w:marTop w:val="0"/>
      <w:marBottom w:val="0"/>
      <w:divBdr>
        <w:top w:val="none" w:sz="0" w:space="0" w:color="auto"/>
        <w:left w:val="none" w:sz="0" w:space="0" w:color="auto"/>
        <w:bottom w:val="none" w:sz="0" w:space="0" w:color="auto"/>
        <w:right w:val="none" w:sz="0" w:space="0" w:color="auto"/>
      </w:divBdr>
    </w:div>
    <w:div w:id="951787760">
      <w:bodyDiv w:val="1"/>
      <w:marLeft w:val="0"/>
      <w:marRight w:val="0"/>
      <w:marTop w:val="0"/>
      <w:marBottom w:val="0"/>
      <w:divBdr>
        <w:top w:val="none" w:sz="0" w:space="0" w:color="auto"/>
        <w:left w:val="none" w:sz="0" w:space="0" w:color="auto"/>
        <w:bottom w:val="none" w:sz="0" w:space="0" w:color="auto"/>
        <w:right w:val="none" w:sz="0" w:space="0" w:color="auto"/>
      </w:divBdr>
    </w:div>
    <w:div w:id="978413426">
      <w:bodyDiv w:val="1"/>
      <w:marLeft w:val="0"/>
      <w:marRight w:val="0"/>
      <w:marTop w:val="0"/>
      <w:marBottom w:val="0"/>
      <w:divBdr>
        <w:top w:val="none" w:sz="0" w:space="0" w:color="auto"/>
        <w:left w:val="none" w:sz="0" w:space="0" w:color="auto"/>
        <w:bottom w:val="none" w:sz="0" w:space="0" w:color="auto"/>
        <w:right w:val="none" w:sz="0" w:space="0" w:color="auto"/>
      </w:divBdr>
    </w:div>
    <w:div w:id="978994607">
      <w:bodyDiv w:val="1"/>
      <w:marLeft w:val="0"/>
      <w:marRight w:val="0"/>
      <w:marTop w:val="0"/>
      <w:marBottom w:val="0"/>
      <w:divBdr>
        <w:top w:val="none" w:sz="0" w:space="0" w:color="auto"/>
        <w:left w:val="none" w:sz="0" w:space="0" w:color="auto"/>
        <w:bottom w:val="none" w:sz="0" w:space="0" w:color="auto"/>
        <w:right w:val="none" w:sz="0" w:space="0" w:color="auto"/>
      </w:divBdr>
    </w:div>
    <w:div w:id="993223406">
      <w:bodyDiv w:val="1"/>
      <w:marLeft w:val="0"/>
      <w:marRight w:val="0"/>
      <w:marTop w:val="0"/>
      <w:marBottom w:val="0"/>
      <w:divBdr>
        <w:top w:val="none" w:sz="0" w:space="0" w:color="auto"/>
        <w:left w:val="none" w:sz="0" w:space="0" w:color="auto"/>
        <w:bottom w:val="none" w:sz="0" w:space="0" w:color="auto"/>
        <w:right w:val="none" w:sz="0" w:space="0" w:color="auto"/>
      </w:divBdr>
    </w:div>
    <w:div w:id="1039668567">
      <w:bodyDiv w:val="1"/>
      <w:marLeft w:val="0"/>
      <w:marRight w:val="0"/>
      <w:marTop w:val="0"/>
      <w:marBottom w:val="0"/>
      <w:divBdr>
        <w:top w:val="none" w:sz="0" w:space="0" w:color="auto"/>
        <w:left w:val="none" w:sz="0" w:space="0" w:color="auto"/>
        <w:bottom w:val="none" w:sz="0" w:space="0" w:color="auto"/>
        <w:right w:val="none" w:sz="0" w:space="0" w:color="auto"/>
      </w:divBdr>
    </w:div>
    <w:div w:id="1041519765">
      <w:bodyDiv w:val="1"/>
      <w:marLeft w:val="0"/>
      <w:marRight w:val="0"/>
      <w:marTop w:val="0"/>
      <w:marBottom w:val="0"/>
      <w:divBdr>
        <w:top w:val="none" w:sz="0" w:space="0" w:color="auto"/>
        <w:left w:val="none" w:sz="0" w:space="0" w:color="auto"/>
        <w:bottom w:val="none" w:sz="0" w:space="0" w:color="auto"/>
        <w:right w:val="none" w:sz="0" w:space="0" w:color="auto"/>
      </w:divBdr>
    </w:div>
    <w:div w:id="1060328429">
      <w:bodyDiv w:val="1"/>
      <w:marLeft w:val="0"/>
      <w:marRight w:val="0"/>
      <w:marTop w:val="0"/>
      <w:marBottom w:val="0"/>
      <w:divBdr>
        <w:top w:val="none" w:sz="0" w:space="0" w:color="auto"/>
        <w:left w:val="none" w:sz="0" w:space="0" w:color="auto"/>
        <w:bottom w:val="none" w:sz="0" w:space="0" w:color="auto"/>
        <w:right w:val="none" w:sz="0" w:space="0" w:color="auto"/>
      </w:divBdr>
    </w:div>
    <w:div w:id="1067076280">
      <w:bodyDiv w:val="1"/>
      <w:marLeft w:val="0"/>
      <w:marRight w:val="0"/>
      <w:marTop w:val="0"/>
      <w:marBottom w:val="0"/>
      <w:divBdr>
        <w:top w:val="none" w:sz="0" w:space="0" w:color="auto"/>
        <w:left w:val="none" w:sz="0" w:space="0" w:color="auto"/>
        <w:bottom w:val="none" w:sz="0" w:space="0" w:color="auto"/>
        <w:right w:val="none" w:sz="0" w:space="0" w:color="auto"/>
      </w:divBdr>
    </w:div>
    <w:div w:id="1067150728">
      <w:bodyDiv w:val="1"/>
      <w:marLeft w:val="0"/>
      <w:marRight w:val="0"/>
      <w:marTop w:val="0"/>
      <w:marBottom w:val="0"/>
      <w:divBdr>
        <w:top w:val="none" w:sz="0" w:space="0" w:color="auto"/>
        <w:left w:val="none" w:sz="0" w:space="0" w:color="auto"/>
        <w:bottom w:val="none" w:sz="0" w:space="0" w:color="auto"/>
        <w:right w:val="none" w:sz="0" w:space="0" w:color="auto"/>
      </w:divBdr>
    </w:div>
    <w:div w:id="1099984827">
      <w:bodyDiv w:val="1"/>
      <w:marLeft w:val="0"/>
      <w:marRight w:val="0"/>
      <w:marTop w:val="0"/>
      <w:marBottom w:val="0"/>
      <w:divBdr>
        <w:top w:val="none" w:sz="0" w:space="0" w:color="auto"/>
        <w:left w:val="none" w:sz="0" w:space="0" w:color="auto"/>
        <w:bottom w:val="none" w:sz="0" w:space="0" w:color="auto"/>
        <w:right w:val="none" w:sz="0" w:space="0" w:color="auto"/>
      </w:divBdr>
    </w:div>
    <w:div w:id="1126313807">
      <w:bodyDiv w:val="1"/>
      <w:marLeft w:val="0"/>
      <w:marRight w:val="0"/>
      <w:marTop w:val="0"/>
      <w:marBottom w:val="0"/>
      <w:divBdr>
        <w:top w:val="none" w:sz="0" w:space="0" w:color="auto"/>
        <w:left w:val="none" w:sz="0" w:space="0" w:color="auto"/>
        <w:bottom w:val="none" w:sz="0" w:space="0" w:color="auto"/>
        <w:right w:val="none" w:sz="0" w:space="0" w:color="auto"/>
      </w:divBdr>
    </w:div>
    <w:div w:id="1132942083">
      <w:bodyDiv w:val="1"/>
      <w:marLeft w:val="0"/>
      <w:marRight w:val="0"/>
      <w:marTop w:val="0"/>
      <w:marBottom w:val="0"/>
      <w:divBdr>
        <w:top w:val="none" w:sz="0" w:space="0" w:color="auto"/>
        <w:left w:val="none" w:sz="0" w:space="0" w:color="auto"/>
        <w:bottom w:val="none" w:sz="0" w:space="0" w:color="auto"/>
        <w:right w:val="none" w:sz="0" w:space="0" w:color="auto"/>
      </w:divBdr>
    </w:div>
    <w:div w:id="1142041646">
      <w:bodyDiv w:val="1"/>
      <w:marLeft w:val="0"/>
      <w:marRight w:val="0"/>
      <w:marTop w:val="0"/>
      <w:marBottom w:val="0"/>
      <w:divBdr>
        <w:top w:val="none" w:sz="0" w:space="0" w:color="auto"/>
        <w:left w:val="none" w:sz="0" w:space="0" w:color="auto"/>
        <w:bottom w:val="none" w:sz="0" w:space="0" w:color="auto"/>
        <w:right w:val="none" w:sz="0" w:space="0" w:color="auto"/>
      </w:divBdr>
    </w:div>
    <w:div w:id="1175681729">
      <w:bodyDiv w:val="1"/>
      <w:marLeft w:val="0"/>
      <w:marRight w:val="0"/>
      <w:marTop w:val="0"/>
      <w:marBottom w:val="0"/>
      <w:divBdr>
        <w:top w:val="none" w:sz="0" w:space="0" w:color="auto"/>
        <w:left w:val="none" w:sz="0" w:space="0" w:color="auto"/>
        <w:bottom w:val="none" w:sz="0" w:space="0" w:color="auto"/>
        <w:right w:val="none" w:sz="0" w:space="0" w:color="auto"/>
      </w:divBdr>
    </w:div>
    <w:div w:id="1181775973">
      <w:bodyDiv w:val="1"/>
      <w:marLeft w:val="0"/>
      <w:marRight w:val="0"/>
      <w:marTop w:val="0"/>
      <w:marBottom w:val="0"/>
      <w:divBdr>
        <w:top w:val="none" w:sz="0" w:space="0" w:color="auto"/>
        <w:left w:val="none" w:sz="0" w:space="0" w:color="auto"/>
        <w:bottom w:val="none" w:sz="0" w:space="0" w:color="auto"/>
        <w:right w:val="none" w:sz="0" w:space="0" w:color="auto"/>
      </w:divBdr>
    </w:div>
    <w:div w:id="1184856746">
      <w:bodyDiv w:val="1"/>
      <w:marLeft w:val="0"/>
      <w:marRight w:val="0"/>
      <w:marTop w:val="0"/>
      <w:marBottom w:val="0"/>
      <w:divBdr>
        <w:top w:val="none" w:sz="0" w:space="0" w:color="auto"/>
        <w:left w:val="none" w:sz="0" w:space="0" w:color="auto"/>
        <w:bottom w:val="none" w:sz="0" w:space="0" w:color="auto"/>
        <w:right w:val="none" w:sz="0" w:space="0" w:color="auto"/>
      </w:divBdr>
    </w:div>
    <w:div w:id="1207713823">
      <w:bodyDiv w:val="1"/>
      <w:marLeft w:val="0"/>
      <w:marRight w:val="0"/>
      <w:marTop w:val="0"/>
      <w:marBottom w:val="0"/>
      <w:divBdr>
        <w:top w:val="none" w:sz="0" w:space="0" w:color="auto"/>
        <w:left w:val="none" w:sz="0" w:space="0" w:color="auto"/>
        <w:bottom w:val="none" w:sz="0" w:space="0" w:color="auto"/>
        <w:right w:val="none" w:sz="0" w:space="0" w:color="auto"/>
      </w:divBdr>
    </w:div>
    <w:div w:id="1212889436">
      <w:bodyDiv w:val="1"/>
      <w:marLeft w:val="0"/>
      <w:marRight w:val="0"/>
      <w:marTop w:val="0"/>
      <w:marBottom w:val="0"/>
      <w:divBdr>
        <w:top w:val="none" w:sz="0" w:space="0" w:color="auto"/>
        <w:left w:val="none" w:sz="0" w:space="0" w:color="auto"/>
        <w:bottom w:val="none" w:sz="0" w:space="0" w:color="auto"/>
        <w:right w:val="none" w:sz="0" w:space="0" w:color="auto"/>
      </w:divBdr>
    </w:div>
    <w:div w:id="1213349718">
      <w:bodyDiv w:val="1"/>
      <w:marLeft w:val="0"/>
      <w:marRight w:val="0"/>
      <w:marTop w:val="0"/>
      <w:marBottom w:val="0"/>
      <w:divBdr>
        <w:top w:val="none" w:sz="0" w:space="0" w:color="auto"/>
        <w:left w:val="none" w:sz="0" w:space="0" w:color="auto"/>
        <w:bottom w:val="none" w:sz="0" w:space="0" w:color="auto"/>
        <w:right w:val="none" w:sz="0" w:space="0" w:color="auto"/>
      </w:divBdr>
    </w:div>
    <w:div w:id="1223523732">
      <w:bodyDiv w:val="1"/>
      <w:marLeft w:val="0"/>
      <w:marRight w:val="0"/>
      <w:marTop w:val="0"/>
      <w:marBottom w:val="0"/>
      <w:divBdr>
        <w:top w:val="none" w:sz="0" w:space="0" w:color="auto"/>
        <w:left w:val="none" w:sz="0" w:space="0" w:color="auto"/>
        <w:bottom w:val="none" w:sz="0" w:space="0" w:color="auto"/>
        <w:right w:val="none" w:sz="0" w:space="0" w:color="auto"/>
      </w:divBdr>
    </w:div>
    <w:div w:id="1263299220">
      <w:bodyDiv w:val="1"/>
      <w:marLeft w:val="0"/>
      <w:marRight w:val="0"/>
      <w:marTop w:val="0"/>
      <w:marBottom w:val="0"/>
      <w:divBdr>
        <w:top w:val="none" w:sz="0" w:space="0" w:color="auto"/>
        <w:left w:val="none" w:sz="0" w:space="0" w:color="auto"/>
        <w:bottom w:val="none" w:sz="0" w:space="0" w:color="auto"/>
        <w:right w:val="none" w:sz="0" w:space="0" w:color="auto"/>
      </w:divBdr>
    </w:div>
    <w:div w:id="1270118266">
      <w:bodyDiv w:val="1"/>
      <w:marLeft w:val="0"/>
      <w:marRight w:val="0"/>
      <w:marTop w:val="0"/>
      <w:marBottom w:val="0"/>
      <w:divBdr>
        <w:top w:val="none" w:sz="0" w:space="0" w:color="auto"/>
        <w:left w:val="none" w:sz="0" w:space="0" w:color="auto"/>
        <w:bottom w:val="none" w:sz="0" w:space="0" w:color="auto"/>
        <w:right w:val="none" w:sz="0" w:space="0" w:color="auto"/>
      </w:divBdr>
    </w:div>
    <w:div w:id="1277709998">
      <w:bodyDiv w:val="1"/>
      <w:marLeft w:val="0"/>
      <w:marRight w:val="0"/>
      <w:marTop w:val="0"/>
      <w:marBottom w:val="0"/>
      <w:divBdr>
        <w:top w:val="none" w:sz="0" w:space="0" w:color="auto"/>
        <w:left w:val="none" w:sz="0" w:space="0" w:color="auto"/>
        <w:bottom w:val="none" w:sz="0" w:space="0" w:color="auto"/>
        <w:right w:val="none" w:sz="0" w:space="0" w:color="auto"/>
      </w:divBdr>
    </w:div>
    <w:div w:id="1277785634">
      <w:bodyDiv w:val="1"/>
      <w:marLeft w:val="0"/>
      <w:marRight w:val="0"/>
      <w:marTop w:val="0"/>
      <w:marBottom w:val="0"/>
      <w:divBdr>
        <w:top w:val="none" w:sz="0" w:space="0" w:color="auto"/>
        <w:left w:val="none" w:sz="0" w:space="0" w:color="auto"/>
        <w:bottom w:val="none" w:sz="0" w:space="0" w:color="auto"/>
        <w:right w:val="none" w:sz="0" w:space="0" w:color="auto"/>
      </w:divBdr>
    </w:div>
    <w:div w:id="1294486968">
      <w:bodyDiv w:val="1"/>
      <w:marLeft w:val="0"/>
      <w:marRight w:val="0"/>
      <w:marTop w:val="0"/>
      <w:marBottom w:val="0"/>
      <w:divBdr>
        <w:top w:val="none" w:sz="0" w:space="0" w:color="auto"/>
        <w:left w:val="none" w:sz="0" w:space="0" w:color="auto"/>
        <w:bottom w:val="none" w:sz="0" w:space="0" w:color="auto"/>
        <w:right w:val="none" w:sz="0" w:space="0" w:color="auto"/>
      </w:divBdr>
    </w:div>
    <w:div w:id="1310592122">
      <w:bodyDiv w:val="1"/>
      <w:marLeft w:val="0"/>
      <w:marRight w:val="0"/>
      <w:marTop w:val="0"/>
      <w:marBottom w:val="0"/>
      <w:divBdr>
        <w:top w:val="none" w:sz="0" w:space="0" w:color="auto"/>
        <w:left w:val="none" w:sz="0" w:space="0" w:color="auto"/>
        <w:bottom w:val="none" w:sz="0" w:space="0" w:color="auto"/>
        <w:right w:val="none" w:sz="0" w:space="0" w:color="auto"/>
      </w:divBdr>
    </w:div>
    <w:div w:id="1325861632">
      <w:bodyDiv w:val="1"/>
      <w:marLeft w:val="0"/>
      <w:marRight w:val="0"/>
      <w:marTop w:val="0"/>
      <w:marBottom w:val="0"/>
      <w:divBdr>
        <w:top w:val="none" w:sz="0" w:space="0" w:color="auto"/>
        <w:left w:val="none" w:sz="0" w:space="0" w:color="auto"/>
        <w:bottom w:val="none" w:sz="0" w:space="0" w:color="auto"/>
        <w:right w:val="none" w:sz="0" w:space="0" w:color="auto"/>
      </w:divBdr>
    </w:div>
    <w:div w:id="1333795301">
      <w:bodyDiv w:val="1"/>
      <w:marLeft w:val="0"/>
      <w:marRight w:val="0"/>
      <w:marTop w:val="0"/>
      <w:marBottom w:val="0"/>
      <w:divBdr>
        <w:top w:val="none" w:sz="0" w:space="0" w:color="auto"/>
        <w:left w:val="none" w:sz="0" w:space="0" w:color="auto"/>
        <w:bottom w:val="none" w:sz="0" w:space="0" w:color="auto"/>
        <w:right w:val="none" w:sz="0" w:space="0" w:color="auto"/>
      </w:divBdr>
    </w:div>
    <w:div w:id="1345135287">
      <w:bodyDiv w:val="1"/>
      <w:marLeft w:val="0"/>
      <w:marRight w:val="0"/>
      <w:marTop w:val="0"/>
      <w:marBottom w:val="0"/>
      <w:divBdr>
        <w:top w:val="none" w:sz="0" w:space="0" w:color="auto"/>
        <w:left w:val="none" w:sz="0" w:space="0" w:color="auto"/>
        <w:bottom w:val="none" w:sz="0" w:space="0" w:color="auto"/>
        <w:right w:val="none" w:sz="0" w:space="0" w:color="auto"/>
      </w:divBdr>
    </w:div>
    <w:div w:id="1358970161">
      <w:bodyDiv w:val="1"/>
      <w:marLeft w:val="0"/>
      <w:marRight w:val="0"/>
      <w:marTop w:val="0"/>
      <w:marBottom w:val="0"/>
      <w:divBdr>
        <w:top w:val="none" w:sz="0" w:space="0" w:color="auto"/>
        <w:left w:val="none" w:sz="0" w:space="0" w:color="auto"/>
        <w:bottom w:val="none" w:sz="0" w:space="0" w:color="auto"/>
        <w:right w:val="none" w:sz="0" w:space="0" w:color="auto"/>
      </w:divBdr>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
    <w:div w:id="1380008227">
      <w:bodyDiv w:val="1"/>
      <w:marLeft w:val="0"/>
      <w:marRight w:val="0"/>
      <w:marTop w:val="0"/>
      <w:marBottom w:val="0"/>
      <w:divBdr>
        <w:top w:val="none" w:sz="0" w:space="0" w:color="auto"/>
        <w:left w:val="none" w:sz="0" w:space="0" w:color="auto"/>
        <w:bottom w:val="none" w:sz="0" w:space="0" w:color="auto"/>
        <w:right w:val="none" w:sz="0" w:space="0" w:color="auto"/>
      </w:divBdr>
    </w:div>
    <w:div w:id="1382170790">
      <w:bodyDiv w:val="1"/>
      <w:marLeft w:val="0"/>
      <w:marRight w:val="0"/>
      <w:marTop w:val="0"/>
      <w:marBottom w:val="0"/>
      <w:divBdr>
        <w:top w:val="none" w:sz="0" w:space="0" w:color="auto"/>
        <w:left w:val="none" w:sz="0" w:space="0" w:color="auto"/>
        <w:bottom w:val="none" w:sz="0" w:space="0" w:color="auto"/>
        <w:right w:val="none" w:sz="0" w:space="0" w:color="auto"/>
      </w:divBdr>
    </w:div>
    <w:div w:id="1383292602">
      <w:bodyDiv w:val="1"/>
      <w:marLeft w:val="0"/>
      <w:marRight w:val="0"/>
      <w:marTop w:val="0"/>
      <w:marBottom w:val="0"/>
      <w:divBdr>
        <w:top w:val="none" w:sz="0" w:space="0" w:color="auto"/>
        <w:left w:val="none" w:sz="0" w:space="0" w:color="auto"/>
        <w:bottom w:val="none" w:sz="0" w:space="0" w:color="auto"/>
        <w:right w:val="none" w:sz="0" w:space="0" w:color="auto"/>
      </w:divBdr>
    </w:div>
    <w:div w:id="1388455482">
      <w:bodyDiv w:val="1"/>
      <w:marLeft w:val="0"/>
      <w:marRight w:val="0"/>
      <w:marTop w:val="0"/>
      <w:marBottom w:val="0"/>
      <w:divBdr>
        <w:top w:val="none" w:sz="0" w:space="0" w:color="auto"/>
        <w:left w:val="none" w:sz="0" w:space="0" w:color="auto"/>
        <w:bottom w:val="none" w:sz="0" w:space="0" w:color="auto"/>
        <w:right w:val="none" w:sz="0" w:space="0" w:color="auto"/>
      </w:divBdr>
    </w:div>
    <w:div w:id="1394503758">
      <w:bodyDiv w:val="1"/>
      <w:marLeft w:val="0"/>
      <w:marRight w:val="0"/>
      <w:marTop w:val="0"/>
      <w:marBottom w:val="0"/>
      <w:divBdr>
        <w:top w:val="none" w:sz="0" w:space="0" w:color="auto"/>
        <w:left w:val="none" w:sz="0" w:space="0" w:color="auto"/>
        <w:bottom w:val="none" w:sz="0" w:space="0" w:color="auto"/>
        <w:right w:val="none" w:sz="0" w:space="0" w:color="auto"/>
      </w:divBdr>
    </w:div>
    <w:div w:id="1396322433">
      <w:bodyDiv w:val="1"/>
      <w:marLeft w:val="0"/>
      <w:marRight w:val="0"/>
      <w:marTop w:val="0"/>
      <w:marBottom w:val="0"/>
      <w:divBdr>
        <w:top w:val="none" w:sz="0" w:space="0" w:color="auto"/>
        <w:left w:val="none" w:sz="0" w:space="0" w:color="auto"/>
        <w:bottom w:val="none" w:sz="0" w:space="0" w:color="auto"/>
        <w:right w:val="none" w:sz="0" w:space="0" w:color="auto"/>
      </w:divBdr>
    </w:div>
    <w:div w:id="1396853501">
      <w:bodyDiv w:val="1"/>
      <w:marLeft w:val="0"/>
      <w:marRight w:val="0"/>
      <w:marTop w:val="0"/>
      <w:marBottom w:val="0"/>
      <w:divBdr>
        <w:top w:val="none" w:sz="0" w:space="0" w:color="auto"/>
        <w:left w:val="none" w:sz="0" w:space="0" w:color="auto"/>
        <w:bottom w:val="none" w:sz="0" w:space="0" w:color="auto"/>
        <w:right w:val="none" w:sz="0" w:space="0" w:color="auto"/>
      </w:divBdr>
    </w:div>
    <w:div w:id="1416046693">
      <w:bodyDiv w:val="1"/>
      <w:marLeft w:val="0"/>
      <w:marRight w:val="0"/>
      <w:marTop w:val="0"/>
      <w:marBottom w:val="0"/>
      <w:divBdr>
        <w:top w:val="none" w:sz="0" w:space="0" w:color="auto"/>
        <w:left w:val="none" w:sz="0" w:space="0" w:color="auto"/>
        <w:bottom w:val="none" w:sz="0" w:space="0" w:color="auto"/>
        <w:right w:val="none" w:sz="0" w:space="0" w:color="auto"/>
      </w:divBdr>
    </w:div>
    <w:div w:id="1446464245">
      <w:bodyDiv w:val="1"/>
      <w:marLeft w:val="0"/>
      <w:marRight w:val="0"/>
      <w:marTop w:val="0"/>
      <w:marBottom w:val="0"/>
      <w:divBdr>
        <w:top w:val="none" w:sz="0" w:space="0" w:color="auto"/>
        <w:left w:val="none" w:sz="0" w:space="0" w:color="auto"/>
        <w:bottom w:val="none" w:sz="0" w:space="0" w:color="auto"/>
        <w:right w:val="none" w:sz="0" w:space="0" w:color="auto"/>
      </w:divBdr>
    </w:div>
    <w:div w:id="1482233418">
      <w:bodyDiv w:val="1"/>
      <w:marLeft w:val="0"/>
      <w:marRight w:val="0"/>
      <w:marTop w:val="0"/>
      <w:marBottom w:val="0"/>
      <w:divBdr>
        <w:top w:val="none" w:sz="0" w:space="0" w:color="auto"/>
        <w:left w:val="none" w:sz="0" w:space="0" w:color="auto"/>
        <w:bottom w:val="none" w:sz="0" w:space="0" w:color="auto"/>
        <w:right w:val="none" w:sz="0" w:space="0" w:color="auto"/>
      </w:divBdr>
    </w:div>
    <w:div w:id="1536843601">
      <w:bodyDiv w:val="1"/>
      <w:marLeft w:val="0"/>
      <w:marRight w:val="0"/>
      <w:marTop w:val="0"/>
      <w:marBottom w:val="0"/>
      <w:divBdr>
        <w:top w:val="none" w:sz="0" w:space="0" w:color="auto"/>
        <w:left w:val="none" w:sz="0" w:space="0" w:color="auto"/>
        <w:bottom w:val="none" w:sz="0" w:space="0" w:color="auto"/>
        <w:right w:val="none" w:sz="0" w:space="0" w:color="auto"/>
      </w:divBdr>
    </w:div>
    <w:div w:id="1539735386">
      <w:bodyDiv w:val="1"/>
      <w:marLeft w:val="0"/>
      <w:marRight w:val="0"/>
      <w:marTop w:val="0"/>
      <w:marBottom w:val="0"/>
      <w:divBdr>
        <w:top w:val="none" w:sz="0" w:space="0" w:color="auto"/>
        <w:left w:val="none" w:sz="0" w:space="0" w:color="auto"/>
        <w:bottom w:val="none" w:sz="0" w:space="0" w:color="auto"/>
        <w:right w:val="none" w:sz="0" w:space="0" w:color="auto"/>
      </w:divBdr>
    </w:div>
    <w:div w:id="1556236952">
      <w:bodyDiv w:val="1"/>
      <w:marLeft w:val="0"/>
      <w:marRight w:val="0"/>
      <w:marTop w:val="0"/>
      <w:marBottom w:val="0"/>
      <w:divBdr>
        <w:top w:val="none" w:sz="0" w:space="0" w:color="auto"/>
        <w:left w:val="none" w:sz="0" w:space="0" w:color="auto"/>
        <w:bottom w:val="none" w:sz="0" w:space="0" w:color="auto"/>
        <w:right w:val="none" w:sz="0" w:space="0" w:color="auto"/>
      </w:divBdr>
    </w:div>
    <w:div w:id="1558739384">
      <w:bodyDiv w:val="1"/>
      <w:marLeft w:val="0"/>
      <w:marRight w:val="0"/>
      <w:marTop w:val="0"/>
      <w:marBottom w:val="0"/>
      <w:divBdr>
        <w:top w:val="none" w:sz="0" w:space="0" w:color="auto"/>
        <w:left w:val="none" w:sz="0" w:space="0" w:color="auto"/>
        <w:bottom w:val="none" w:sz="0" w:space="0" w:color="auto"/>
        <w:right w:val="none" w:sz="0" w:space="0" w:color="auto"/>
      </w:divBdr>
    </w:div>
    <w:div w:id="1576695728">
      <w:bodyDiv w:val="1"/>
      <w:marLeft w:val="0"/>
      <w:marRight w:val="0"/>
      <w:marTop w:val="0"/>
      <w:marBottom w:val="0"/>
      <w:divBdr>
        <w:top w:val="none" w:sz="0" w:space="0" w:color="auto"/>
        <w:left w:val="none" w:sz="0" w:space="0" w:color="auto"/>
        <w:bottom w:val="none" w:sz="0" w:space="0" w:color="auto"/>
        <w:right w:val="none" w:sz="0" w:space="0" w:color="auto"/>
      </w:divBdr>
    </w:div>
    <w:div w:id="1580285848">
      <w:bodyDiv w:val="1"/>
      <w:marLeft w:val="0"/>
      <w:marRight w:val="0"/>
      <w:marTop w:val="0"/>
      <w:marBottom w:val="0"/>
      <w:divBdr>
        <w:top w:val="none" w:sz="0" w:space="0" w:color="auto"/>
        <w:left w:val="none" w:sz="0" w:space="0" w:color="auto"/>
        <w:bottom w:val="none" w:sz="0" w:space="0" w:color="auto"/>
        <w:right w:val="none" w:sz="0" w:space="0" w:color="auto"/>
      </w:divBdr>
    </w:div>
    <w:div w:id="1585186762">
      <w:bodyDiv w:val="1"/>
      <w:marLeft w:val="0"/>
      <w:marRight w:val="0"/>
      <w:marTop w:val="0"/>
      <w:marBottom w:val="0"/>
      <w:divBdr>
        <w:top w:val="none" w:sz="0" w:space="0" w:color="auto"/>
        <w:left w:val="none" w:sz="0" w:space="0" w:color="auto"/>
        <w:bottom w:val="none" w:sz="0" w:space="0" w:color="auto"/>
        <w:right w:val="none" w:sz="0" w:space="0" w:color="auto"/>
      </w:divBdr>
    </w:div>
    <w:div w:id="1590890897">
      <w:bodyDiv w:val="1"/>
      <w:marLeft w:val="0"/>
      <w:marRight w:val="0"/>
      <w:marTop w:val="0"/>
      <w:marBottom w:val="0"/>
      <w:divBdr>
        <w:top w:val="none" w:sz="0" w:space="0" w:color="auto"/>
        <w:left w:val="none" w:sz="0" w:space="0" w:color="auto"/>
        <w:bottom w:val="none" w:sz="0" w:space="0" w:color="auto"/>
        <w:right w:val="none" w:sz="0" w:space="0" w:color="auto"/>
      </w:divBdr>
    </w:div>
    <w:div w:id="1620256661">
      <w:bodyDiv w:val="1"/>
      <w:marLeft w:val="0"/>
      <w:marRight w:val="0"/>
      <w:marTop w:val="0"/>
      <w:marBottom w:val="0"/>
      <w:divBdr>
        <w:top w:val="none" w:sz="0" w:space="0" w:color="auto"/>
        <w:left w:val="none" w:sz="0" w:space="0" w:color="auto"/>
        <w:bottom w:val="none" w:sz="0" w:space="0" w:color="auto"/>
        <w:right w:val="none" w:sz="0" w:space="0" w:color="auto"/>
      </w:divBdr>
    </w:div>
    <w:div w:id="1639601534">
      <w:bodyDiv w:val="1"/>
      <w:marLeft w:val="0"/>
      <w:marRight w:val="0"/>
      <w:marTop w:val="0"/>
      <w:marBottom w:val="0"/>
      <w:divBdr>
        <w:top w:val="none" w:sz="0" w:space="0" w:color="auto"/>
        <w:left w:val="none" w:sz="0" w:space="0" w:color="auto"/>
        <w:bottom w:val="none" w:sz="0" w:space="0" w:color="auto"/>
        <w:right w:val="none" w:sz="0" w:space="0" w:color="auto"/>
      </w:divBdr>
    </w:div>
    <w:div w:id="1665350471">
      <w:bodyDiv w:val="1"/>
      <w:marLeft w:val="0"/>
      <w:marRight w:val="0"/>
      <w:marTop w:val="0"/>
      <w:marBottom w:val="0"/>
      <w:divBdr>
        <w:top w:val="none" w:sz="0" w:space="0" w:color="auto"/>
        <w:left w:val="none" w:sz="0" w:space="0" w:color="auto"/>
        <w:bottom w:val="none" w:sz="0" w:space="0" w:color="auto"/>
        <w:right w:val="none" w:sz="0" w:space="0" w:color="auto"/>
      </w:divBdr>
    </w:div>
    <w:div w:id="1673682987">
      <w:bodyDiv w:val="1"/>
      <w:marLeft w:val="0"/>
      <w:marRight w:val="0"/>
      <w:marTop w:val="0"/>
      <w:marBottom w:val="0"/>
      <w:divBdr>
        <w:top w:val="none" w:sz="0" w:space="0" w:color="auto"/>
        <w:left w:val="none" w:sz="0" w:space="0" w:color="auto"/>
        <w:bottom w:val="none" w:sz="0" w:space="0" w:color="auto"/>
        <w:right w:val="none" w:sz="0" w:space="0" w:color="auto"/>
      </w:divBdr>
    </w:div>
    <w:div w:id="1674916951">
      <w:bodyDiv w:val="1"/>
      <w:marLeft w:val="0"/>
      <w:marRight w:val="0"/>
      <w:marTop w:val="0"/>
      <w:marBottom w:val="0"/>
      <w:divBdr>
        <w:top w:val="none" w:sz="0" w:space="0" w:color="auto"/>
        <w:left w:val="none" w:sz="0" w:space="0" w:color="auto"/>
        <w:bottom w:val="none" w:sz="0" w:space="0" w:color="auto"/>
        <w:right w:val="none" w:sz="0" w:space="0" w:color="auto"/>
      </w:divBdr>
    </w:div>
    <w:div w:id="1680037318">
      <w:bodyDiv w:val="1"/>
      <w:marLeft w:val="0"/>
      <w:marRight w:val="0"/>
      <w:marTop w:val="0"/>
      <w:marBottom w:val="0"/>
      <w:divBdr>
        <w:top w:val="none" w:sz="0" w:space="0" w:color="auto"/>
        <w:left w:val="none" w:sz="0" w:space="0" w:color="auto"/>
        <w:bottom w:val="none" w:sz="0" w:space="0" w:color="auto"/>
        <w:right w:val="none" w:sz="0" w:space="0" w:color="auto"/>
      </w:divBdr>
    </w:div>
    <w:div w:id="1682967928">
      <w:bodyDiv w:val="1"/>
      <w:marLeft w:val="0"/>
      <w:marRight w:val="0"/>
      <w:marTop w:val="0"/>
      <w:marBottom w:val="0"/>
      <w:divBdr>
        <w:top w:val="none" w:sz="0" w:space="0" w:color="auto"/>
        <w:left w:val="none" w:sz="0" w:space="0" w:color="auto"/>
        <w:bottom w:val="none" w:sz="0" w:space="0" w:color="auto"/>
        <w:right w:val="none" w:sz="0" w:space="0" w:color="auto"/>
      </w:divBdr>
    </w:div>
    <w:div w:id="1692564638">
      <w:bodyDiv w:val="1"/>
      <w:marLeft w:val="0"/>
      <w:marRight w:val="0"/>
      <w:marTop w:val="0"/>
      <w:marBottom w:val="0"/>
      <w:divBdr>
        <w:top w:val="none" w:sz="0" w:space="0" w:color="auto"/>
        <w:left w:val="none" w:sz="0" w:space="0" w:color="auto"/>
        <w:bottom w:val="none" w:sz="0" w:space="0" w:color="auto"/>
        <w:right w:val="none" w:sz="0" w:space="0" w:color="auto"/>
      </w:divBdr>
    </w:div>
    <w:div w:id="1701972333">
      <w:bodyDiv w:val="1"/>
      <w:marLeft w:val="0"/>
      <w:marRight w:val="0"/>
      <w:marTop w:val="0"/>
      <w:marBottom w:val="0"/>
      <w:divBdr>
        <w:top w:val="none" w:sz="0" w:space="0" w:color="auto"/>
        <w:left w:val="none" w:sz="0" w:space="0" w:color="auto"/>
        <w:bottom w:val="none" w:sz="0" w:space="0" w:color="auto"/>
        <w:right w:val="none" w:sz="0" w:space="0" w:color="auto"/>
      </w:divBdr>
    </w:div>
    <w:div w:id="1735665510">
      <w:bodyDiv w:val="1"/>
      <w:marLeft w:val="0"/>
      <w:marRight w:val="0"/>
      <w:marTop w:val="0"/>
      <w:marBottom w:val="0"/>
      <w:divBdr>
        <w:top w:val="none" w:sz="0" w:space="0" w:color="auto"/>
        <w:left w:val="none" w:sz="0" w:space="0" w:color="auto"/>
        <w:bottom w:val="none" w:sz="0" w:space="0" w:color="auto"/>
        <w:right w:val="none" w:sz="0" w:space="0" w:color="auto"/>
      </w:divBdr>
    </w:div>
    <w:div w:id="1744789547">
      <w:bodyDiv w:val="1"/>
      <w:marLeft w:val="0"/>
      <w:marRight w:val="0"/>
      <w:marTop w:val="0"/>
      <w:marBottom w:val="0"/>
      <w:divBdr>
        <w:top w:val="none" w:sz="0" w:space="0" w:color="auto"/>
        <w:left w:val="none" w:sz="0" w:space="0" w:color="auto"/>
        <w:bottom w:val="none" w:sz="0" w:space="0" w:color="auto"/>
        <w:right w:val="none" w:sz="0" w:space="0" w:color="auto"/>
      </w:divBdr>
    </w:div>
    <w:div w:id="1761950460">
      <w:bodyDiv w:val="1"/>
      <w:marLeft w:val="0"/>
      <w:marRight w:val="0"/>
      <w:marTop w:val="0"/>
      <w:marBottom w:val="0"/>
      <w:divBdr>
        <w:top w:val="none" w:sz="0" w:space="0" w:color="auto"/>
        <w:left w:val="none" w:sz="0" w:space="0" w:color="auto"/>
        <w:bottom w:val="none" w:sz="0" w:space="0" w:color="auto"/>
        <w:right w:val="none" w:sz="0" w:space="0" w:color="auto"/>
      </w:divBdr>
    </w:div>
    <w:div w:id="1778141443">
      <w:bodyDiv w:val="1"/>
      <w:marLeft w:val="0"/>
      <w:marRight w:val="0"/>
      <w:marTop w:val="0"/>
      <w:marBottom w:val="0"/>
      <w:divBdr>
        <w:top w:val="none" w:sz="0" w:space="0" w:color="auto"/>
        <w:left w:val="none" w:sz="0" w:space="0" w:color="auto"/>
        <w:bottom w:val="none" w:sz="0" w:space="0" w:color="auto"/>
        <w:right w:val="none" w:sz="0" w:space="0" w:color="auto"/>
      </w:divBdr>
    </w:div>
    <w:div w:id="1797673649">
      <w:bodyDiv w:val="1"/>
      <w:marLeft w:val="0"/>
      <w:marRight w:val="0"/>
      <w:marTop w:val="0"/>
      <w:marBottom w:val="0"/>
      <w:divBdr>
        <w:top w:val="none" w:sz="0" w:space="0" w:color="auto"/>
        <w:left w:val="none" w:sz="0" w:space="0" w:color="auto"/>
        <w:bottom w:val="none" w:sz="0" w:space="0" w:color="auto"/>
        <w:right w:val="none" w:sz="0" w:space="0" w:color="auto"/>
      </w:divBdr>
    </w:div>
    <w:div w:id="1798642201">
      <w:bodyDiv w:val="1"/>
      <w:marLeft w:val="0"/>
      <w:marRight w:val="0"/>
      <w:marTop w:val="0"/>
      <w:marBottom w:val="0"/>
      <w:divBdr>
        <w:top w:val="none" w:sz="0" w:space="0" w:color="auto"/>
        <w:left w:val="none" w:sz="0" w:space="0" w:color="auto"/>
        <w:bottom w:val="none" w:sz="0" w:space="0" w:color="auto"/>
        <w:right w:val="none" w:sz="0" w:space="0" w:color="auto"/>
      </w:divBdr>
    </w:div>
    <w:div w:id="1800217793">
      <w:bodyDiv w:val="1"/>
      <w:marLeft w:val="0"/>
      <w:marRight w:val="0"/>
      <w:marTop w:val="0"/>
      <w:marBottom w:val="0"/>
      <w:divBdr>
        <w:top w:val="none" w:sz="0" w:space="0" w:color="auto"/>
        <w:left w:val="none" w:sz="0" w:space="0" w:color="auto"/>
        <w:bottom w:val="none" w:sz="0" w:space="0" w:color="auto"/>
        <w:right w:val="none" w:sz="0" w:space="0" w:color="auto"/>
      </w:divBdr>
    </w:div>
    <w:div w:id="1812163864">
      <w:bodyDiv w:val="1"/>
      <w:marLeft w:val="0"/>
      <w:marRight w:val="0"/>
      <w:marTop w:val="0"/>
      <w:marBottom w:val="0"/>
      <w:divBdr>
        <w:top w:val="none" w:sz="0" w:space="0" w:color="auto"/>
        <w:left w:val="none" w:sz="0" w:space="0" w:color="auto"/>
        <w:bottom w:val="none" w:sz="0" w:space="0" w:color="auto"/>
        <w:right w:val="none" w:sz="0" w:space="0" w:color="auto"/>
      </w:divBdr>
    </w:div>
    <w:div w:id="1851944776">
      <w:bodyDiv w:val="1"/>
      <w:marLeft w:val="0"/>
      <w:marRight w:val="0"/>
      <w:marTop w:val="0"/>
      <w:marBottom w:val="0"/>
      <w:divBdr>
        <w:top w:val="none" w:sz="0" w:space="0" w:color="auto"/>
        <w:left w:val="none" w:sz="0" w:space="0" w:color="auto"/>
        <w:bottom w:val="none" w:sz="0" w:space="0" w:color="auto"/>
        <w:right w:val="none" w:sz="0" w:space="0" w:color="auto"/>
      </w:divBdr>
    </w:div>
    <w:div w:id="1875386787">
      <w:bodyDiv w:val="1"/>
      <w:marLeft w:val="0"/>
      <w:marRight w:val="0"/>
      <w:marTop w:val="0"/>
      <w:marBottom w:val="0"/>
      <w:divBdr>
        <w:top w:val="none" w:sz="0" w:space="0" w:color="auto"/>
        <w:left w:val="none" w:sz="0" w:space="0" w:color="auto"/>
        <w:bottom w:val="none" w:sz="0" w:space="0" w:color="auto"/>
        <w:right w:val="none" w:sz="0" w:space="0" w:color="auto"/>
      </w:divBdr>
    </w:div>
    <w:div w:id="1883126703">
      <w:bodyDiv w:val="1"/>
      <w:marLeft w:val="0"/>
      <w:marRight w:val="0"/>
      <w:marTop w:val="0"/>
      <w:marBottom w:val="0"/>
      <w:divBdr>
        <w:top w:val="none" w:sz="0" w:space="0" w:color="auto"/>
        <w:left w:val="none" w:sz="0" w:space="0" w:color="auto"/>
        <w:bottom w:val="none" w:sz="0" w:space="0" w:color="auto"/>
        <w:right w:val="none" w:sz="0" w:space="0" w:color="auto"/>
      </w:divBdr>
    </w:div>
    <w:div w:id="1899778902">
      <w:bodyDiv w:val="1"/>
      <w:marLeft w:val="0"/>
      <w:marRight w:val="0"/>
      <w:marTop w:val="0"/>
      <w:marBottom w:val="0"/>
      <w:divBdr>
        <w:top w:val="none" w:sz="0" w:space="0" w:color="auto"/>
        <w:left w:val="none" w:sz="0" w:space="0" w:color="auto"/>
        <w:bottom w:val="none" w:sz="0" w:space="0" w:color="auto"/>
        <w:right w:val="none" w:sz="0" w:space="0" w:color="auto"/>
      </w:divBdr>
    </w:div>
    <w:div w:id="1900825037">
      <w:bodyDiv w:val="1"/>
      <w:marLeft w:val="0"/>
      <w:marRight w:val="0"/>
      <w:marTop w:val="0"/>
      <w:marBottom w:val="0"/>
      <w:divBdr>
        <w:top w:val="none" w:sz="0" w:space="0" w:color="auto"/>
        <w:left w:val="none" w:sz="0" w:space="0" w:color="auto"/>
        <w:bottom w:val="none" w:sz="0" w:space="0" w:color="auto"/>
        <w:right w:val="none" w:sz="0" w:space="0" w:color="auto"/>
      </w:divBdr>
    </w:div>
    <w:div w:id="1904480778">
      <w:bodyDiv w:val="1"/>
      <w:marLeft w:val="0"/>
      <w:marRight w:val="0"/>
      <w:marTop w:val="0"/>
      <w:marBottom w:val="0"/>
      <w:divBdr>
        <w:top w:val="none" w:sz="0" w:space="0" w:color="auto"/>
        <w:left w:val="none" w:sz="0" w:space="0" w:color="auto"/>
        <w:bottom w:val="none" w:sz="0" w:space="0" w:color="auto"/>
        <w:right w:val="none" w:sz="0" w:space="0" w:color="auto"/>
      </w:divBdr>
    </w:div>
    <w:div w:id="1905872825">
      <w:bodyDiv w:val="1"/>
      <w:marLeft w:val="0"/>
      <w:marRight w:val="0"/>
      <w:marTop w:val="0"/>
      <w:marBottom w:val="0"/>
      <w:divBdr>
        <w:top w:val="none" w:sz="0" w:space="0" w:color="auto"/>
        <w:left w:val="none" w:sz="0" w:space="0" w:color="auto"/>
        <w:bottom w:val="none" w:sz="0" w:space="0" w:color="auto"/>
        <w:right w:val="none" w:sz="0" w:space="0" w:color="auto"/>
      </w:divBdr>
    </w:div>
    <w:div w:id="1910263406">
      <w:bodyDiv w:val="1"/>
      <w:marLeft w:val="0"/>
      <w:marRight w:val="0"/>
      <w:marTop w:val="0"/>
      <w:marBottom w:val="0"/>
      <w:divBdr>
        <w:top w:val="none" w:sz="0" w:space="0" w:color="auto"/>
        <w:left w:val="none" w:sz="0" w:space="0" w:color="auto"/>
        <w:bottom w:val="none" w:sz="0" w:space="0" w:color="auto"/>
        <w:right w:val="none" w:sz="0" w:space="0" w:color="auto"/>
      </w:divBdr>
    </w:div>
    <w:div w:id="1929192619">
      <w:bodyDiv w:val="1"/>
      <w:marLeft w:val="0"/>
      <w:marRight w:val="0"/>
      <w:marTop w:val="0"/>
      <w:marBottom w:val="0"/>
      <w:divBdr>
        <w:top w:val="none" w:sz="0" w:space="0" w:color="auto"/>
        <w:left w:val="none" w:sz="0" w:space="0" w:color="auto"/>
        <w:bottom w:val="none" w:sz="0" w:space="0" w:color="auto"/>
        <w:right w:val="none" w:sz="0" w:space="0" w:color="auto"/>
      </w:divBdr>
    </w:div>
    <w:div w:id="1945771394">
      <w:bodyDiv w:val="1"/>
      <w:marLeft w:val="0"/>
      <w:marRight w:val="0"/>
      <w:marTop w:val="0"/>
      <w:marBottom w:val="0"/>
      <w:divBdr>
        <w:top w:val="none" w:sz="0" w:space="0" w:color="auto"/>
        <w:left w:val="none" w:sz="0" w:space="0" w:color="auto"/>
        <w:bottom w:val="none" w:sz="0" w:space="0" w:color="auto"/>
        <w:right w:val="none" w:sz="0" w:space="0" w:color="auto"/>
      </w:divBdr>
    </w:div>
    <w:div w:id="1948999190">
      <w:bodyDiv w:val="1"/>
      <w:marLeft w:val="0"/>
      <w:marRight w:val="0"/>
      <w:marTop w:val="0"/>
      <w:marBottom w:val="0"/>
      <w:divBdr>
        <w:top w:val="none" w:sz="0" w:space="0" w:color="auto"/>
        <w:left w:val="none" w:sz="0" w:space="0" w:color="auto"/>
        <w:bottom w:val="none" w:sz="0" w:space="0" w:color="auto"/>
        <w:right w:val="none" w:sz="0" w:space="0" w:color="auto"/>
      </w:divBdr>
    </w:div>
    <w:div w:id="1962608541">
      <w:bodyDiv w:val="1"/>
      <w:marLeft w:val="0"/>
      <w:marRight w:val="0"/>
      <w:marTop w:val="0"/>
      <w:marBottom w:val="0"/>
      <w:divBdr>
        <w:top w:val="none" w:sz="0" w:space="0" w:color="auto"/>
        <w:left w:val="none" w:sz="0" w:space="0" w:color="auto"/>
        <w:bottom w:val="none" w:sz="0" w:space="0" w:color="auto"/>
        <w:right w:val="none" w:sz="0" w:space="0" w:color="auto"/>
      </w:divBdr>
    </w:div>
    <w:div w:id="1963682140">
      <w:bodyDiv w:val="1"/>
      <w:marLeft w:val="0"/>
      <w:marRight w:val="0"/>
      <w:marTop w:val="0"/>
      <w:marBottom w:val="0"/>
      <w:divBdr>
        <w:top w:val="none" w:sz="0" w:space="0" w:color="auto"/>
        <w:left w:val="none" w:sz="0" w:space="0" w:color="auto"/>
        <w:bottom w:val="none" w:sz="0" w:space="0" w:color="auto"/>
        <w:right w:val="none" w:sz="0" w:space="0" w:color="auto"/>
      </w:divBdr>
    </w:div>
    <w:div w:id="1971324923">
      <w:bodyDiv w:val="1"/>
      <w:marLeft w:val="0"/>
      <w:marRight w:val="0"/>
      <w:marTop w:val="0"/>
      <w:marBottom w:val="0"/>
      <w:divBdr>
        <w:top w:val="none" w:sz="0" w:space="0" w:color="auto"/>
        <w:left w:val="none" w:sz="0" w:space="0" w:color="auto"/>
        <w:bottom w:val="none" w:sz="0" w:space="0" w:color="auto"/>
        <w:right w:val="none" w:sz="0" w:space="0" w:color="auto"/>
      </w:divBdr>
    </w:div>
    <w:div w:id="1971593407">
      <w:bodyDiv w:val="1"/>
      <w:marLeft w:val="0"/>
      <w:marRight w:val="0"/>
      <w:marTop w:val="0"/>
      <w:marBottom w:val="0"/>
      <w:divBdr>
        <w:top w:val="none" w:sz="0" w:space="0" w:color="auto"/>
        <w:left w:val="none" w:sz="0" w:space="0" w:color="auto"/>
        <w:bottom w:val="none" w:sz="0" w:space="0" w:color="auto"/>
        <w:right w:val="none" w:sz="0" w:space="0" w:color="auto"/>
      </w:divBdr>
    </w:div>
    <w:div w:id="1996765128">
      <w:bodyDiv w:val="1"/>
      <w:marLeft w:val="0"/>
      <w:marRight w:val="0"/>
      <w:marTop w:val="0"/>
      <w:marBottom w:val="0"/>
      <w:divBdr>
        <w:top w:val="none" w:sz="0" w:space="0" w:color="auto"/>
        <w:left w:val="none" w:sz="0" w:space="0" w:color="auto"/>
        <w:bottom w:val="none" w:sz="0" w:space="0" w:color="auto"/>
        <w:right w:val="none" w:sz="0" w:space="0" w:color="auto"/>
      </w:divBdr>
    </w:div>
    <w:div w:id="2013600452">
      <w:bodyDiv w:val="1"/>
      <w:marLeft w:val="0"/>
      <w:marRight w:val="0"/>
      <w:marTop w:val="0"/>
      <w:marBottom w:val="0"/>
      <w:divBdr>
        <w:top w:val="none" w:sz="0" w:space="0" w:color="auto"/>
        <w:left w:val="none" w:sz="0" w:space="0" w:color="auto"/>
        <w:bottom w:val="none" w:sz="0" w:space="0" w:color="auto"/>
        <w:right w:val="none" w:sz="0" w:space="0" w:color="auto"/>
      </w:divBdr>
    </w:div>
    <w:div w:id="2020084044">
      <w:bodyDiv w:val="1"/>
      <w:marLeft w:val="0"/>
      <w:marRight w:val="0"/>
      <w:marTop w:val="0"/>
      <w:marBottom w:val="0"/>
      <w:divBdr>
        <w:top w:val="none" w:sz="0" w:space="0" w:color="auto"/>
        <w:left w:val="none" w:sz="0" w:space="0" w:color="auto"/>
        <w:bottom w:val="none" w:sz="0" w:space="0" w:color="auto"/>
        <w:right w:val="none" w:sz="0" w:space="0" w:color="auto"/>
      </w:divBdr>
    </w:div>
    <w:div w:id="2024821461">
      <w:bodyDiv w:val="1"/>
      <w:marLeft w:val="0"/>
      <w:marRight w:val="0"/>
      <w:marTop w:val="0"/>
      <w:marBottom w:val="0"/>
      <w:divBdr>
        <w:top w:val="none" w:sz="0" w:space="0" w:color="auto"/>
        <w:left w:val="none" w:sz="0" w:space="0" w:color="auto"/>
        <w:bottom w:val="none" w:sz="0" w:space="0" w:color="auto"/>
        <w:right w:val="none" w:sz="0" w:space="0" w:color="auto"/>
      </w:divBdr>
    </w:div>
    <w:div w:id="2032871502">
      <w:bodyDiv w:val="1"/>
      <w:marLeft w:val="0"/>
      <w:marRight w:val="0"/>
      <w:marTop w:val="0"/>
      <w:marBottom w:val="0"/>
      <w:divBdr>
        <w:top w:val="none" w:sz="0" w:space="0" w:color="auto"/>
        <w:left w:val="none" w:sz="0" w:space="0" w:color="auto"/>
        <w:bottom w:val="none" w:sz="0" w:space="0" w:color="auto"/>
        <w:right w:val="none" w:sz="0" w:space="0" w:color="auto"/>
      </w:divBdr>
    </w:div>
    <w:div w:id="2044597915">
      <w:bodyDiv w:val="1"/>
      <w:marLeft w:val="0"/>
      <w:marRight w:val="0"/>
      <w:marTop w:val="0"/>
      <w:marBottom w:val="0"/>
      <w:divBdr>
        <w:top w:val="none" w:sz="0" w:space="0" w:color="auto"/>
        <w:left w:val="none" w:sz="0" w:space="0" w:color="auto"/>
        <w:bottom w:val="none" w:sz="0" w:space="0" w:color="auto"/>
        <w:right w:val="none" w:sz="0" w:space="0" w:color="auto"/>
      </w:divBdr>
    </w:div>
    <w:div w:id="2052420475">
      <w:bodyDiv w:val="1"/>
      <w:marLeft w:val="0"/>
      <w:marRight w:val="0"/>
      <w:marTop w:val="0"/>
      <w:marBottom w:val="0"/>
      <w:divBdr>
        <w:top w:val="none" w:sz="0" w:space="0" w:color="auto"/>
        <w:left w:val="none" w:sz="0" w:space="0" w:color="auto"/>
        <w:bottom w:val="none" w:sz="0" w:space="0" w:color="auto"/>
        <w:right w:val="none" w:sz="0" w:space="0" w:color="auto"/>
      </w:divBdr>
    </w:div>
    <w:div w:id="2080518303">
      <w:bodyDiv w:val="1"/>
      <w:marLeft w:val="0"/>
      <w:marRight w:val="0"/>
      <w:marTop w:val="0"/>
      <w:marBottom w:val="0"/>
      <w:divBdr>
        <w:top w:val="none" w:sz="0" w:space="0" w:color="auto"/>
        <w:left w:val="none" w:sz="0" w:space="0" w:color="auto"/>
        <w:bottom w:val="none" w:sz="0" w:space="0" w:color="auto"/>
        <w:right w:val="none" w:sz="0" w:space="0" w:color="auto"/>
      </w:divBdr>
    </w:div>
    <w:div w:id="2089036362">
      <w:bodyDiv w:val="1"/>
      <w:marLeft w:val="0"/>
      <w:marRight w:val="0"/>
      <w:marTop w:val="0"/>
      <w:marBottom w:val="0"/>
      <w:divBdr>
        <w:top w:val="none" w:sz="0" w:space="0" w:color="auto"/>
        <w:left w:val="none" w:sz="0" w:space="0" w:color="auto"/>
        <w:bottom w:val="none" w:sz="0" w:space="0" w:color="auto"/>
        <w:right w:val="none" w:sz="0" w:space="0" w:color="auto"/>
      </w:divBdr>
    </w:div>
    <w:div w:id="2099330425">
      <w:bodyDiv w:val="1"/>
      <w:marLeft w:val="0"/>
      <w:marRight w:val="0"/>
      <w:marTop w:val="0"/>
      <w:marBottom w:val="0"/>
      <w:divBdr>
        <w:top w:val="none" w:sz="0" w:space="0" w:color="auto"/>
        <w:left w:val="none" w:sz="0" w:space="0" w:color="auto"/>
        <w:bottom w:val="none" w:sz="0" w:space="0" w:color="auto"/>
        <w:right w:val="none" w:sz="0" w:space="0" w:color="auto"/>
      </w:divBdr>
    </w:div>
    <w:div w:id="2100371564">
      <w:bodyDiv w:val="1"/>
      <w:marLeft w:val="0"/>
      <w:marRight w:val="0"/>
      <w:marTop w:val="0"/>
      <w:marBottom w:val="0"/>
      <w:divBdr>
        <w:top w:val="none" w:sz="0" w:space="0" w:color="auto"/>
        <w:left w:val="none" w:sz="0" w:space="0" w:color="auto"/>
        <w:bottom w:val="none" w:sz="0" w:space="0" w:color="auto"/>
        <w:right w:val="none" w:sz="0" w:space="0" w:color="auto"/>
      </w:divBdr>
    </w:div>
    <w:div w:id="2116631749">
      <w:bodyDiv w:val="1"/>
      <w:marLeft w:val="0"/>
      <w:marRight w:val="0"/>
      <w:marTop w:val="0"/>
      <w:marBottom w:val="0"/>
      <w:divBdr>
        <w:top w:val="none" w:sz="0" w:space="0" w:color="auto"/>
        <w:left w:val="none" w:sz="0" w:space="0" w:color="auto"/>
        <w:bottom w:val="none" w:sz="0" w:space="0" w:color="auto"/>
        <w:right w:val="none" w:sz="0" w:space="0" w:color="auto"/>
      </w:divBdr>
    </w:div>
    <w:div w:id="2123642470">
      <w:bodyDiv w:val="1"/>
      <w:marLeft w:val="0"/>
      <w:marRight w:val="0"/>
      <w:marTop w:val="0"/>
      <w:marBottom w:val="0"/>
      <w:divBdr>
        <w:top w:val="none" w:sz="0" w:space="0" w:color="auto"/>
        <w:left w:val="none" w:sz="0" w:space="0" w:color="auto"/>
        <w:bottom w:val="none" w:sz="0" w:space="0" w:color="auto"/>
        <w:right w:val="none" w:sz="0" w:space="0" w:color="auto"/>
      </w:divBdr>
    </w:div>
    <w:div w:id="213077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963D-5510-415E-8E7B-EECEBC84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9033</Words>
  <Characters>51491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ИБМ-5</dc:creator>
  <dc:description/>
  <cp:lastModifiedBy>user</cp:lastModifiedBy>
  <cp:revision>6</cp:revision>
  <cp:lastPrinted>2021-10-04T07:20:00Z</cp:lastPrinted>
  <dcterms:created xsi:type="dcterms:W3CDTF">2021-10-04T07:25:00Z</dcterms:created>
  <dcterms:modified xsi:type="dcterms:W3CDTF">2021-10-06T11:15:00Z</dcterms:modified>
  <dc:language>ru-RU</dc:language>
</cp:coreProperties>
</file>