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1F" w:rsidRPr="00776C2F" w:rsidRDefault="00F5511F" w:rsidP="00F5511F">
      <w:pPr>
        <w:spacing w:before="100" w:beforeAutospacing="1" w:after="100" w:afterAutospacing="1" w:line="360" w:lineRule="auto"/>
        <w:rPr>
          <w:rFonts w:ascii="Times New Roman" w:hAnsi="Times New Roman" w:cs="Times New Roman"/>
          <w:sz w:val="28"/>
          <w:szCs w:val="28"/>
        </w:rPr>
      </w:pPr>
      <w:bookmarkStart w:id="0" w:name="_GoBack"/>
      <w:bookmarkEnd w:id="0"/>
      <w:r w:rsidRPr="00776C2F">
        <w:rPr>
          <w:rFonts w:ascii="Times New Roman" w:hAnsi="Times New Roman" w:cs="Times New Roman"/>
          <w:sz w:val="28"/>
          <w:szCs w:val="28"/>
        </w:rPr>
        <w:t xml:space="preserve">УДК </w:t>
      </w:r>
      <w:r w:rsidR="00505F5E" w:rsidRPr="00776C2F">
        <w:rPr>
          <w:rFonts w:ascii="Times New Roman" w:hAnsi="Times New Roman" w:cs="Times New Roman"/>
          <w:sz w:val="28"/>
          <w:szCs w:val="28"/>
        </w:rPr>
        <w:t>331.10</w:t>
      </w:r>
      <w:r w:rsidR="00776C2F" w:rsidRPr="00776C2F">
        <w:rPr>
          <w:rFonts w:ascii="Times New Roman" w:hAnsi="Times New Roman" w:cs="Times New Roman"/>
          <w:sz w:val="28"/>
          <w:szCs w:val="28"/>
        </w:rPr>
        <w:t>4</w:t>
      </w:r>
      <w:r w:rsidR="00505F5E" w:rsidRPr="00776C2F">
        <w:rPr>
          <w:rFonts w:ascii="Times New Roman" w:hAnsi="Times New Roman" w:cs="Times New Roman"/>
          <w:sz w:val="28"/>
          <w:szCs w:val="28"/>
        </w:rPr>
        <w:t xml:space="preserve">, </w:t>
      </w:r>
      <w:r w:rsidRPr="00776C2F">
        <w:rPr>
          <w:rFonts w:ascii="Times New Roman" w:hAnsi="Times New Roman" w:cs="Times New Roman"/>
          <w:sz w:val="28"/>
          <w:szCs w:val="28"/>
        </w:rPr>
        <w:t>338.001.36</w:t>
      </w:r>
      <w:r w:rsidR="00776C2F" w:rsidRPr="00776C2F">
        <w:rPr>
          <w:rFonts w:ascii="Times New Roman" w:hAnsi="Times New Roman" w:cs="Times New Roman"/>
          <w:sz w:val="28"/>
          <w:szCs w:val="28"/>
        </w:rPr>
        <w:t>, 338.012</w:t>
      </w:r>
    </w:p>
    <w:p w:rsidR="00F5511F" w:rsidRDefault="00F5511F" w:rsidP="00F5511F">
      <w:pPr>
        <w:spacing w:before="100" w:beforeAutospacing="1" w:after="100" w:afterAutospacing="1" w:line="360" w:lineRule="auto"/>
        <w:rPr>
          <w:rFonts w:ascii="Times New Roman" w:hAnsi="Times New Roman" w:cs="Times New Roman"/>
          <w:b/>
          <w:sz w:val="28"/>
        </w:rPr>
      </w:pPr>
      <w:r>
        <w:rPr>
          <w:rFonts w:ascii="Times New Roman" w:hAnsi="Times New Roman" w:cs="Times New Roman"/>
          <w:b/>
          <w:sz w:val="28"/>
        </w:rPr>
        <w:t xml:space="preserve">СОКОЛОВ Евгений Васильевич </w:t>
      </w:r>
      <w:r>
        <w:rPr>
          <w:rFonts w:ascii="Times New Roman" w:hAnsi="Times New Roman" w:cs="Times New Roman"/>
          <w:sz w:val="28"/>
        </w:rPr>
        <w:t xml:space="preserve">– д.т.н., профессор, зав. каф. </w:t>
      </w:r>
      <w:r>
        <w:rPr>
          <w:rFonts w:ascii="Times New Roman" w:hAnsi="Times New Roman" w:cs="Times New Roman"/>
          <w:sz w:val="28"/>
        </w:rPr>
        <w:br/>
        <w:t>ИБМ5 «Финансы»</w:t>
      </w:r>
      <w:r w:rsidRPr="003539D5">
        <w:rPr>
          <w:rFonts w:ascii="Times New Roman" w:hAnsi="Times New Roman" w:cs="Times New Roman"/>
          <w:sz w:val="28"/>
        </w:rPr>
        <w:t xml:space="preserve"> </w:t>
      </w:r>
      <w:r w:rsidRPr="00890B6D">
        <w:rPr>
          <w:rFonts w:ascii="Times New Roman" w:hAnsi="Times New Roman" w:cs="Times New Roman"/>
          <w:sz w:val="28"/>
        </w:rPr>
        <w:t>МГТУ им</w:t>
      </w:r>
      <w:r>
        <w:rPr>
          <w:rFonts w:ascii="Times New Roman" w:hAnsi="Times New Roman" w:cs="Times New Roman"/>
          <w:sz w:val="28"/>
        </w:rPr>
        <w:t>. Н.Э. Баумана.</w:t>
      </w:r>
    </w:p>
    <w:p w:rsidR="00F5511F" w:rsidRPr="00375EF9" w:rsidRDefault="00F5511F" w:rsidP="00F5511F">
      <w:pPr>
        <w:spacing w:before="100" w:beforeAutospacing="1" w:after="100" w:afterAutospacing="1" w:line="360" w:lineRule="auto"/>
        <w:rPr>
          <w:rFonts w:ascii="Times New Roman" w:hAnsi="Times New Roman"/>
          <w:sz w:val="28"/>
          <w:szCs w:val="28"/>
          <w:lang w:val="en-US"/>
        </w:rPr>
      </w:pPr>
      <w:proofErr w:type="spellStart"/>
      <w:r>
        <w:rPr>
          <w:rFonts w:ascii="Times New Roman" w:hAnsi="Times New Roman"/>
          <w:b/>
          <w:sz w:val="28"/>
          <w:szCs w:val="28"/>
          <w:lang w:val="en-US"/>
        </w:rPr>
        <w:t>Sokolov</w:t>
      </w:r>
      <w:proofErr w:type="spellEnd"/>
      <w:r>
        <w:rPr>
          <w:rFonts w:ascii="Times New Roman" w:hAnsi="Times New Roman"/>
          <w:b/>
          <w:sz w:val="28"/>
          <w:szCs w:val="28"/>
          <w:lang w:val="en-US"/>
        </w:rPr>
        <w:t xml:space="preserve">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Doctor</w:t>
      </w:r>
      <w:r w:rsidRPr="001B48B8">
        <w:rPr>
          <w:rFonts w:ascii="Times New Roman" w:hAnsi="Times New Roman"/>
          <w:sz w:val="28"/>
          <w:szCs w:val="28"/>
          <w:lang w:val="en-US"/>
        </w:rPr>
        <w:t xml:space="preserve"> of </w:t>
      </w:r>
      <w:r>
        <w:rPr>
          <w:rFonts w:ascii="Times New Roman" w:hAnsi="Times New Roman"/>
          <w:sz w:val="28"/>
          <w:szCs w:val="28"/>
          <w:lang w:val="en-US"/>
        </w:rPr>
        <w:t>Technical</w:t>
      </w:r>
      <w:r w:rsidRPr="001B48B8">
        <w:rPr>
          <w:rFonts w:ascii="Times New Roman" w:hAnsi="Times New Roman"/>
          <w:sz w:val="28"/>
          <w:szCs w:val="28"/>
          <w:lang w:val="en-US"/>
        </w:rPr>
        <w:t xml:space="preserve"> Science</w:t>
      </w:r>
      <w:r>
        <w:rPr>
          <w:rFonts w:ascii="Times New Roman" w:hAnsi="Times New Roman"/>
          <w:sz w:val="28"/>
          <w:szCs w:val="28"/>
          <w:lang w:val="en-US"/>
        </w:rPr>
        <w:t>s</w:t>
      </w:r>
      <w:r w:rsidRPr="001B48B8">
        <w:rPr>
          <w:rFonts w:ascii="Times New Roman" w:hAnsi="Times New Roman"/>
          <w:sz w:val="28"/>
          <w:szCs w:val="28"/>
          <w:lang w:val="en-US"/>
        </w:rPr>
        <w:t xml:space="preserve">, </w:t>
      </w:r>
      <w:r>
        <w:rPr>
          <w:rFonts w:ascii="Times New Roman" w:hAnsi="Times New Roman"/>
          <w:sz w:val="28"/>
          <w:szCs w:val="28"/>
          <w:lang w:val="en-US"/>
        </w:rPr>
        <w:t>Head</w:t>
      </w:r>
      <w:r w:rsidRPr="001B48B8">
        <w:rPr>
          <w:rFonts w:ascii="Times New Roman" w:hAnsi="Times New Roman"/>
          <w:sz w:val="28"/>
          <w:szCs w:val="28"/>
          <w:lang w:val="en-US"/>
        </w:rPr>
        <w:t xml:space="preserve"> of</w:t>
      </w:r>
      <w:r>
        <w:rPr>
          <w:rFonts w:ascii="Times New Roman" w:hAnsi="Times New Roman"/>
          <w:sz w:val="28"/>
          <w:szCs w:val="28"/>
          <w:lang w:val="en-US"/>
        </w:rPr>
        <w:t xml:space="preserve"> the Department of</w:t>
      </w:r>
      <w:r w:rsidRPr="001B48B8">
        <w:rPr>
          <w:rFonts w:ascii="Times New Roman" w:hAnsi="Times New Roman"/>
          <w:sz w:val="28"/>
          <w:szCs w:val="28"/>
          <w:lang w:val="en-US"/>
        </w:rPr>
        <w:t xml:space="preserve"> “Finance”</w:t>
      </w:r>
      <w:r>
        <w:rPr>
          <w:rFonts w:ascii="Times New Roman" w:hAnsi="Times New Roman"/>
          <w:sz w:val="28"/>
          <w:szCs w:val="28"/>
          <w:lang w:val="en-US"/>
        </w:rPr>
        <w:t>,</w:t>
      </w:r>
      <w:r w:rsidRPr="002F08C3">
        <w:rPr>
          <w:rFonts w:ascii="Times New Roman" w:hAnsi="Times New Roman"/>
          <w:sz w:val="28"/>
          <w:szCs w:val="28"/>
          <w:lang w:val="en-US"/>
        </w:rPr>
        <w:t xml:space="preserve"> </w:t>
      </w:r>
      <w:r>
        <w:rPr>
          <w:rFonts w:ascii="Times New Roman" w:hAnsi="Times New Roman"/>
          <w:sz w:val="28"/>
          <w:szCs w:val="28"/>
          <w:lang w:val="en-US"/>
        </w:rPr>
        <w:t>Bauman Moscow State Technical University (BMSTU)</w:t>
      </w:r>
      <w:r w:rsidRPr="00375EF9">
        <w:rPr>
          <w:rFonts w:ascii="Times New Roman" w:hAnsi="Times New Roman"/>
          <w:sz w:val="28"/>
          <w:szCs w:val="28"/>
          <w:lang w:val="en-US"/>
        </w:rPr>
        <w:t>.</w:t>
      </w:r>
    </w:p>
    <w:p w:rsidR="00F5511F" w:rsidRPr="00E84186" w:rsidRDefault="00F5511F" w:rsidP="00F5511F">
      <w:pPr>
        <w:spacing w:before="100" w:beforeAutospacing="1" w:after="100" w:afterAutospacing="1" w:line="360" w:lineRule="auto"/>
        <w:rPr>
          <w:rFonts w:ascii="Times New Roman" w:hAnsi="Times New Roman"/>
          <w:sz w:val="28"/>
          <w:szCs w:val="28"/>
          <w:lang w:val="en-US"/>
        </w:rPr>
      </w:pPr>
      <w:r w:rsidRPr="001B48B8">
        <w:rPr>
          <w:rFonts w:ascii="Times New Roman" w:hAnsi="Times New Roman"/>
          <w:b/>
          <w:sz w:val="28"/>
          <w:szCs w:val="28"/>
        </w:rPr>
        <w:t>КОСТЫРИН Евгений Вячеславович</w:t>
      </w:r>
      <w:r>
        <w:rPr>
          <w:rFonts w:ascii="Times New Roman" w:hAnsi="Times New Roman"/>
          <w:sz w:val="28"/>
          <w:szCs w:val="28"/>
        </w:rPr>
        <w:t xml:space="preserve"> – к.э.н., доцент кафедры</w:t>
      </w:r>
      <w:r w:rsidRPr="001B48B8">
        <w:rPr>
          <w:rFonts w:ascii="Times New Roman" w:hAnsi="Times New Roman"/>
          <w:sz w:val="28"/>
          <w:szCs w:val="28"/>
        </w:rPr>
        <w:t xml:space="preserve"> </w:t>
      </w:r>
      <w:r>
        <w:rPr>
          <w:rFonts w:ascii="Times New Roman" w:hAnsi="Times New Roman"/>
          <w:sz w:val="28"/>
          <w:szCs w:val="28"/>
        </w:rPr>
        <w:br/>
      </w:r>
      <w:r w:rsidRPr="001B48B8">
        <w:rPr>
          <w:rFonts w:ascii="Times New Roman" w:hAnsi="Times New Roman"/>
          <w:sz w:val="28"/>
          <w:szCs w:val="28"/>
        </w:rPr>
        <w:t>ИБМ5 «Финансы» МГТУ им. Н</w:t>
      </w:r>
      <w:r w:rsidRPr="00E84186">
        <w:rPr>
          <w:rFonts w:ascii="Times New Roman" w:hAnsi="Times New Roman"/>
          <w:sz w:val="28"/>
          <w:szCs w:val="28"/>
          <w:lang w:val="en-US"/>
        </w:rPr>
        <w:t>.</w:t>
      </w:r>
      <w:r w:rsidRPr="001B48B8">
        <w:rPr>
          <w:rFonts w:ascii="Times New Roman" w:hAnsi="Times New Roman"/>
          <w:sz w:val="28"/>
          <w:szCs w:val="28"/>
        </w:rPr>
        <w:t>Э</w:t>
      </w:r>
      <w:r w:rsidRPr="00E84186">
        <w:rPr>
          <w:rFonts w:ascii="Times New Roman" w:hAnsi="Times New Roman"/>
          <w:sz w:val="28"/>
          <w:szCs w:val="28"/>
          <w:lang w:val="en-US"/>
        </w:rPr>
        <w:t xml:space="preserve">. </w:t>
      </w:r>
      <w:r w:rsidRPr="001B48B8">
        <w:rPr>
          <w:rFonts w:ascii="Times New Roman" w:hAnsi="Times New Roman"/>
          <w:sz w:val="28"/>
          <w:szCs w:val="28"/>
        </w:rPr>
        <w:t>Баумана</w:t>
      </w:r>
      <w:r w:rsidRPr="00E84186">
        <w:rPr>
          <w:rFonts w:ascii="Times New Roman" w:hAnsi="Times New Roman"/>
          <w:sz w:val="28"/>
          <w:szCs w:val="28"/>
          <w:lang w:val="en-US"/>
        </w:rPr>
        <w:t>.</w:t>
      </w:r>
    </w:p>
    <w:p w:rsidR="00F5511F" w:rsidRPr="00FF482C" w:rsidRDefault="00F5511F" w:rsidP="00F5511F">
      <w:pPr>
        <w:spacing w:before="100" w:beforeAutospacing="1" w:after="100" w:afterAutospacing="1" w:line="360" w:lineRule="auto"/>
        <w:rPr>
          <w:rFonts w:ascii="Times New Roman" w:hAnsi="Times New Roman"/>
          <w:sz w:val="28"/>
          <w:szCs w:val="28"/>
          <w:lang w:val="en-US"/>
        </w:rPr>
      </w:pPr>
      <w:proofErr w:type="spellStart"/>
      <w:r>
        <w:rPr>
          <w:rFonts w:ascii="Times New Roman" w:hAnsi="Times New Roman"/>
          <w:b/>
          <w:sz w:val="28"/>
          <w:szCs w:val="28"/>
          <w:lang w:val="en-US"/>
        </w:rPr>
        <w:t>Kostyrin</w:t>
      </w:r>
      <w:proofErr w:type="spellEnd"/>
      <w:r>
        <w:rPr>
          <w:rFonts w:ascii="Times New Roman" w:hAnsi="Times New Roman"/>
          <w:b/>
          <w:sz w:val="28"/>
          <w:szCs w:val="28"/>
          <w:lang w:val="en-US"/>
        </w:rPr>
        <w:t xml:space="preserve">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Ph.D. (Economics)</w:t>
      </w:r>
      <w:r w:rsidRPr="001B48B8">
        <w:rPr>
          <w:rFonts w:ascii="Times New Roman" w:hAnsi="Times New Roman"/>
          <w:sz w:val="28"/>
          <w:szCs w:val="28"/>
          <w:lang w:val="en-US"/>
        </w:rPr>
        <w:t xml:space="preserve">, </w:t>
      </w:r>
      <w:r>
        <w:rPr>
          <w:rFonts w:ascii="Times New Roman" w:hAnsi="Times New Roman"/>
          <w:sz w:val="28"/>
          <w:szCs w:val="28"/>
          <w:lang w:val="en-US"/>
        </w:rPr>
        <w:t>Associate Professor, Sub-faculty of</w:t>
      </w:r>
      <w:r w:rsidRPr="001B48B8">
        <w:rPr>
          <w:rFonts w:ascii="Times New Roman" w:hAnsi="Times New Roman"/>
          <w:sz w:val="28"/>
          <w:szCs w:val="28"/>
          <w:lang w:val="en-US"/>
        </w:rPr>
        <w:t xml:space="preserve"> Finance of Engineering Business and Management faculty (EBM5)</w:t>
      </w:r>
      <w:r>
        <w:rPr>
          <w:rFonts w:ascii="Times New Roman" w:hAnsi="Times New Roman"/>
          <w:sz w:val="28"/>
          <w:szCs w:val="28"/>
          <w:lang w:val="en-US"/>
        </w:rPr>
        <w:t>,</w:t>
      </w:r>
      <w:r w:rsidRPr="001B48B8">
        <w:rPr>
          <w:rFonts w:ascii="Times New Roman" w:hAnsi="Times New Roman"/>
          <w:sz w:val="28"/>
          <w:szCs w:val="28"/>
          <w:lang w:val="en-US"/>
        </w:rPr>
        <w:t xml:space="preserve"> Bauman</w:t>
      </w:r>
      <w:r w:rsidRPr="006D135F">
        <w:rPr>
          <w:rFonts w:ascii="Times New Roman" w:hAnsi="Times New Roman"/>
          <w:sz w:val="28"/>
          <w:szCs w:val="28"/>
          <w:lang w:val="en-US"/>
        </w:rPr>
        <w:t xml:space="preserve"> </w:t>
      </w:r>
      <w:r w:rsidRPr="001B48B8">
        <w:rPr>
          <w:rFonts w:ascii="Times New Roman" w:hAnsi="Times New Roman"/>
          <w:sz w:val="28"/>
          <w:szCs w:val="28"/>
          <w:lang w:val="en-US"/>
        </w:rPr>
        <w:t>Moscow</w:t>
      </w:r>
      <w:r w:rsidRPr="006D135F">
        <w:rPr>
          <w:rFonts w:ascii="Times New Roman" w:hAnsi="Times New Roman"/>
          <w:sz w:val="28"/>
          <w:szCs w:val="28"/>
          <w:lang w:val="en-US"/>
        </w:rPr>
        <w:t xml:space="preserve"> </w:t>
      </w:r>
      <w:r w:rsidRPr="001B48B8">
        <w:rPr>
          <w:rFonts w:ascii="Times New Roman" w:hAnsi="Times New Roman"/>
          <w:sz w:val="28"/>
          <w:szCs w:val="28"/>
          <w:lang w:val="en-US"/>
        </w:rPr>
        <w:t>State</w:t>
      </w:r>
      <w:r w:rsidRPr="006D135F">
        <w:rPr>
          <w:rFonts w:ascii="Times New Roman" w:hAnsi="Times New Roman"/>
          <w:sz w:val="28"/>
          <w:szCs w:val="28"/>
          <w:lang w:val="en-US"/>
        </w:rPr>
        <w:t xml:space="preserve"> </w:t>
      </w:r>
      <w:r w:rsidRPr="001B48B8">
        <w:rPr>
          <w:rFonts w:ascii="Times New Roman" w:hAnsi="Times New Roman"/>
          <w:sz w:val="28"/>
          <w:szCs w:val="28"/>
          <w:lang w:val="en-US"/>
        </w:rPr>
        <w:t>Technical</w:t>
      </w:r>
      <w:r w:rsidRPr="006D135F">
        <w:rPr>
          <w:rFonts w:ascii="Times New Roman" w:hAnsi="Times New Roman"/>
          <w:sz w:val="28"/>
          <w:szCs w:val="28"/>
          <w:lang w:val="en-US"/>
        </w:rPr>
        <w:t xml:space="preserve"> </w:t>
      </w:r>
      <w:r w:rsidRPr="001B48B8">
        <w:rPr>
          <w:rFonts w:ascii="Times New Roman" w:hAnsi="Times New Roman"/>
          <w:sz w:val="28"/>
          <w:szCs w:val="28"/>
          <w:lang w:val="en-US"/>
        </w:rPr>
        <w:t>University</w:t>
      </w:r>
      <w:r w:rsidRPr="006D135F">
        <w:rPr>
          <w:rFonts w:ascii="Times New Roman" w:hAnsi="Times New Roman"/>
          <w:sz w:val="28"/>
          <w:szCs w:val="28"/>
          <w:lang w:val="en-US"/>
        </w:rPr>
        <w:t xml:space="preserve"> (</w:t>
      </w:r>
      <w:r w:rsidRPr="001B48B8">
        <w:rPr>
          <w:rFonts w:ascii="Times New Roman" w:hAnsi="Times New Roman"/>
          <w:sz w:val="28"/>
          <w:szCs w:val="28"/>
          <w:lang w:val="en-US"/>
        </w:rPr>
        <w:t>BMSTU</w:t>
      </w:r>
      <w:r w:rsidRPr="006D135F">
        <w:rPr>
          <w:rFonts w:ascii="Times New Roman" w:hAnsi="Times New Roman"/>
          <w:sz w:val="28"/>
          <w:szCs w:val="28"/>
          <w:lang w:val="en-US"/>
        </w:rPr>
        <w:t>).</w:t>
      </w:r>
    </w:p>
    <w:p w:rsidR="00413485" w:rsidRDefault="00413485" w:rsidP="001C4E47">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МЕДИЦИНСКИЕ НАКОПИТЕЛЬНЫЕ СЧЕТА КАК ИНСТРУМЕНТ РОСТА ЗАРАБОТНОЙ ПЛАТЫ ВРАЧЕЙ И МОТИВАЦИИ ГРАЖДАН РОССИИ К ВЫСОКОПРОИЗВОДИТЕЛЬНОМУ ТРУДУ И ЗДОРОВОМУ ОБРАЗУ ЖИЗНИ</w:t>
      </w:r>
    </w:p>
    <w:p w:rsidR="00B5340B" w:rsidRPr="00B5340B" w:rsidRDefault="00B5340B" w:rsidP="001C4E47">
      <w:pPr>
        <w:spacing w:before="100" w:beforeAutospacing="1" w:after="100" w:afterAutospacing="1" w:line="360" w:lineRule="auto"/>
        <w:jc w:val="center"/>
        <w:rPr>
          <w:rFonts w:ascii="Times New Roman" w:hAnsi="Times New Roman" w:cs="Times New Roman"/>
          <w:b/>
          <w:sz w:val="28"/>
          <w:szCs w:val="28"/>
          <w:lang w:val="en-US"/>
        </w:rPr>
      </w:pPr>
      <w:r w:rsidRPr="00B5340B">
        <w:rPr>
          <w:rFonts w:ascii="Times New Roman" w:hAnsi="Times New Roman" w:cs="Times New Roman"/>
          <w:b/>
          <w:sz w:val="28"/>
          <w:szCs w:val="28"/>
          <w:lang w:val="en-US"/>
        </w:rPr>
        <w:t>MEDICAL SAVINGS ACCOUNTS AS A TOOL FOR INCREASING DOCTORS ' SALARIES AND MOTIVATING RUSSIAN CITIZENS TO HIGH-PERFORMANCE WORK AND A HEALTHY LIFESTYLE</w:t>
      </w:r>
    </w:p>
    <w:p w:rsidR="00E612A7" w:rsidRDefault="00B52FBA" w:rsidP="00E612A7">
      <w:pPr>
        <w:pStyle w:val="Pa19"/>
        <w:tabs>
          <w:tab w:val="left" w:pos="709"/>
        </w:tabs>
        <w:spacing w:before="100" w:beforeAutospacing="1" w:after="100" w:afterAutospacing="1" w:line="360" w:lineRule="auto"/>
        <w:jc w:val="both"/>
        <w:rPr>
          <w:sz w:val="28"/>
          <w:szCs w:val="22"/>
        </w:rPr>
      </w:pPr>
      <w:r w:rsidRPr="00B52FBA">
        <w:rPr>
          <w:b/>
          <w:sz w:val="28"/>
          <w:szCs w:val="28"/>
        </w:rPr>
        <w:t>Аннотация</w:t>
      </w:r>
      <w:r w:rsidRPr="00E14AAB">
        <w:rPr>
          <w:b/>
          <w:sz w:val="28"/>
          <w:szCs w:val="28"/>
        </w:rPr>
        <w:t>.</w:t>
      </w:r>
      <w:r w:rsidR="00E14AAB" w:rsidRPr="00E14AAB">
        <w:rPr>
          <w:sz w:val="28"/>
          <w:szCs w:val="28"/>
        </w:rPr>
        <w:t xml:space="preserve"> </w:t>
      </w:r>
      <w:r w:rsidR="00E14AAB">
        <w:rPr>
          <w:sz w:val="28"/>
          <w:szCs w:val="28"/>
        </w:rPr>
        <w:t>В статье доказана невозможность в рамках существующей системы финансирования здравоохранения РФ добиться существенного повышения заработной платы медицинского персонала</w:t>
      </w:r>
      <w:r w:rsidR="00E612A7">
        <w:rPr>
          <w:sz w:val="28"/>
          <w:szCs w:val="28"/>
        </w:rPr>
        <w:t xml:space="preserve">, а именно: в соответствии с «майскими» Указами 2012-ого года В.В. Путина довести к 2018-ому году заработную плату врачей до уровня в два раза выше средней по региону. </w:t>
      </w:r>
      <w:r w:rsidR="00E612A7" w:rsidRPr="00392530">
        <w:rPr>
          <w:sz w:val="28"/>
          <w:szCs w:val="22"/>
        </w:rPr>
        <w:t xml:space="preserve">Доказано, </w:t>
      </w:r>
      <w:r w:rsidR="00E612A7">
        <w:rPr>
          <w:sz w:val="28"/>
          <w:szCs w:val="22"/>
        </w:rPr>
        <w:t xml:space="preserve">что достигнуть необходимых результатов с точки зрения роста заработной платы врачей и мотивации граждан к росту производительности труда и здоровому образу жизни позволяет перевод </w:t>
      </w:r>
      <w:r w:rsidR="00E612A7">
        <w:rPr>
          <w:sz w:val="28"/>
          <w:szCs w:val="22"/>
        </w:rPr>
        <w:lastRenderedPageBreak/>
        <w:t xml:space="preserve">системы финансирования здравоохранения в рамках </w:t>
      </w:r>
      <w:r w:rsidR="0001443C">
        <w:rPr>
          <w:sz w:val="28"/>
          <w:szCs w:val="22"/>
        </w:rPr>
        <w:t>обязательного медицинского страхования</w:t>
      </w:r>
      <w:r w:rsidR="00E612A7">
        <w:rPr>
          <w:sz w:val="28"/>
          <w:szCs w:val="22"/>
        </w:rPr>
        <w:t xml:space="preserve"> на </w:t>
      </w:r>
      <w:r w:rsidR="0001443C">
        <w:rPr>
          <w:sz w:val="28"/>
          <w:szCs w:val="22"/>
        </w:rPr>
        <w:t>медицинские накопительные счета</w:t>
      </w:r>
      <w:r w:rsidR="00E612A7">
        <w:rPr>
          <w:sz w:val="28"/>
          <w:szCs w:val="22"/>
        </w:rPr>
        <w:t>.</w:t>
      </w:r>
    </w:p>
    <w:p w:rsidR="00B52FBA" w:rsidRPr="00104BDF" w:rsidRDefault="00B52FBA" w:rsidP="007C7E67">
      <w:pPr>
        <w:spacing w:before="100" w:beforeAutospacing="1" w:after="100" w:afterAutospacing="1" w:line="360" w:lineRule="auto"/>
        <w:ind w:firstLine="709"/>
        <w:jc w:val="both"/>
        <w:rPr>
          <w:rFonts w:ascii="Times New Roman" w:hAnsi="Times New Roman" w:cs="Times New Roman"/>
          <w:sz w:val="28"/>
          <w:szCs w:val="28"/>
          <w:lang w:val="en-US"/>
        </w:rPr>
      </w:pPr>
      <w:r w:rsidRPr="00B52FBA">
        <w:rPr>
          <w:rFonts w:ascii="Times New Roman" w:hAnsi="Times New Roman" w:cs="Times New Roman"/>
          <w:b/>
          <w:sz w:val="28"/>
          <w:szCs w:val="28"/>
          <w:lang w:val="en-US"/>
        </w:rPr>
        <w:t>Summary</w:t>
      </w:r>
      <w:r w:rsidRPr="001E012E">
        <w:rPr>
          <w:rFonts w:ascii="Times New Roman" w:hAnsi="Times New Roman" w:cs="Times New Roman"/>
          <w:b/>
          <w:sz w:val="28"/>
          <w:szCs w:val="28"/>
          <w:lang w:val="en-US"/>
        </w:rPr>
        <w:t>.</w:t>
      </w:r>
      <w:r w:rsidR="00104BDF" w:rsidRPr="00104BDF">
        <w:rPr>
          <w:lang w:val="en-US"/>
        </w:rPr>
        <w:t xml:space="preserve"> </w:t>
      </w:r>
      <w:r w:rsidR="00104BDF" w:rsidRPr="00104BDF">
        <w:rPr>
          <w:rFonts w:ascii="Times New Roman" w:hAnsi="Times New Roman" w:cs="Times New Roman"/>
          <w:sz w:val="28"/>
          <w:szCs w:val="28"/>
          <w:lang w:val="en-US"/>
        </w:rPr>
        <w:t xml:space="preserve">The article proves that it is impossible to achieve a significant increase in the salary of medical personnel within the existing system of healthcare financing of the Russian Federation, </w:t>
      </w:r>
      <w:r w:rsidR="00104BDF">
        <w:rPr>
          <w:rFonts w:ascii="Times New Roman" w:hAnsi="Times New Roman" w:cs="Times New Roman"/>
          <w:sz w:val="28"/>
          <w:szCs w:val="28"/>
          <w:lang w:val="en-US"/>
        </w:rPr>
        <w:t>namely, in accordance with the “</w:t>
      </w:r>
      <w:r w:rsidR="00104BDF" w:rsidRPr="00104BDF">
        <w:rPr>
          <w:rFonts w:ascii="Times New Roman" w:hAnsi="Times New Roman" w:cs="Times New Roman"/>
          <w:sz w:val="28"/>
          <w:szCs w:val="28"/>
          <w:lang w:val="en-US"/>
        </w:rPr>
        <w:t>may</w:t>
      </w:r>
      <w:r w:rsidR="00104BDF">
        <w:rPr>
          <w:rFonts w:ascii="Times New Roman" w:hAnsi="Times New Roman" w:cs="Times New Roman"/>
          <w:sz w:val="28"/>
          <w:szCs w:val="28"/>
          <w:lang w:val="en-US"/>
        </w:rPr>
        <w:t>”</w:t>
      </w:r>
      <w:r w:rsidR="00104BDF" w:rsidRPr="00104BDF">
        <w:rPr>
          <w:rFonts w:ascii="Times New Roman" w:hAnsi="Times New Roman" w:cs="Times New Roman"/>
          <w:sz w:val="28"/>
          <w:szCs w:val="28"/>
          <w:lang w:val="en-US"/>
        </w:rPr>
        <w:t xml:space="preserve"> Decrees of 2012 by V.V. Putin, to bring the salary of doctors to a level twice higher than the average for the region by 2018. </w:t>
      </w:r>
      <w:r w:rsidR="0001443C" w:rsidRPr="0001443C">
        <w:rPr>
          <w:rFonts w:ascii="Times New Roman" w:hAnsi="Times New Roman" w:cs="Times New Roman"/>
          <w:sz w:val="28"/>
          <w:szCs w:val="28"/>
          <w:lang w:val="en-US"/>
        </w:rPr>
        <w:t>It is proved that to achieve the necessary results in terms of increasing doctors</w:t>
      </w:r>
      <w:r w:rsidR="0001443C">
        <w:rPr>
          <w:rFonts w:ascii="Times New Roman" w:hAnsi="Times New Roman" w:cs="Times New Roman"/>
          <w:sz w:val="28"/>
          <w:szCs w:val="28"/>
          <w:lang w:val="en-US"/>
        </w:rPr>
        <w:t>’</w:t>
      </w:r>
      <w:r w:rsidR="0001443C" w:rsidRPr="0001443C">
        <w:rPr>
          <w:rFonts w:ascii="Times New Roman" w:hAnsi="Times New Roman" w:cs="Times New Roman"/>
          <w:sz w:val="28"/>
          <w:szCs w:val="28"/>
          <w:lang w:val="en-US"/>
        </w:rPr>
        <w:t xml:space="preserve"> salaries and motivating citizens to increase labor productivity and a healthy lifestyle, it is necessary to transfer the system of healthcare financing within the framework of obligatory medical insurance to medical savings accounts.</w:t>
      </w:r>
    </w:p>
    <w:p w:rsidR="00B52FBA" w:rsidRPr="00776C2F" w:rsidRDefault="00B52FBA" w:rsidP="001C4E47">
      <w:pPr>
        <w:spacing w:before="100" w:beforeAutospacing="1" w:after="100" w:afterAutospacing="1" w:line="360" w:lineRule="auto"/>
        <w:ind w:firstLine="709"/>
        <w:jc w:val="both"/>
        <w:rPr>
          <w:rFonts w:ascii="Times New Roman" w:hAnsi="Times New Roman" w:cs="Times New Roman"/>
          <w:b/>
          <w:sz w:val="28"/>
          <w:szCs w:val="28"/>
        </w:rPr>
      </w:pPr>
      <w:r w:rsidRPr="00B52FBA">
        <w:rPr>
          <w:rFonts w:ascii="Times New Roman" w:hAnsi="Times New Roman" w:cs="Times New Roman"/>
          <w:b/>
          <w:sz w:val="28"/>
          <w:szCs w:val="28"/>
        </w:rPr>
        <w:t>Ключевые слова:</w:t>
      </w:r>
      <w:r w:rsidR="001E012E" w:rsidRPr="00776C2F">
        <w:rPr>
          <w:rFonts w:ascii="Times New Roman" w:hAnsi="Times New Roman" w:cs="Times New Roman"/>
          <w:sz w:val="28"/>
          <w:szCs w:val="28"/>
        </w:rPr>
        <w:t xml:space="preserve"> </w:t>
      </w:r>
      <w:r w:rsidR="00776C2F">
        <w:rPr>
          <w:rFonts w:ascii="Times New Roman" w:hAnsi="Times New Roman" w:cs="Times New Roman"/>
          <w:sz w:val="28"/>
          <w:szCs w:val="28"/>
        </w:rPr>
        <w:t xml:space="preserve">«майские» Указы, врач, средний медицинский персонал, заработная плата, медицинский персонал, </w:t>
      </w:r>
      <w:proofErr w:type="spellStart"/>
      <w:r w:rsidR="00776C2F">
        <w:rPr>
          <w:rFonts w:ascii="Times New Roman" w:hAnsi="Times New Roman" w:cs="Times New Roman"/>
          <w:sz w:val="28"/>
          <w:szCs w:val="28"/>
        </w:rPr>
        <w:t>подушевое</w:t>
      </w:r>
      <w:proofErr w:type="spellEnd"/>
      <w:r w:rsidR="00776C2F">
        <w:rPr>
          <w:rFonts w:ascii="Times New Roman" w:hAnsi="Times New Roman" w:cs="Times New Roman"/>
          <w:sz w:val="28"/>
          <w:szCs w:val="28"/>
        </w:rPr>
        <w:t xml:space="preserve"> финансирование, медицинские накопительные счета, медицинская организация, лечебно-профилактическое учреждение.</w:t>
      </w:r>
    </w:p>
    <w:p w:rsidR="00B52FBA" w:rsidRPr="00776C2F" w:rsidRDefault="00B52FBA" w:rsidP="001C4E47">
      <w:pPr>
        <w:spacing w:before="100" w:beforeAutospacing="1" w:after="100" w:afterAutospacing="1" w:line="360" w:lineRule="auto"/>
        <w:ind w:firstLine="709"/>
        <w:jc w:val="both"/>
        <w:rPr>
          <w:rFonts w:ascii="Times New Roman" w:hAnsi="Times New Roman" w:cs="Times New Roman"/>
          <w:sz w:val="28"/>
          <w:szCs w:val="28"/>
          <w:lang w:val="en-US"/>
        </w:rPr>
      </w:pPr>
      <w:r w:rsidRPr="00B52FBA">
        <w:rPr>
          <w:rFonts w:ascii="Times New Roman" w:hAnsi="Times New Roman" w:cs="Times New Roman"/>
          <w:b/>
          <w:sz w:val="28"/>
          <w:szCs w:val="28"/>
          <w:lang w:val="en-US"/>
        </w:rPr>
        <w:t>Keywords</w:t>
      </w:r>
      <w:r w:rsidRPr="00776C2F">
        <w:rPr>
          <w:rFonts w:ascii="Times New Roman" w:hAnsi="Times New Roman" w:cs="Times New Roman"/>
          <w:b/>
          <w:sz w:val="28"/>
          <w:szCs w:val="28"/>
          <w:lang w:val="en-US"/>
        </w:rPr>
        <w:t>:</w:t>
      </w:r>
      <w:r w:rsidR="00776C2F" w:rsidRPr="00776C2F">
        <w:rPr>
          <w:rFonts w:ascii="Times New Roman" w:hAnsi="Times New Roman" w:cs="Times New Roman"/>
          <w:sz w:val="28"/>
          <w:szCs w:val="28"/>
          <w:lang w:val="en-US"/>
        </w:rPr>
        <w:t xml:space="preserve"> </w:t>
      </w:r>
      <w:r w:rsidR="00776C2F">
        <w:rPr>
          <w:rFonts w:ascii="Times New Roman" w:hAnsi="Times New Roman" w:cs="Times New Roman"/>
          <w:sz w:val="28"/>
          <w:szCs w:val="28"/>
          <w:lang w:val="en-US"/>
        </w:rPr>
        <w:t>“</w:t>
      </w:r>
      <w:r w:rsidR="00776C2F" w:rsidRPr="00776C2F">
        <w:rPr>
          <w:rFonts w:ascii="Times New Roman" w:hAnsi="Times New Roman" w:cs="Times New Roman"/>
          <w:sz w:val="28"/>
          <w:szCs w:val="28"/>
          <w:lang w:val="en-US"/>
        </w:rPr>
        <w:t>may</w:t>
      </w:r>
      <w:r w:rsidR="00776C2F">
        <w:rPr>
          <w:rFonts w:ascii="Times New Roman" w:hAnsi="Times New Roman" w:cs="Times New Roman"/>
          <w:sz w:val="28"/>
          <w:szCs w:val="28"/>
          <w:lang w:val="en-US"/>
        </w:rPr>
        <w:t>”</w:t>
      </w:r>
      <w:r w:rsidR="00776C2F" w:rsidRPr="00776C2F">
        <w:rPr>
          <w:rFonts w:ascii="Times New Roman" w:hAnsi="Times New Roman" w:cs="Times New Roman"/>
          <w:sz w:val="28"/>
          <w:szCs w:val="28"/>
          <w:lang w:val="en-US"/>
        </w:rPr>
        <w:t xml:space="preserve"> Decrees, doctor, </w:t>
      </w:r>
      <w:r w:rsidR="00776C2F">
        <w:rPr>
          <w:rFonts w:ascii="Times New Roman" w:hAnsi="Times New Roman" w:cs="Times New Roman"/>
          <w:sz w:val="28"/>
          <w:szCs w:val="28"/>
          <w:lang w:val="en-US"/>
        </w:rPr>
        <w:t>nurses</w:t>
      </w:r>
      <w:r w:rsidR="00776C2F" w:rsidRPr="00776C2F">
        <w:rPr>
          <w:rFonts w:ascii="Times New Roman" w:hAnsi="Times New Roman" w:cs="Times New Roman"/>
          <w:sz w:val="28"/>
          <w:szCs w:val="28"/>
          <w:lang w:val="en-US"/>
        </w:rPr>
        <w:t>, salary, medical staff, per capita financing, medical savings accounts, medical organization, medical and preventive institution.</w:t>
      </w:r>
    </w:p>
    <w:p w:rsidR="002D572F" w:rsidRPr="004F579E" w:rsidRDefault="002D572F" w:rsidP="002E10A9">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В Указах Президента РФ от 7 мая 2012 г. № 597 «О мероприятиях по реализации государственной социальной политики» </w:t>
      </w:r>
      <w:r w:rsidRPr="001575CF">
        <w:rPr>
          <w:rFonts w:ascii="Times New Roman" w:eastAsia="+mn-ea" w:hAnsi="Times New Roman" w:cs="Times New Roman"/>
          <w:kern w:val="24"/>
          <w:sz w:val="28"/>
          <w:szCs w:val="28"/>
          <w:lang w:eastAsia="ru-RU"/>
        </w:rPr>
        <w:t>[</w:t>
      </w:r>
      <w:r w:rsidR="00776C2F">
        <w:rPr>
          <w:rFonts w:ascii="Times New Roman" w:eastAsia="+mn-ea" w:hAnsi="Times New Roman" w:cs="Times New Roman"/>
          <w:kern w:val="24"/>
          <w:sz w:val="28"/>
          <w:szCs w:val="28"/>
          <w:lang w:eastAsia="ru-RU"/>
        </w:rPr>
        <w:t>1</w:t>
      </w:r>
      <w:r w:rsidRPr="001575CF">
        <w:rPr>
          <w:rFonts w:ascii="Times New Roman" w:eastAsia="+mn-ea" w:hAnsi="Times New Roman" w:cs="Times New Roman"/>
          <w:kern w:val="24"/>
          <w:sz w:val="28"/>
          <w:szCs w:val="28"/>
          <w:lang w:eastAsia="ru-RU"/>
        </w:rPr>
        <w:t>]</w:t>
      </w:r>
      <w:r>
        <w:rPr>
          <w:rFonts w:ascii="Times New Roman" w:eastAsia="+mn-ea" w:hAnsi="Times New Roman" w:cs="Times New Roman"/>
          <w:kern w:val="24"/>
          <w:sz w:val="28"/>
          <w:szCs w:val="28"/>
          <w:lang w:eastAsia="ru-RU"/>
        </w:rPr>
        <w:t>, в средствах массовой информации часто именуемых «майскими» Указами Президента,</w:t>
      </w:r>
      <w:r w:rsidRPr="001575CF">
        <w:rPr>
          <w:rFonts w:ascii="Times New Roman" w:eastAsia="+mn-ea" w:hAnsi="Times New Roman" w:cs="Times New Roman"/>
          <w:kern w:val="24"/>
          <w:sz w:val="28"/>
          <w:szCs w:val="28"/>
          <w:lang w:eastAsia="ru-RU"/>
        </w:rPr>
        <w:t xml:space="preserve"> </w:t>
      </w:r>
      <w:r>
        <w:rPr>
          <w:rFonts w:ascii="Times New Roman" w:eastAsia="+mn-ea" w:hAnsi="Times New Roman" w:cs="Times New Roman"/>
          <w:kern w:val="24"/>
          <w:sz w:val="28"/>
          <w:szCs w:val="28"/>
          <w:lang w:eastAsia="ru-RU"/>
        </w:rPr>
        <w:t>Правительству Российской Федерации предписано обеспечить повышение к 2018-ому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 (пункт 1 «майских» Указов).</w:t>
      </w:r>
      <w:r w:rsidR="004F579E">
        <w:rPr>
          <w:rFonts w:ascii="Times New Roman" w:eastAsia="+mn-ea" w:hAnsi="Times New Roman" w:cs="Times New Roman"/>
          <w:kern w:val="24"/>
          <w:sz w:val="28"/>
          <w:szCs w:val="28"/>
          <w:lang w:eastAsia="ru-RU"/>
        </w:rPr>
        <w:t xml:space="preserve"> Однако, н</w:t>
      </w:r>
      <w:r w:rsidR="004F579E" w:rsidRPr="004F579E">
        <w:rPr>
          <w:rFonts w:ascii="Times New Roman" w:eastAsia="+mn-ea" w:hAnsi="Times New Roman" w:cs="Times New Roman"/>
          <w:kern w:val="24"/>
          <w:sz w:val="28"/>
          <w:szCs w:val="28"/>
          <w:lang w:eastAsia="ru-RU"/>
        </w:rPr>
        <w:t>есмотря на высокую социальную значимость первичного звена здравоохранения</w:t>
      </w:r>
      <w:r w:rsidR="004F579E">
        <w:rPr>
          <w:rFonts w:ascii="Times New Roman" w:eastAsia="+mn-ea" w:hAnsi="Times New Roman" w:cs="Times New Roman"/>
          <w:kern w:val="24"/>
          <w:sz w:val="28"/>
          <w:szCs w:val="28"/>
          <w:lang w:eastAsia="ru-RU"/>
        </w:rPr>
        <w:t xml:space="preserve">, </w:t>
      </w:r>
      <w:r w:rsidR="004F579E" w:rsidRPr="004F579E">
        <w:rPr>
          <w:rFonts w:ascii="Times New Roman" w:eastAsia="+mn-ea" w:hAnsi="Times New Roman" w:cs="Times New Roman"/>
          <w:kern w:val="24"/>
          <w:sz w:val="28"/>
          <w:szCs w:val="28"/>
          <w:lang w:eastAsia="ru-RU"/>
        </w:rPr>
        <w:lastRenderedPageBreak/>
        <w:t>параметры заработной платы медицинских работников в большинстве регионов до сих пор не выдерживаются</w:t>
      </w:r>
      <w:r w:rsidR="004F579E">
        <w:rPr>
          <w:rFonts w:ascii="Times New Roman" w:eastAsia="+mn-ea" w:hAnsi="Times New Roman" w:cs="Times New Roman"/>
          <w:kern w:val="24"/>
          <w:sz w:val="28"/>
          <w:szCs w:val="28"/>
          <w:lang w:eastAsia="ru-RU"/>
        </w:rPr>
        <w:t>.</w:t>
      </w:r>
    </w:p>
    <w:p w:rsidR="003E6570" w:rsidRDefault="00DA2FA8" w:rsidP="00CA244B">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Территориальной программы</w:t>
      </w:r>
      <w:r w:rsidR="00104BDF">
        <w:rPr>
          <w:rFonts w:ascii="Times New Roman" w:hAnsi="Times New Roman" w:cs="Times New Roman"/>
          <w:sz w:val="28"/>
          <w:szCs w:val="28"/>
        </w:rPr>
        <w:t xml:space="preserve"> обязательного медицинского страхования (</w:t>
      </w:r>
      <w:r>
        <w:rPr>
          <w:rFonts w:ascii="Times New Roman" w:hAnsi="Times New Roman" w:cs="Times New Roman"/>
          <w:sz w:val="28"/>
          <w:szCs w:val="28"/>
        </w:rPr>
        <w:t>ОМС</w:t>
      </w:r>
      <w:r w:rsidR="00104BDF">
        <w:rPr>
          <w:rFonts w:ascii="Times New Roman" w:hAnsi="Times New Roman" w:cs="Times New Roman"/>
          <w:sz w:val="28"/>
          <w:szCs w:val="28"/>
        </w:rPr>
        <w:t>)</w:t>
      </w:r>
      <w:r>
        <w:rPr>
          <w:rFonts w:ascii="Times New Roman" w:hAnsi="Times New Roman" w:cs="Times New Roman"/>
          <w:sz w:val="28"/>
          <w:szCs w:val="28"/>
        </w:rPr>
        <w:t xml:space="preserve"> г. Москвы на 2020-ый год </w:t>
      </w:r>
      <w:r w:rsidRPr="00DA2FA8">
        <w:rPr>
          <w:rFonts w:ascii="Times New Roman" w:hAnsi="Times New Roman" w:cs="Times New Roman"/>
          <w:sz w:val="28"/>
          <w:szCs w:val="28"/>
        </w:rPr>
        <w:t>[2]</w:t>
      </w:r>
      <w:r>
        <w:rPr>
          <w:rFonts w:ascii="Times New Roman" w:hAnsi="Times New Roman" w:cs="Times New Roman"/>
          <w:sz w:val="28"/>
          <w:szCs w:val="28"/>
        </w:rPr>
        <w:t xml:space="preserve"> устанавливается годовой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для финансирования медицинских организаций, оказывающих первичную медико-санитарную помощь в амбулаторных условиях и в условиях дневного стационара, применяющих способ оплаты по </w:t>
      </w:r>
      <w:proofErr w:type="spellStart"/>
      <w:r>
        <w:rPr>
          <w:rFonts w:ascii="Times New Roman" w:hAnsi="Times New Roman" w:cs="Times New Roman"/>
          <w:sz w:val="28"/>
          <w:szCs w:val="28"/>
        </w:rPr>
        <w:t>подушевому</w:t>
      </w:r>
      <w:proofErr w:type="spellEnd"/>
      <w:r>
        <w:rPr>
          <w:rFonts w:ascii="Times New Roman" w:hAnsi="Times New Roman" w:cs="Times New Roman"/>
          <w:sz w:val="28"/>
          <w:szCs w:val="28"/>
        </w:rPr>
        <w:t xml:space="preserve"> нормативу финансирования на прикрепившихс</w:t>
      </w:r>
      <w:r w:rsidR="003E6570">
        <w:rPr>
          <w:rFonts w:ascii="Times New Roman" w:hAnsi="Times New Roman" w:cs="Times New Roman"/>
          <w:sz w:val="28"/>
          <w:szCs w:val="28"/>
        </w:rPr>
        <w:t>я лиц к медицинской организации, в размере 7 226,26 руб.</w:t>
      </w:r>
      <w:r w:rsidR="004F579E">
        <w:rPr>
          <w:rFonts w:ascii="Times New Roman" w:hAnsi="Times New Roman" w:cs="Times New Roman"/>
          <w:sz w:val="28"/>
          <w:szCs w:val="28"/>
        </w:rPr>
        <w:t xml:space="preserve"> </w:t>
      </w:r>
      <w:r w:rsidR="003E6570">
        <w:rPr>
          <w:rFonts w:ascii="Times New Roman" w:hAnsi="Times New Roman" w:cs="Times New Roman"/>
          <w:sz w:val="28"/>
          <w:szCs w:val="28"/>
        </w:rPr>
        <w:t xml:space="preserve">Ежемесячные </w:t>
      </w:r>
      <w:proofErr w:type="spellStart"/>
      <w:r w:rsidR="003E6570">
        <w:rPr>
          <w:rFonts w:ascii="Times New Roman" w:hAnsi="Times New Roman" w:cs="Times New Roman"/>
          <w:sz w:val="28"/>
          <w:szCs w:val="28"/>
        </w:rPr>
        <w:t>подушевые</w:t>
      </w:r>
      <w:proofErr w:type="spellEnd"/>
      <w:r w:rsidR="003E6570">
        <w:rPr>
          <w:rFonts w:ascii="Times New Roman" w:hAnsi="Times New Roman" w:cs="Times New Roman"/>
          <w:sz w:val="28"/>
          <w:szCs w:val="28"/>
        </w:rPr>
        <w:t xml:space="preserve"> нормативы для финансирования медицинских организаций, оказывающих первичную медико-санитарную помощь в амбулаторных условиях и в условиях дневного стационара, применяющих способ оплаты по </w:t>
      </w:r>
      <w:proofErr w:type="spellStart"/>
      <w:r w:rsidR="003E6570">
        <w:rPr>
          <w:rFonts w:ascii="Times New Roman" w:hAnsi="Times New Roman" w:cs="Times New Roman"/>
          <w:sz w:val="28"/>
          <w:szCs w:val="28"/>
        </w:rPr>
        <w:t>подушевому</w:t>
      </w:r>
      <w:proofErr w:type="spellEnd"/>
      <w:r w:rsidR="003E6570">
        <w:rPr>
          <w:rFonts w:ascii="Times New Roman" w:hAnsi="Times New Roman" w:cs="Times New Roman"/>
          <w:sz w:val="28"/>
          <w:szCs w:val="28"/>
        </w:rPr>
        <w:t xml:space="preserve"> нормативу финансирования на прикрепившихся лиц к медицинской организации, определяются исходя из 1/12 размера годового дифференцированного по полу и возрасту </w:t>
      </w:r>
      <w:proofErr w:type="spellStart"/>
      <w:r w:rsidR="003E6570">
        <w:rPr>
          <w:rFonts w:ascii="Times New Roman" w:hAnsi="Times New Roman" w:cs="Times New Roman"/>
          <w:sz w:val="28"/>
          <w:szCs w:val="28"/>
        </w:rPr>
        <w:t>подушевого</w:t>
      </w:r>
      <w:proofErr w:type="spellEnd"/>
      <w:r w:rsidR="003E6570">
        <w:rPr>
          <w:rFonts w:ascii="Times New Roman" w:hAnsi="Times New Roman" w:cs="Times New Roman"/>
          <w:sz w:val="28"/>
          <w:szCs w:val="28"/>
        </w:rPr>
        <w:t xml:space="preserve"> норматива.</w:t>
      </w:r>
    </w:p>
    <w:p w:rsidR="003E6570" w:rsidRPr="00DA2FA8" w:rsidRDefault="003E6570" w:rsidP="00CA244B">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 2 научной статьи </w:t>
      </w:r>
      <w:r w:rsidRPr="003E6570">
        <w:rPr>
          <w:rFonts w:ascii="Times New Roman" w:hAnsi="Times New Roman" w:cs="Times New Roman"/>
          <w:sz w:val="28"/>
          <w:szCs w:val="28"/>
        </w:rPr>
        <w:t>[3]</w:t>
      </w:r>
      <w:r>
        <w:rPr>
          <w:rFonts w:ascii="Times New Roman" w:hAnsi="Times New Roman" w:cs="Times New Roman"/>
          <w:sz w:val="28"/>
          <w:szCs w:val="28"/>
        </w:rPr>
        <w:t xml:space="preserve"> показано, что фактическая стоимость одного обращения в бюджетную поликлинику г. Москвы по поводу заболевания составляет 2 012,92 руб.</w:t>
      </w:r>
    </w:p>
    <w:p w:rsidR="002416F3" w:rsidRPr="00E612A7" w:rsidRDefault="00DA2FA8" w:rsidP="00CA244B">
      <w:pPr>
        <w:spacing w:before="100" w:beforeAutospacing="1" w:after="100" w:afterAutospacing="1" w:line="360" w:lineRule="auto"/>
        <w:ind w:firstLine="709"/>
        <w:jc w:val="both"/>
        <w:rPr>
          <w:rFonts w:ascii="Times New Roman" w:eastAsia="+mn-ea" w:hAnsi="Times New Roman" w:cs="Times New Roman"/>
          <w:b/>
          <w:kern w:val="24"/>
          <w:sz w:val="28"/>
          <w:szCs w:val="28"/>
          <w:lang w:eastAsia="ru-RU"/>
        </w:rPr>
      </w:pPr>
      <w:r>
        <w:rPr>
          <w:rFonts w:ascii="Times New Roman" w:hAnsi="Times New Roman" w:cs="Times New Roman"/>
          <w:sz w:val="28"/>
          <w:szCs w:val="28"/>
        </w:rPr>
        <w:t>По данным Федеральной службы государственной статистики</w:t>
      </w:r>
      <w:r w:rsidR="003E6570">
        <w:rPr>
          <w:rFonts w:ascii="Times New Roman" w:hAnsi="Times New Roman" w:cs="Times New Roman"/>
          <w:sz w:val="28"/>
          <w:szCs w:val="28"/>
        </w:rPr>
        <w:t xml:space="preserve"> </w:t>
      </w:r>
      <w:r w:rsidR="003E6570" w:rsidRPr="003E6570">
        <w:rPr>
          <w:rFonts w:ascii="Times New Roman" w:hAnsi="Times New Roman" w:cs="Times New Roman"/>
          <w:sz w:val="28"/>
          <w:szCs w:val="28"/>
        </w:rPr>
        <w:t>[4]</w:t>
      </w:r>
      <w:r>
        <w:rPr>
          <w:rFonts w:ascii="Times New Roman" w:hAnsi="Times New Roman" w:cs="Times New Roman"/>
          <w:sz w:val="28"/>
          <w:szCs w:val="28"/>
        </w:rPr>
        <w:t xml:space="preserve"> среднее число посещений лечебно-профилактического учреждения на одного жителя </w:t>
      </w:r>
      <w:r w:rsidR="003E6570">
        <w:rPr>
          <w:rFonts w:ascii="Times New Roman" w:hAnsi="Times New Roman" w:cs="Times New Roman"/>
          <w:sz w:val="28"/>
          <w:szCs w:val="28"/>
        </w:rPr>
        <w:t>равно</w:t>
      </w:r>
      <w:r>
        <w:rPr>
          <w:rFonts w:ascii="Times New Roman" w:hAnsi="Times New Roman" w:cs="Times New Roman"/>
          <w:sz w:val="28"/>
          <w:szCs w:val="28"/>
        </w:rPr>
        <w:t xml:space="preserve"> 8,4. </w:t>
      </w:r>
      <w:r w:rsidR="002416F3">
        <w:rPr>
          <w:rFonts w:ascii="Times New Roman" w:eastAsia="+mn-ea" w:hAnsi="Times New Roman" w:cs="Times New Roman"/>
          <w:kern w:val="24"/>
          <w:sz w:val="28"/>
          <w:szCs w:val="28"/>
          <w:lang w:eastAsia="ru-RU"/>
        </w:rPr>
        <w:t>Таким образом, средняя фактическая стоимость обращений в поликлиники г. Москвы, приходящихся на одного москвича, равна</w:t>
      </w:r>
      <w:r w:rsidR="004F579E">
        <w:rPr>
          <w:rFonts w:ascii="Times New Roman" w:eastAsia="+mn-ea" w:hAnsi="Times New Roman" w:cs="Times New Roman"/>
          <w:kern w:val="24"/>
          <w:sz w:val="28"/>
          <w:szCs w:val="28"/>
          <w:lang w:eastAsia="ru-RU"/>
        </w:rPr>
        <w:br/>
      </w:r>
      <w:r w:rsidR="002416F3">
        <w:rPr>
          <w:rFonts w:ascii="Times New Roman" w:eastAsia="+mn-ea" w:hAnsi="Times New Roman" w:cs="Times New Roman"/>
          <w:kern w:val="24"/>
          <w:sz w:val="28"/>
          <w:szCs w:val="28"/>
          <w:lang w:eastAsia="ru-RU"/>
        </w:rPr>
        <w:t xml:space="preserve">2 012,92 руб. ∙ 8,4 = 16 908,53 руб., </w:t>
      </w:r>
      <w:r w:rsidR="002416F3" w:rsidRPr="00E612A7">
        <w:rPr>
          <w:rFonts w:ascii="Times New Roman" w:eastAsia="+mn-ea" w:hAnsi="Times New Roman" w:cs="Times New Roman"/>
          <w:b/>
          <w:kern w:val="24"/>
          <w:sz w:val="28"/>
          <w:szCs w:val="28"/>
          <w:lang w:eastAsia="ru-RU"/>
        </w:rPr>
        <w:t xml:space="preserve">что в 2,3 раза </w:t>
      </w:r>
      <w:r w:rsidR="002416F3" w:rsidRPr="00E612A7">
        <w:rPr>
          <w:rFonts w:ascii="Times New Roman" w:eastAsia="+mn-ea" w:hAnsi="Times New Roman" w:cs="Times New Roman"/>
          <w:kern w:val="24"/>
          <w:sz w:val="28"/>
          <w:szCs w:val="28"/>
          <w:lang w:eastAsia="ru-RU"/>
        </w:rPr>
        <w:t>(16 908,53 руб. :</w:t>
      </w:r>
      <w:r w:rsidR="002416F3" w:rsidRPr="00E612A7">
        <w:rPr>
          <w:rFonts w:ascii="Times New Roman" w:eastAsia="+mn-ea" w:hAnsi="Times New Roman" w:cs="Times New Roman"/>
          <w:kern w:val="24"/>
          <w:sz w:val="28"/>
          <w:szCs w:val="28"/>
          <w:lang w:eastAsia="ru-RU"/>
        </w:rPr>
        <w:br/>
        <w:t>7 226,26 руб. = 2,3)</w:t>
      </w:r>
      <w:r w:rsidR="002416F3" w:rsidRPr="00E612A7">
        <w:rPr>
          <w:rFonts w:ascii="Times New Roman" w:eastAsia="+mn-ea" w:hAnsi="Times New Roman" w:cs="Times New Roman"/>
          <w:b/>
          <w:kern w:val="24"/>
          <w:sz w:val="28"/>
          <w:szCs w:val="28"/>
          <w:lang w:eastAsia="ru-RU"/>
        </w:rPr>
        <w:t xml:space="preserve"> превышает годовой </w:t>
      </w:r>
      <w:proofErr w:type="spellStart"/>
      <w:r w:rsidR="002416F3" w:rsidRPr="00E612A7">
        <w:rPr>
          <w:rFonts w:ascii="Times New Roman" w:eastAsia="+mn-ea" w:hAnsi="Times New Roman" w:cs="Times New Roman"/>
          <w:b/>
          <w:kern w:val="24"/>
          <w:sz w:val="28"/>
          <w:szCs w:val="28"/>
          <w:lang w:eastAsia="ru-RU"/>
        </w:rPr>
        <w:t>подушевой</w:t>
      </w:r>
      <w:proofErr w:type="spellEnd"/>
      <w:r w:rsidR="002416F3" w:rsidRPr="00E612A7">
        <w:rPr>
          <w:rFonts w:ascii="Times New Roman" w:eastAsia="+mn-ea" w:hAnsi="Times New Roman" w:cs="Times New Roman"/>
          <w:b/>
          <w:kern w:val="24"/>
          <w:sz w:val="28"/>
          <w:szCs w:val="28"/>
          <w:lang w:eastAsia="ru-RU"/>
        </w:rPr>
        <w:t xml:space="preserve"> норматив финансирования.</w:t>
      </w:r>
    </w:p>
    <w:p w:rsidR="002416F3" w:rsidRDefault="002416F3"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lastRenderedPageBreak/>
        <w:t>Суммарная фактическая стоимость обращений в поликлиники</w:t>
      </w:r>
      <w:r>
        <w:rPr>
          <w:rFonts w:ascii="Times New Roman" w:eastAsia="+mn-ea" w:hAnsi="Times New Roman" w:cs="Times New Roman"/>
          <w:kern w:val="24"/>
          <w:sz w:val="28"/>
          <w:szCs w:val="28"/>
          <w:lang w:eastAsia="ru-RU"/>
        </w:rPr>
        <w:br/>
        <w:t xml:space="preserve">г. Москвы равна 16 908,53 руб. ∙ </w:t>
      </w:r>
      <w:r w:rsidR="00BC04F7">
        <w:rPr>
          <w:rFonts w:ascii="Times New Roman" w:eastAsia="+mn-ea" w:hAnsi="Times New Roman" w:cs="Times New Roman"/>
          <w:kern w:val="24"/>
          <w:sz w:val="28"/>
          <w:szCs w:val="28"/>
          <w:lang w:eastAsia="ru-RU"/>
        </w:rPr>
        <w:t xml:space="preserve">12 615 300 человек (численность постоянного населения г. Москвы по состоянию на 1 января 2019 г. </w:t>
      </w:r>
      <w:r w:rsidR="00BC04F7" w:rsidRPr="00BC04F7">
        <w:rPr>
          <w:rFonts w:ascii="Times New Roman" w:eastAsia="+mn-ea" w:hAnsi="Times New Roman" w:cs="Times New Roman"/>
          <w:kern w:val="24"/>
          <w:sz w:val="28"/>
          <w:szCs w:val="28"/>
          <w:lang w:eastAsia="ru-RU"/>
        </w:rPr>
        <w:t>[</w:t>
      </w:r>
      <w:r w:rsidR="007A16D6">
        <w:rPr>
          <w:rFonts w:ascii="Times New Roman" w:eastAsia="+mn-ea" w:hAnsi="Times New Roman" w:cs="Times New Roman"/>
          <w:kern w:val="24"/>
          <w:sz w:val="28"/>
          <w:szCs w:val="28"/>
          <w:lang w:eastAsia="ru-RU"/>
        </w:rPr>
        <w:t>4</w:t>
      </w:r>
      <w:r w:rsidR="00BC04F7" w:rsidRPr="00BC04F7">
        <w:rPr>
          <w:rFonts w:ascii="Times New Roman" w:eastAsia="+mn-ea" w:hAnsi="Times New Roman" w:cs="Times New Roman"/>
          <w:kern w:val="24"/>
          <w:sz w:val="28"/>
          <w:szCs w:val="28"/>
          <w:lang w:eastAsia="ru-RU"/>
        </w:rPr>
        <w:t>]</w:t>
      </w:r>
      <w:r w:rsidR="00BC04F7">
        <w:rPr>
          <w:rFonts w:ascii="Times New Roman" w:eastAsia="+mn-ea" w:hAnsi="Times New Roman" w:cs="Times New Roman"/>
          <w:kern w:val="24"/>
          <w:sz w:val="28"/>
          <w:szCs w:val="28"/>
          <w:lang w:eastAsia="ru-RU"/>
        </w:rPr>
        <w:t>)</w:t>
      </w:r>
      <w:r w:rsidR="00BC04F7" w:rsidRPr="00BC04F7">
        <w:rPr>
          <w:rFonts w:ascii="Times New Roman" w:eastAsia="+mn-ea" w:hAnsi="Times New Roman" w:cs="Times New Roman"/>
          <w:kern w:val="24"/>
          <w:sz w:val="28"/>
          <w:szCs w:val="28"/>
          <w:lang w:eastAsia="ru-RU"/>
        </w:rPr>
        <w:t xml:space="preserve"> = 213</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306</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178</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 xml:space="preserve">509 </w:t>
      </w:r>
      <w:r w:rsidR="00BC04F7">
        <w:rPr>
          <w:rFonts w:ascii="Times New Roman" w:eastAsia="+mn-ea" w:hAnsi="Times New Roman" w:cs="Times New Roman"/>
          <w:kern w:val="24"/>
          <w:sz w:val="28"/>
          <w:szCs w:val="28"/>
          <w:lang w:eastAsia="ru-RU"/>
        </w:rPr>
        <w:t xml:space="preserve">руб. В то же время </w:t>
      </w:r>
      <w:proofErr w:type="spellStart"/>
      <w:r w:rsidR="00BC04F7">
        <w:rPr>
          <w:rFonts w:ascii="Times New Roman" w:eastAsia="+mn-ea" w:hAnsi="Times New Roman" w:cs="Times New Roman"/>
          <w:kern w:val="24"/>
          <w:sz w:val="28"/>
          <w:szCs w:val="28"/>
          <w:lang w:eastAsia="ru-RU"/>
        </w:rPr>
        <w:t>подушевым</w:t>
      </w:r>
      <w:proofErr w:type="spellEnd"/>
      <w:r w:rsidR="00BC04F7">
        <w:rPr>
          <w:rFonts w:ascii="Times New Roman" w:eastAsia="+mn-ea" w:hAnsi="Times New Roman" w:cs="Times New Roman"/>
          <w:kern w:val="24"/>
          <w:sz w:val="28"/>
          <w:szCs w:val="28"/>
          <w:lang w:eastAsia="ru-RU"/>
        </w:rPr>
        <w:t xml:space="preserve"> нормативом финансирования покрывается только 7 226,26 руб. ∙ 12 615 300 человек : </w:t>
      </w:r>
      <w:r w:rsidR="00BC04F7" w:rsidRPr="00BC04F7">
        <w:rPr>
          <w:rFonts w:ascii="Times New Roman" w:eastAsia="+mn-ea" w:hAnsi="Times New Roman" w:cs="Times New Roman"/>
          <w:kern w:val="24"/>
          <w:sz w:val="28"/>
          <w:szCs w:val="28"/>
          <w:lang w:eastAsia="ru-RU"/>
        </w:rPr>
        <w:t>213</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306</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178</w:t>
      </w:r>
      <w:r w:rsidR="00BC04F7">
        <w:rPr>
          <w:rFonts w:ascii="Times New Roman" w:eastAsia="+mn-ea" w:hAnsi="Times New Roman" w:cs="Times New Roman"/>
          <w:kern w:val="24"/>
          <w:sz w:val="28"/>
          <w:szCs w:val="28"/>
          <w:lang w:eastAsia="ru-RU"/>
        </w:rPr>
        <w:t> </w:t>
      </w:r>
      <w:r w:rsidR="00BC04F7" w:rsidRPr="00BC04F7">
        <w:rPr>
          <w:rFonts w:ascii="Times New Roman" w:eastAsia="+mn-ea" w:hAnsi="Times New Roman" w:cs="Times New Roman"/>
          <w:kern w:val="24"/>
          <w:sz w:val="28"/>
          <w:szCs w:val="28"/>
          <w:lang w:eastAsia="ru-RU"/>
        </w:rPr>
        <w:t xml:space="preserve">509 </w:t>
      </w:r>
      <w:r w:rsidR="00BC04F7">
        <w:rPr>
          <w:rFonts w:ascii="Times New Roman" w:eastAsia="+mn-ea" w:hAnsi="Times New Roman" w:cs="Times New Roman"/>
          <w:kern w:val="24"/>
          <w:sz w:val="28"/>
          <w:szCs w:val="28"/>
          <w:lang w:eastAsia="ru-RU"/>
        </w:rPr>
        <w:t>руб. ∙ 100% = 42,74% фактической стоимости обращений в поликлиники г. Москвы.</w:t>
      </w:r>
    </w:p>
    <w:p w:rsidR="005B6939" w:rsidRPr="005B6939" w:rsidRDefault="005B6939"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В табл. 4 научной статьи </w:t>
      </w:r>
      <w:r w:rsidRPr="005B6939">
        <w:rPr>
          <w:rFonts w:ascii="Times New Roman" w:eastAsia="+mn-ea" w:hAnsi="Times New Roman" w:cs="Times New Roman"/>
          <w:kern w:val="24"/>
          <w:sz w:val="28"/>
          <w:szCs w:val="28"/>
          <w:lang w:eastAsia="ru-RU"/>
        </w:rPr>
        <w:t xml:space="preserve">[3] </w:t>
      </w:r>
      <w:r>
        <w:rPr>
          <w:rFonts w:ascii="Times New Roman" w:eastAsia="+mn-ea" w:hAnsi="Times New Roman" w:cs="Times New Roman"/>
          <w:kern w:val="24"/>
          <w:sz w:val="28"/>
          <w:szCs w:val="28"/>
          <w:lang w:eastAsia="ru-RU"/>
        </w:rPr>
        <w:t xml:space="preserve">показано, что при оказании медицинских услуг, оплачиваемых из средств фонда ОМС, расходы на заработную плату медицинского персонала вместе с отчислениями на социальное страхование занимают в структуре себестоимости 66%. Таким образом, из суммарного годового </w:t>
      </w:r>
      <w:proofErr w:type="spellStart"/>
      <w:r>
        <w:rPr>
          <w:rFonts w:ascii="Times New Roman" w:eastAsia="+mn-ea" w:hAnsi="Times New Roman" w:cs="Times New Roman"/>
          <w:kern w:val="24"/>
          <w:sz w:val="28"/>
          <w:szCs w:val="28"/>
          <w:lang w:eastAsia="ru-RU"/>
        </w:rPr>
        <w:t>подушевого</w:t>
      </w:r>
      <w:proofErr w:type="spellEnd"/>
      <w:r>
        <w:rPr>
          <w:rFonts w:ascii="Times New Roman" w:eastAsia="+mn-ea" w:hAnsi="Times New Roman" w:cs="Times New Roman"/>
          <w:kern w:val="24"/>
          <w:sz w:val="28"/>
          <w:szCs w:val="28"/>
          <w:lang w:eastAsia="ru-RU"/>
        </w:rPr>
        <w:t xml:space="preserve"> нормативного финансирования в </w:t>
      </w:r>
      <w:r w:rsidR="00172220">
        <w:rPr>
          <w:rFonts w:ascii="Times New Roman" w:eastAsia="+mn-ea" w:hAnsi="Times New Roman" w:cs="Times New Roman"/>
          <w:kern w:val="24"/>
          <w:sz w:val="28"/>
          <w:szCs w:val="28"/>
          <w:lang w:eastAsia="ru-RU"/>
        </w:rPr>
        <w:t>размере</w:t>
      </w:r>
      <w:r>
        <w:rPr>
          <w:rFonts w:ascii="Times New Roman" w:eastAsia="+mn-ea" w:hAnsi="Times New Roman" w:cs="Times New Roman"/>
          <w:kern w:val="24"/>
          <w:sz w:val="28"/>
          <w:szCs w:val="28"/>
          <w:lang w:eastAsia="ru-RU"/>
        </w:rPr>
        <w:t xml:space="preserve"> </w:t>
      </w:r>
      <w:r>
        <w:rPr>
          <w:rFonts w:ascii="Times New Roman" w:eastAsia="+mn-ea" w:hAnsi="Times New Roman" w:cs="Times New Roman"/>
          <w:kern w:val="24"/>
          <w:sz w:val="28"/>
          <w:szCs w:val="28"/>
          <w:lang w:eastAsia="ru-RU"/>
        </w:rPr>
        <w:br/>
        <w:t xml:space="preserve">91 161 437 778 руб. на заработную плату врачей </w:t>
      </w:r>
      <w:r w:rsidR="00193800">
        <w:rPr>
          <w:rFonts w:ascii="Times New Roman" w:eastAsia="+mn-ea" w:hAnsi="Times New Roman" w:cs="Times New Roman"/>
          <w:kern w:val="24"/>
          <w:sz w:val="28"/>
          <w:szCs w:val="28"/>
          <w:lang w:eastAsia="ru-RU"/>
        </w:rPr>
        <w:t xml:space="preserve">направляются средства в </w:t>
      </w:r>
      <w:r w:rsidR="00172220">
        <w:rPr>
          <w:rFonts w:ascii="Times New Roman" w:eastAsia="+mn-ea" w:hAnsi="Times New Roman" w:cs="Times New Roman"/>
          <w:kern w:val="24"/>
          <w:sz w:val="28"/>
          <w:szCs w:val="28"/>
          <w:lang w:eastAsia="ru-RU"/>
        </w:rPr>
        <w:t>сумме</w:t>
      </w:r>
      <w:r w:rsidR="00193800">
        <w:rPr>
          <w:rFonts w:ascii="Times New Roman" w:eastAsia="+mn-ea" w:hAnsi="Times New Roman" w:cs="Times New Roman"/>
          <w:kern w:val="24"/>
          <w:sz w:val="28"/>
          <w:szCs w:val="28"/>
          <w:lang w:eastAsia="ru-RU"/>
        </w:rPr>
        <w:t xml:space="preserve"> 91 161 437 778 руб. ·</w:t>
      </w:r>
      <w:r>
        <w:rPr>
          <w:rFonts w:ascii="Times New Roman" w:eastAsia="+mn-ea" w:hAnsi="Times New Roman" w:cs="Times New Roman"/>
          <w:kern w:val="24"/>
          <w:sz w:val="28"/>
          <w:szCs w:val="28"/>
          <w:lang w:eastAsia="ru-RU"/>
        </w:rPr>
        <w:t xml:space="preserve"> </w:t>
      </w:r>
      <w:r w:rsidR="00193800">
        <w:rPr>
          <w:rFonts w:ascii="Times New Roman" w:eastAsia="+mn-ea" w:hAnsi="Times New Roman" w:cs="Times New Roman"/>
          <w:kern w:val="24"/>
          <w:sz w:val="28"/>
          <w:szCs w:val="28"/>
          <w:lang w:eastAsia="ru-RU"/>
        </w:rPr>
        <w:t>66% : 100% = 60 166 548 933,48 руб.</w:t>
      </w:r>
    </w:p>
    <w:p w:rsidR="00BC04F7" w:rsidRPr="00DF2DB5" w:rsidRDefault="00522B4F"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Согласно данным, представленным на официальном интернет-сайте Управления Федеральной службы государственной статистики по г. Москве и Московской области </w:t>
      </w:r>
      <w:r w:rsidRPr="00522B4F">
        <w:rPr>
          <w:rFonts w:ascii="Times New Roman" w:eastAsia="+mn-ea" w:hAnsi="Times New Roman" w:cs="Times New Roman"/>
          <w:kern w:val="24"/>
          <w:sz w:val="28"/>
          <w:szCs w:val="28"/>
          <w:lang w:eastAsia="ru-RU"/>
        </w:rPr>
        <w:t>[</w:t>
      </w:r>
      <w:r w:rsidR="007A16D6">
        <w:rPr>
          <w:rFonts w:ascii="Times New Roman" w:eastAsia="+mn-ea" w:hAnsi="Times New Roman" w:cs="Times New Roman"/>
          <w:kern w:val="24"/>
          <w:sz w:val="28"/>
          <w:szCs w:val="28"/>
          <w:lang w:eastAsia="ru-RU"/>
        </w:rPr>
        <w:t>5</w:t>
      </w:r>
      <w:r w:rsidRPr="00522B4F">
        <w:rPr>
          <w:rFonts w:ascii="Times New Roman" w:eastAsia="+mn-ea" w:hAnsi="Times New Roman" w:cs="Times New Roman"/>
          <w:kern w:val="24"/>
          <w:sz w:val="28"/>
          <w:szCs w:val="28"/>
          <w:lang w:eastAsia="ru-RU"/>
        </w:rPr>
        <w:t xml:space="preserve">] </w:t>
      </w:r>
      <w:r>
        <w:rPr>
          <w:rFonts w:ascii="Times New Roman" w:eastAsia="+mn-ea" w:hAnsi="Times New Roman" w:cs="Times New Roman"/>
          <w:kern w:val="24"/>
          <w:sz w:val="28"/>
          <w:szCs w:val="28"/>
          <w:lang w:eastAsia="ru-RU"/>
        </w:rPr>
        <w:t xml:space="preserve">численность врачей всех специальностей в г. Москве по состоянию на конец 2018-ого года составляет 73 500 человек, а численность среднего медицинского персонала равна 104 400 человек. </w:t>
      </w:r>
      <w:r w:rsidR="001575CF">
        <w:rPr>
          <w:rFonts w:ascii="Times New Roman" w:eastAsia="+mn-ea" w:hAnsi="Times New Roman" w:cs="Times New Roman"/>
          <w:kern w:val="24"/>
          <w:sz w:val="28"/>
          <w:szCs w:val="28"/>
          <w:lang w:eastAsia="ru-RU"/>
        </w:rPr>
        <w:t xml:space="preserve">Пунктом 1 </w:t>
      </w:r>
      <w:r w:rsidR="004F579E">
        <w:rPr>
          <w:rFonts w:ascii="Times New Roman" w:eastAsia="+mn-ea" w:hAnsi="Times New Roman" w:cs="Times New Roman"/>
          <w:kern w:val="24"/>
          <w:sz w:val="28"/>
          <w:szCs w:val="28"/>
          <w:lang w:eastAsia="ru-RU"/>
        </w:rPr>
        <w:t xml:space="preserve">«майских» </w:t>
      </w:r>
      <w:r w:rsidR="001575CF">
        <w:rPr>
          <w:rFonts w:ascii="Times New Roman" w:eastAsia="+mn-ea" w:hAnsi="Times New Roman" w:cs="Times New Roman"/>
          <w:kern w:val="24"/>
          <w:sz w:val="28"/>
          <w:szCs w:val="28"/>
          <w:lang w:eastAsia="ru-RU"/>
        </w:rPr>
        <w:t>Указ</w:t>
      </w:r>
      <w:r w:rsidR="004F579E">
        <w:rPr>
          <w:rFonts w:ascii="Times New Roman" w:eastAsia="+mn-ea" w:hAnsi="Times New Roman" w:cs="Times New Roman"/>
          <w:kern w:val="24"/>
          <w:sz w:val="28"/>
          <w:szCs w:val="28"/>
          <w:lang w:eastAsia="ru-RU"/>
        </w:rPr>
        <w:t>ов</w:t>
      </w:r>
      <w:r w:rsidR="001575CF">
        <w:rPr>
          <w:rFonts w:ascii="Times New Roman" w:eastAsia="+mn-ea" w:hAnsi="Times New Roman" w:cs="Times New Roman"/>
          <w:kern w:val="24"/>
          <w:sz w:val="28"/>
          <w:szCs w:val="28"/>
          <w:lang w:eastAsia="ru-RU"/>
        </w:rPr>
        <w:t xml:space="preserve"> </w:t>
      </w:r>
      <w:r w:rsidR="001575CF" w:rsidRPr="001575CF">
        <w:rPr>
          <w:rFonts w:ascii="Times New Roman" w:eastAsia="+mn-ea" w:hAnsi="Times New Roman" w:cs="Times New Roman"/>
          <w:kern w:val="24"/>
          <w:sz w:val="28"/>
          <w:szCs w:val="28"/>
          <w:lang w:eastAsia="ru-RU"/>
        </w:rPr>
        <w:t>[</w:t>
      </w:r>
      <w:r w:rsidR="00776C2F">
        <w:rPr>
          <w:rFonts w:ascii="Times New Roman" w:eastAsia="+mn-ea" w:hAnsi="Times New Roman" w:cs="Times New Roman"/>
          <w:kern w:val="24"/>
          <w:sz w:val="28"/>
          <w:szCs w:val="28"/>
          <w:lang w:eastAsia="ru-RU"/>
        </w:rPr>
        <w:t>1</w:t>
      </w:r>
      <w:r w:rsidR="001575CF" w:rsidRPr="001575CF">
        <w:rPr>
          <w:rFonts w:ascii="Times New Roman" w:eastAsia="+mn-ea" w:hAnsi="Times New Roman" w:cs="Times New Roman"/>
          <w:kern w:val="24"/>
          <w:sz w:val="28"/>
          <w:szCs w:val="28"/>
          <w:lang w:eastAsia="ru-RU"/>
        </w:rPr>
        <w:t xml:space="preserve">] </w:t>
      </w:r>
      <w:r w:rsidR="001575CF">
        <w:rPr>
          <w:rFonts w:ascii="Times New Roman" w:eastAsia="+mn-ea" w:hAnsi="Times New Roman" w:cs="Times New Roman"/>
          <w:kern w:val="24"/>
          <w:sz w:val="28"/>
          <w:szCs w:val="28"/>
          <w:lang w:eastAsia="ru-RU"/>
        </w:rPr>
        <w:t xml:space="preserve">Правительству </w:t>
      </w:r>
      <w:r w:rsidR="004F579E">
        <w:rPr>
          <w:rFonts w:ascii="Times New Roman" w:eastAsia="+mn-ea" w:hAnsi="Times New Roman" w:cs="Times New Roman"/>
          <w:kern w:val="24"/>
          <w:sz w:val="28"/>
          <w:szCs w:val="28"/>
          <w:lang w:eastAsia="ru-RU"/>
        </w:rPr>
        <w:t>РФ</w:t>
      </w:r>
      <w:r w:rsidR="001575CF">
        <w:rPr>
          <w:rFonts w:ascii="Times New Roman" w:eastAsia="+mn-ea" w:hAnsi="Times New Roman" w:cs="Times New Roman"/>
          <w:kern w:val="24"/>
          <w:sz w:val="28"/>
          <w:szCs w:val="28"/>
          <w:lang w:eastAsia="ru-RU"/>
        </w:rPr>
        <w:t xml:space="preserve"> предписано обеспечить повышение к 2018-ому году средней заработной платы врачей до 200 процентов от средней заработной платы в соответствующем регионе. По данным Управления Федеральной службы </w:t>
      </w:r>
      <w:r w:rsidR="003F57AC">
        <w:rPr>
          <w:rFonts w:ascii="Times New Roman" w:eastAsia="+mn-ea" w:hAnsi="Times New Roman" w:cs="Times New Roman"/>
          <w:kern w:val="24"/>
          <w:sz w:val="28"/>
          <w:szCs w:val="28"/>
          <w:lang w:eastAsia="ru-RU"/>
        </w:rPr>
        <w:t>государственной статистики по</w:t>
      </w:r>
      <w:r w:rsidR="003F57AC">
        <w:rPr>
          <w:rFonts w:ascii="Times New Roman" w:eastAsia="+mn-ea" w:hAnsi="Times New Roman" w:cs="Times New Roman"/>
          <w:kern w:val="24"/>
          <w:sz w:val="28"/>
          <w:szCs w:val="28"/>
          <w:lang w:eastAsia="ru-RU"/>
        </w:rPr>
        <w:br/>
      </w:r>
      <w:r w:rsidR="001575CF">
        <w:rPr>
          <w:rFonts w:ascii="Times New Roman" w:eastAsia="+mn-ea" w:hAnsi="Times New Roman" w:cs="Times New Roman"/>
          <w:kern w:val="24"/>
          <w:sz w:val="28"/>
          <w:szCs w:val="28"/>
          <w:lang w:eastAsia="ru-RU"/>
        </w:rPr>
        <w:t xml:space="preserve">г. Москве и Московской области </w:t>
      </w:r>
      <w:r w:rsidR="001575CF" w:rsidRPr="001575CF">
        <w:rPr>
          <w:rFonts w:ascii="Times New Roman" w:eastAsia="+mn-ea" w:hAnsi="Times New Roman" w:cs="Times New Roman"/>
          <w:kern w:val="24"/>
          <w:sz w:val="28"/>
          <w:szCs w:val="28"/>
          <w:lang w:eastAsia="ru-RU"/>
        </w:rPr>
        <w:t>[</w:t>
      </w:r>
      <w:r w:rsidR="007A16D6">
        <w:rPr>
          <w:rFonts w:ascii="Times New Roman" w:eastAsia="+mn-ea" w:hAnsi="Times New Roman" w:cs="Times New Roman"/>
          <w:kern w:val="24"/>
          <w:sz w:val="28"/>
          <w:szCs w:val="28"/>
          <w:lang w:eastAsia="ru-RU"/>
        </w:rPr>
        <w:t>5</w:t>
      </w:r>
      <w:r w:rsidR="001575CF" w:rsidRPr="001575CF">
        <w:rPr>
          <w:rFonts w:ascii="Times New Roman" w:eastAsia="+mn-ea" w:hAnsi="Times New Roman" w:cs="Times New Roman"/>
          <w:kern w:val="24"/>
          <w:sz w:val="28"/>
          <w:szCs w:val="28"/>
          <w:lang w:eastAsia="ru-RU"/>
        </w:rPr>
        <w:t>]</w:t>
      </w:r>
      <w:r w:rsidR="00DF2DB5" w:rsidRPr="00DF2DB5">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среднемесячная номинальная начисленная заработная плата работников по</w:t>
      </w:r>
      <w:r w:rsidR="004F579E">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 xml:space="preserve">г. Москве (по полному кругу организаций) в марте 2020-ого года составила 105 241 руб. Значит, в соответствии с Указом Президента от 7 мая 2012 г. </w:t>
      </w:r>
      <w:r w:rsidR="00DF2DB5" w:rsidRPr="00DF2DB5">
        <w:rPr>
          <w:rFonts w:ascii="Times New Roman" w:eastAsia="+mn-ea" w:hAnsi="Times New Roman" w:cs="Times New Roman"/>
          <w:kern w:val="24"/>
          <w:sz w:val="28"/>
          <w:szCs w:val="28"/>
          <w:lang w:eastAsia="ru-RU"/>
        </w:rPr>
        <w:t>[</w:t>
      </w:r>
      <w:r w:rsidR="00776C2F">
        <w:rPr>
          <w:rFonts w:ascii="Times New Roman" w:eastAsia="+mn-ea" w:hAnsi="Times New Roman" w:cs="Times New Roman"/>
          <w:kern w:val="24"/>
          <w:sz w:val="28"/>
          <w:szCs w:val="28"/>
          <w:lang w:eastAsia="ru-RU"/>
        </w:rPr>
        <w:t>1</w:t>
      </w:r>
      <w:r w:rsidR="00DF2DB5" w:rsidRPr="00DF2DB5">
        <w:rPr>
          <w:rFonts w:ascii="Times New Roman" w:eastAsia="+mn-ea" w:hAnsi="Times New Roman" w:cs="Times New Roman"/>
          <w:kern w:val="24"/>
          <w:sz w:val="28"/>
          <w:szCs w:val="28"/>
          <w:lang w:eastAsia="ru-RU"/>
        </w:rPr>
        <w:t>]</w:t>
      </w:r>
      <w:r w:rsidR="00DF2DB5">
        <w:rPr>
          <w:rFonts w:ascii="Times New Roman" w:eastAsia="+mn-ea" w:hAnsi="Times New Roman" w:cs="Times New Roman"/>
          <w:kern w:val="24"/>
          <w:sz w:val="28"/>
          <w:szCs w:val="28"/>
          <w:lang w:eastAsia="ru-RU"/>
        </w:rPr>
        <w:t xml:space="preserve"> </w:t>
      </w:r>
      <w:r w:rsidR="00E25C44">
        <w:rPr>
          <w:rFonts w:ascii="Times New Roman" w:eastAsia="+mn-ea" w:hAnsi="Times New Roman" w:cs="Times New Roman"/>
          <w:kern w:val="24"/>
          <w:sz w:val="28"/>
          <w:szCs w:val="28"/>
          <w:lang w:eastAsia="ru-RU"/>
        </w:rPr>
        <w:t xml:space="preserve">среднемесячная </w:t>
      </w:r>
      <w:r w:rsidR="004F579E">
        <w:rPr>
          <w:rFonts w:ascii="Times New Roman" w:eastAsia="+mn-ea" w:hAnsi="Times New Roman" w:cs="Times New Roman"/>
          <w:kern w:val="24"/>
          <w:sz w:val="28"/>
          <w:szCs w:val="28"/>
          <w:lang w:eastAsia="ru-RU"/>
        </w:rPr>
        <w:t>заработная плата врачей в</w:t>
      </w:r>
      <w:r w:rsidR="003F57AC">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г. Москве должна быть равна 2 ∙ 105 241 руб. =</w:t>
      </w:r>
      <w:r w:rsidR="003F57AC">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210 482 руб. Таким образом, для покрытия расходов на зара</w:t>
      </w:r>
      <w:r w:rsidR="004F579E">
        <w:rPr>
          <w:rFonts w:ascii="Times New Roman" w:eastAsia="+mn-ea" w:hAnsi="Times New Roman" w:cs="Times New Roman"/>
          <w:kern w:val="24"/>
          <w:sz w:val="28"/>
          <w:szCs w:val="28"/>
          <w:lang w:eastAsia="ru-RU"/>
        </w:rPr>
        <w:t xml:space="preserve">ботную плату </w:t>
      </w:r>
      <w:r w:rsidR="004F579E">
        <w:rPr>
          <w:rFonts w:ascii="Times New Roman" w:eastAsia="+mn-ea" w:hAnsi="Times New Roman" w:cs="Times New Roman"/>
          <w:kern w:val="24"/>
          <w:sz w:val="28"/>
          <w:szCs w:val="28"/>
          <w:lang w:eastAsia="ru-RU"/>
        </w:rPr>
        <w:lastRenderedPageBreak/>
        <w:t>врачей потребуется</w:t>
      </w:r>
      <w:r w:rsidR="003F57AC">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73 500 человек ∙ 210 482 руб.</w:t>
      </w:r>
      <w:r w:rsidR="00E25C44">
        <w:rPr>
          <w:rFonts w:ascii="Times New Roman" w:eastAsia="+mn-ea" w:hAnsi="Times New Roman" w:cs="Times New Roman"/>
          <w:kern w:val="24"/>
          <w:sz w:val="28"/>
          <w:szCs w:val="28"/>
          <w:lang w:eastAsia="ru-RU"/>
        </w:rPr>
        <w:t xml:space="preserve"> ∙</w:t>
      </w:r>
      <w:r w:rsidR="004F579E">
        <w:rPr>
          <w:rFonts w:ascii="Times New Roman" w:eastAsia="+mn-ea" w:hAnsi="Times New Roman" w:cs="Times New Roman"/>
          <w:kern w:val="24"/>
          <w:sz w:val="28"/>
          <w:szCs w:val="28"/>
          <w:lang w:eastAsia="ru-RU"/>
        </w:rPr>
        <w:t xml:space="preserve"> </w:t>
      </w:r>
      <w:r w:rsidR="00E25C44">
        <w:rPr>
          <w:rFonts w:ascii="Times New Roman" w:eastAsia="+mn-ea" w:hAnsi="Times New Roman" w:cs="Times New Roman"/>
          <w:kern w:val="24"/>
          <w:sz w:val="28"/>
          <w:szCs w:val="28"/>
          <w:lang w:eastAsia="ru-RU"/>
        </w:rPr>
        <w:t xml:space="preserve">12 (число месяцев в году) </w:t>
      </w:r>
      <w:r w:rsidR="004F579E">
        <w:rPr>
          <w:rFonts w:ascii="Times New Roman" w:eastAsia="+mn-ea" w:hAnsi="Times New Roman" w:cs="Times New Roman"/>
          <w:kern w:val="24"/>
          <w:sz w:val="28"/>
          <w:szCs w:val="28"/>
          <w:lang w:eastAsia="ru-RU"/>
        </w:rPr>
        <w:t>=</w:t>
      </w:r>
      <w:r w:rsidR="003F57AC">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1</w:t>
      </w:r>
      <w:r w:rsidR="00E25C44">
        <w:rPr>
          <w:rFonts w:ascii="Times New Roman" w:eastAsia="+mn-ea" w:hAnsi="Times New Roman" w:cs="Times New Roman"/>
          <w:kern w:val="24"/>
          <w:sz w:val="28"/>
          <w:szCs w:val="28"/>
          <w:lang w:eastAsia="ru-RU"/>
        </w:rPr>
        <w:t>8</w:t>
      </w:r>
      <w:r w:rsidR="00DF2DB5">
        <w:rPr>
          <w:rFonts w:ascii="Times New Roman" w:eastAsia="+mn-ea" w:hAnsi="Times New Roman" w:cs="Times New Roman"/>
          <w:kern w:val="24"/>
          <w:sz w:val="28"/>
          <w:szCs w:val="28"/>
          <w:lang w:eastAsia="ru-RU"/>
        </w:rPr>
        <w:t>5 </w:t>
      </w:r>
      <w:r w:rsidR="00E25C44">
        <w:rPr>
          <w:rFonts w:ascii="Times New Roman" w:eastAsia="+mn-ea" w:hAnsi="Times New Roman" w:cs="Times New Roman"/>
          <w:kern w:val="24"/>
          <w:sz w:val="28"/>
          <w:szCs w:val="28"/>
          <w:lang w:eastAsia="ru-RU"/>
        </w:rPr>
        <w:t>645</w:t>
      </w:r>
      <w:r w:rsidR="00DF2DB5">
        <w:rPr>
          <w:rFonts w:ascii="Times New Roman" w:eastAsia="+mn-ea" w:hAnsi="Times New Roman" w:cs="Times New Roman"/>
          <w:kern w:val="24"/>
          <w:sz w:val="28"/>
          <w:szCs w:val="28"/>
          <w:lang w:eastAsia="ru-RU"/>
        </w:rPr>
        <w:t> </w:t>
      </w:r>
      <w:r w:rsidR="00E25C44">
        <w:rPr>
          <w:rFonts w:ascii="Times New Roman" w:eastAsia="+mn-ea" w:hAnsi="Times New Roman" w:cs="Times New Roman"/>
          <w:kern w:val="24"/>
          <w:sz w:val="28"/>
          <w:szCs w:val="28"/>
          <w:lang w:eastAsia="ru-RU"/>
        </w:rPr>
        <w:t>124</w:t>
      </w:r>
      <w:r w:rsidR="00DF2DB5">
        <w:rPr>
          <w:rFonts w:ascii="Times New Roman" w:eastAsia="+mn-ea" w:hAnsi="Times New Roman" w:cs="Times New Roman"/>
          <w:kern w:val="24"/>
          <w:sz w:val="28"/>
          <w:szCs w:val="28"/>
          <w:lang w:eastAsia="ru-RU"/>
        </w:rPr>
        <w:t xml:space="preserve"> 000 руб., </w:t>
      </w:r>
      <w:r w:rsidR="00DF2DB5" w:rsidRPr="00E612A7">
        <w:rPr>
          <w:rFonts w:ascii="Times New Roman" w:eastAsia="+mn-ea" w:hAnsi="Times New Roman" w:cs="Times New Roman"/>
          <w:b/>
          <w:kern w:val="24"/>
          <w:sz w:val="28"/>
          <w:szCs w:val="28"/>
          <w:lang w:eastAsia="ru-RU"/>
        </w:rPr>
        <w:t xml:space="preserve">что </w:t>
      </w:r>
      <w:r w:rsidR="00E25C44" w:rsidRPr="00E612A7">
        <w:rPr>
          <w:rFonts w:ascii="Times New Roman" w:eastAsia="+mn-ea" w:hAnsi="Times New Roman" w:cs="Times New Roman"/>
          <w:b/>
          <w:kern w:val="24"/>
          <w:sz w:val="28"/>
          <w:szCs w:val="28"/>
          <w:lang w:eastAsia="ru-RU"/>
        </w:rPr>
        <w:t xml:space="preserve">более чем в </w:t>
      </w:r>
      <w:r w:rsidR="00193800" w:rsidRPr="00E612A7">
        <w:rPr>
          <w:rFonts w:ascii="Times New Roman" w:eastAsia="+mn-ea" w:hAnsi="Times New Roman" w:cs="Times New Roman"/>
          <w:b/>
          <w:kern w:val="24"/>
          <w:sz w:val="28"/>
          <w:szCs w:val="28"/>
          <w:lang w:eastAsia="ru-RU"/>
        </w:rPr>
        <w:t>3</w:t>
      </w:r>
      <w:r w:rsidR="00E25C44" w:rsidRPr="00E612A7">
        <w:rPr>
          <w:rFonts w:ascii="Times New Roman" w:eastAsia="+mn-ea" w:hAnsi="Times New Roman" w:cs="Times New Roman"/>
          <w:b/>
          <w:kern w:val="24"/>
          <w:sz w:val="28"/>
          <w:szCs w:val="28"/>
          <w:lang w:eastAsia="ru-RU"/>
        </w:rPr>
        <w:t xml:space="preserve"> раза превышает размер </w:t>
      </w:r>
      <w:r w:rsidR="00193800" w:rsidRPr="00E612A7">
        <w:rPr>
          <w:rFonts w:ascii="Times New Roman" w:eastAsia="+mn-ea" w:hAnsi="Times New Roman" w:cs="Times New Roman"/>
          <w:b/>
          <w:kern w:val="24"/>
          <w:sz w:val="28"/>
          <w:szCs w:val="28"/>
          <w:lang w:eastAsia="ru-RU"/>
        </w:rPr>
        <w:t xml:space="preserve">средств </w:t>
      </w:r>
      <w:r w:rsidR="00E25C44" w:rsidRPr="00E612A7">
        <w:rPr>
          <w:rFonts w:ascii="Times New Roman" w:eastAsia="+mn-ea" w:hAnsi="Times New Roman" w:cs="Times New Roman"/>
          <w:b/>
          <w:kern w:val="24"/>
          <w:sz w:val="28"/>
          <w:szCs w:val="28"/>
          <w:lang w:eastAsia="ru-RU"/>
        </w:rPr>
        <w:t xml:space="preserve">суммарного годового </w:t>
      </w:r>
      <w:proofErr w:type="spellStart"/>
      <w:r w:rsidR="00E25C44" w:rsidRPr="00E612A7">
        <w:rPr>
          <w:rFonts w:ascii="Times New Roman" w:eastAsia="+mn-ea" w:hAnsi="Times New Roman" w:cs="Times New Roman"/>
          <w:b/>
          <w:kern w:val="24"/>
          <w:sz w:val="28"/>
          <w:szCs w:val="28"/>
          <w:lang w:eastAsia="ru-RU"/>
        </w:rPr>
        <w:t>подушевого</w:t>
      </w:r>
      <w:proofErr w:type="spellEnd"/>
      <w:r w:rsidR="00E25C44" w:rsidRPr="00E612A7">
        <w:rPr>
          <w:rFonts w:ascii="Times New Roman" w:eastAsia="+mn-ea" w:hAnsi="Times New Roman" w:cs="Times New Roman"/>
          <w:b/>
          <w:kern w:val="24"/>
          <w:sz w:val="28"/>
          <w:szCs w:val="28"/>
          <w:lang w:eastAsia="ru-RU"/>
        </w:rPr>
        <w:t xml:space="preserve"> норматива финансирования</w:t>
      </w:r>
      <w:r w:rsidR="00193800" w:rsidRPr="00E612A7">
        <w:rPr>
          <w:rFonts w:ascii="Times New Roman" w:eastAsia="+mn-ea" w:hAnsi="Times New Roman" w:cs="Times New Roman"/>
          <w:b/>
          <w:kern w:val="24"/>
          <w:sz w:val="28"/>
          <w:szCs w:val="28"/>
          <w:lang w:eastAsia="ru-RU"/>
        </w:rPr>
        <w:t>, направляемых на заработную плату медицинского персонала</w:t>
      </w:r>
      <w:r w:rsidR="00E25C44">
        <w:rPr>
          <w:rFonts w:ascii="Times New Roman" w:eastAsia="+mn-ea" w:hAnsi="Times New Roman" w:cs="Times New Roman"/>
          <w:kern w:val="24"/>
          <w:sz w:val="28"/>
          <w:szCs w:val="28"/>
          <w:lang w:eastAsia="ru-RU"/>
        </w:rPr>
        <w:t xml:space="preserve"> (</w:t>
      </w:r>
      <w:r w:rsidR="00DF2DB5">
        <w:rPr>
          <w:rFonts w:ascii="Times New Roman" w:eastAsia="+mn-ea" w:hAnsi="Times New Roman" w:cs="Times New Roman"/>
          <w:kern w:val="24"/>
          <w:sz w:val="28"/>
          <w:szCs w:val="28"/>
          <w:lang w:eastAsia="ru-RU"/>
        </w:rPr>
        <w:t>1</w:t>
      </w:r>
      <w:r w:rsidR="00E25C44">
        <w:rPr>
          <w:rFonts w:ascii="Times New Roman" w:eastAsia="+mn-ea" w:hAnsi="Times New Roman" w:cs="Times New Roman"/>
          <w:kern w:val="24"/>
          <w:sz w:val="28"/>
          <w:szCs w:val="28"/>
          <w:lang w:eastAsia="ru-RU"/>
        </w:rPr>
        <w:t>8</w:t>
      </w:r>
      <w:r w:rsidR="00DF2DB5">
        <w:rPr>
          <w:rFonts w:ascii="Times New Roman" w:eastAsia="+mn-ea" w:hAnsi="Times New Roman" w:cs="Times New Roman"/>
          <w:kern w:val="24"/>
          <w:sz w:val="28"/>
          <w:szCs w:val="28"/>
          <w:lang w:eastAsia="ru-RU"/>
        </w:rPr>
        <w:t>5 </w:t>
      </w:r>
      <w:r w:rsidR="00E25C44">
        <w:rPr>
          <w:rFonts w:ascii="Times New Roman" w:eastAsia="+mn-ea" w:hAnsi="Times New Roman" w:cs="Times New Roman"/>
          <w:kern w:val="24"/>
          <w:sz w:val="28"/>
          <w:szCs w:val="28"/>
          <w:lang w:eastAsia="ru-RU"/>
        </w:rPr>
        <w:t>645</w:t>
      </w:r>
      <w:r w:rsidR="00DF2DB5">
        <w:rPr>
          <w:rFonts w:ascii="Times New Roman" w:eastAsia="+mn-ea" w:hAnsi="Times New Roman" w:cs="Times New Roman"/>
          <w:kern w:val="24"/>
          <w:sz w:val="28"/>
          <w:szCs w:val="28"/>
          <w:lang w:eastAsia="ru-RU"/>
        </w:rPr>
        <w:t> </w:t>
      </w:r>
      <w:r w:rsidR="00E25C44">
        <w:rPr>
          <w:rFonts w:ascii="Times New Roman" w:eastAsia="+mn-ea" w:hAnsi="Times New Roman" w:cs="Times New Roman"/>
          <w:kern w:val="24"/>
          <w:sz w:val="28"/>
          <w:szCs w:val="28"/>
          <w:lang w:eastAsia="ru-RU"/>
        </w:rPr>
        <w:t>124</w:t>
      </w:r>
      <w:r w:rsidR="00DF2DB5">
        <w:rPr>
          <w:rFonts w:ascii="Times New Roman" w:eastAsia="+mn-ea" w:hAnsi="Times New Roman" w:cs="Times New Roman"/>
          <w:kern w:val="24"/>
          <w:sz w:val="28"/>
          <w:szCs w:val="28"/>
          <w:lang w:eastAsia="ru-RU"/>
        </w:rPr>
        <w:t xml:space="preserve"> 000 руб. : </w:t>
      </w:r>
      <w:r w:rsidR="00193800">
        <w:rPr>
          <w:rFonts w:ascii="Times New Roman" w:eastAsia="+mn-ea" w:hAnsi="Times New Roman" w:cs="Times New Roman"/>
          <w:kern w:val="24"/>
          <w:sz w:val="28"/>
          <w:szCs w:val="28"/>
          <w:lang w:eastAsia="ru-RU"/>
        </w:rPr>
        <w:t>60 166 548 933,48 руб.</w:t>
      </w:r>
      <w:r w:rsidR="00DF2DB5">
        <w:rPr>
          <w:rFonts w:ascii="Times New Roman" w:eastAsia="+mn-ea" w:hAnsi="Times New Roman" w:cs="Times New Roman"/>
          <w:kern w:val="24"/>
          <w:sz w:val="28"/>
          <w:szCs w:val="28"/>
          <w:lang w:eastAsia="ru-RU"/>
        </w:rPr>
        <w:t xml:space="preserve"> = </w:t>
      </w:r>
      <w:r w:rsidR="00193800">
        <w:rPr>
          <w:rFonts w:ascii="Times New Roman" w:eastAsia="+mn-ea" w:hAnsi="Times New Roman" w:cs="Times New Roman"/>
          <w:kern w:val="24"/>
          <w:sz w:val="28"/>
          <w:szCs w:val="28"/>
          <w:lang w:eastAsia="ru-RU"/>
        </w:rPr>
        <w:t>3</w:t>
      </w:r>
      <w:r w:rsidR="00E25C44">
        <w:rPr>
          <w:rFonts w:ascii="Times New Roman" w:eastAsia="+mn-ea" w:hAnsi="Times New Roman" w:cs="Times New Roman"/>
          <w:kern w:val="24"/>
          <w:sz w:val="28"/>
          <w:szCs w:val="28"/>
          <w:lang w:eastAsia="ru-RU"/>
        </w:rPr>
        <w:t>,0</w:t>
      </w:r>
      <w:r w:rsidR="00193800">
        <w:rPr>
          <w:rFonts w:ascii="Times New Roman" w:eastAsia="+mn-ea" w:hAnsi="Times New Roman" w:cs="Times New Roman"/>
          <w:kern w:val="24"/>
          <w:sz w:val="28"/>
          <w:szCs w:val="28"/>
          <w:lang w:eastAsia="ru-RU"/>
        </w:rPr>
        <w:t>9</w:t>
      </w:r>
      <w:r w:rsidR="00E25C44">
        <w:rPr>
          <w:rFonts w:ascii="Times New Roman" w:eastAsia="+mn-ea" w:hAnsi="Times New Roman" w:cs="Times New Roman"/>
          <w:kern w:val="24"/>
          <w:sz w:val="28"/>
          <w:szCs w:val="28"/>
          <w:lang w:eastAsia="ru-RU"/>
        </w:rPr>
        <w:t>)</w:t>
      </w:r>
      <w:r w:rsidR="00DF2DB5">
        <w:rPr>
          <w:rFonts w:ascii="Times New Roman" w:eastAsia="+mn-ea" w:hAnsi="Times New Roman" w:cs="Times New Roman"/>
          <w:kern w:val="24"/>
          <w:sz w:val="28"/>
          <w:szCs w:val="28"/>
          <w:lang w:eastAsia="ru-RU"/>
        </w:rPr>
        <w:t>.</w:t>
      </w:r>
      <w:r w:rsidR="00E25C44">
        <w:rPr>
          <w:rFonts w:ascii="Times New Roman" w:eastAsia="+mn-ea" w:hAnsi="Times New Roman" w:cs="Times New Roman"/>
          <w:kern w:val="24"/>
          <w:sz w:val="28"/>
          <w:szCs w:val="28"/>
          <w:lang w:eastAsia="ru-RU"/>
        </w:rPr>
        <w:t xml:space="preserve"> </w:t>
      </w:r>
      <w:r w:rsidR="006D76A5">
        <w:rPr>
          <w:rFonts w:ascii="Times New Roman" w:eastAsia="+mn-ea" w:hAnsi="Times New Roman" w:cs="Times New Roman"/>
          <w:kern w:val="24"/>
          <w:sz w:val="28"/>
          <w:szCs w:val="28"/>
          <w:lang w:eastAsia="ru-RU"/>
        </w:rPr>
        <w:t>К этой величине также необходимо добавить</w:t>
      </w:r>
      <w:r w:rsidR="004F579E">
        <w:rPr>
          <w:rFonts w:ascii="Times New Roman" w:eastAsia="+mn-ea" w:hAnsi="Times New Roman" w:cs="Times New Roman"/>
          <w:kern w:val="24"/>
          <w:sz w:val="28"/>
          <w:szCs w:val="28"/>
          <w:lang w:eastAsia="ru-RU"/>
        </w:rPr>
        <w:t xml:space="preserve"> </w:t>
      </w:r>
      <w:r w:rsidR="00E25C44">
        <w:rPr>
          <w:rFonts w:ascii="Times New Roman" w:eastAsia="+mn-ea" w:hAnsi="Times New Roman" w:cs="Times New Roman"/>
          <w:kern w:val="24"/>
          <w:sz w:val="28"/>
          <w:szCs w:val="28"/>
          <w:lang w:eastAsia="ru-RU"/>
        </w:rPr>
        <w:t>расход</w:t>
      </w:r>
      <w:r w:rsidR="006D76A5">
        <w:rPr>
          <w:rFonts w:ascii="Times New Roman" w:eastAsia="+mn-ea" w:hAnsi="Times New Roman" w:cs="Times New Roman"/>
          <w:kern w:val="24"/>
          <w:sz w:val="28"/>
          <w:szCs w:val="28"/>
          <w:lang w:eastAsia="ru-RU"/>
        </w:rPr>
        <w:t>ы</w:t>
      </w:r>
      <w:r w:rsidR="00E25C44">
        <w:rPr>
          <w:rFonts w:ascii="Times New Roman" w:eastAsia="+mn-ea" w:hAnsi="Times New Roman" w:cs="Times New Roman"/>
          <w:kern w:val="24"/>
          <w:sz w:val="28"/>
          <w:szCs w:val="28"/>
          <w:lang w:eastAsia="ru-RU"/>
        </w:rPr>
        <w:t xml:space="preserve"> на заработную плату среднего медицинского персонала</w:t>
      </w:r>
      <w:r w:rsidR="004F579E">
        <w:rPr>
          <w:rFonts w:ascii="Times New Roman" w:eastAsia="+mn-ea" w:hAnsi="Times New Roman" w:cs="Times New Roman"/>
          <w:kern w:val="24"/>
          <w:sz w:val="28"/>
          <w:szCs w:val="28"/>
          <w:lang w:eastAsia="ru-RU"/>
        </w:rPr>
        <w:t xml:space="preserve"> в размере не менее средней заработной платы в г. Москве</w:t>
      </w:r>
      <w:r w:rsidR="006D76A5">
        <w:rPr>
          <w:rFonts w:ascii="Times New Roman" w:eastAsia="+mn-ea" w:hAnsi="Times New Roman" w:cs="Times New Roman"/>
          <w:kern w:val="24"/>
          <w:sz w:val="28"/>
          <w:szCs w:val="28"/>
          <w:lang w:eastAsia="ru-RU"/>
        </w:rPr>
        <w:t>. Получаем</w:t>
      </w:r>
      <w:r w:rsidR="00E25C44">
        <w:rPr>
          <w:rFonts w:ascii="Times New Roman" w:eastAsia="+mn-ea" w:hAnsi="Times New Roman" w:cs="Times New Roman"/>
          <w:kern w:val="24"/>
          <w:sz w:val="28"/>
          <w:szCs w:val="28"/>
          <w:lang w:eastAsia="ru-RU"/>
        </w:rPr>
        <w:t xml:space="preserve"> 104 400 человек ∙ 105 241 руб. ∙ 12 месяцев = 131 845 924 800 руб. С учётом среднего медицинского персонала суммарные затраты на заработную плату медицинских работников г. Москвы составят 185 645 124 000 руб. (заработная плата врачей) + 131 845 924 800 (заработная плата среднего медицинского персонала) = 317 491 048 800 руб. </w:t>
      </w:r>
      <w:r w:rsidR="006D76A5">
        <w:rPr>
          <w:rFonts w:ascii="Times New Roman" w:eastAsia="+mn-ea" w:hAnsi="Times New Roman" w:cs="Times New Roman"/>
          <w:kern w:val="24"/>
          <w:sz w:val="28"/>
          <w:szCs w:val="28"/>
          <w:lang w:eastAsia="ru-RU"/>
        </w:rPr>
        <w:t>Значит</w:t>
      </w:r>
      <w:r w:rsidR="00E25C44">
        <w:rPr>
          <w:rFonts w:ascii="Times New Roman" w:eastAsia="+mn-ea" w:hAnsi="Times New Roman" w:cs="Times New Roman"/>
          <w:kern w:val="24"/>
          <w:sz w:val="28"/>
          <w:szCs w:val="28"/>
          <w:lang w:eastAsia="ru-RU"/>
        </w:rPr>
        <w:t xml:space="preserve">, затраты на заработную плату врачей и среднего медицинского персонала </w:t>
      </w:r>
      <w:r w:rsidR="00B241AD">
        <w:rPr>
          <w:rFonts w:ascii="Times New Roman" w:eastAsia="+mn-ea" w:hAnsi="Times New Roman" w:cs="Times New Roman"/>
          <w:kern w:val="24"/>
          <w:sz w:val="28"/>
          <w:szCs w:val="28"/>
          <w:lang w:eastAsia="ru-RU"/>
        </w:rPr>
        <w:t xml:space="preserve">превышают </w:t>
      </w:r>
      <w:r w:rsidR="00193800">
        <w:rPr>
          <w:rFonts w:ascii="Times New Roman" w:eastAsia="+mn-ea" w:hAnsi="Times New Roman" w:cs="Times New Roman"/>
          <w:kern w:val="24"/>
          <w:sz w:val="28"/>
          <w:szCs w:val="28"/>
          <w:lang w:eastAsia="ru-RU"/>
        </w:rPr>
        <w:t xml:space="preserve">размер средств </w:t>
      </w:r>
      <w:r w:rsidR="00B241AD">
        <w:rPr>
          <w:rFonts w:ascii="Times New Roman" w:eastAsia="+mn-ea" w:hAnsi="Times New Roman" w:cs="Times New Roman"/>
          <w:kern w:val="24"/>
          <w:sz w:val="28"/>
          <w:szCs w:val="28"/>
          <w:lang w:eastAsia="ru-RU"/>
        </w:rPr>
        <w:t>суммарн</w:t>
      </w:r>
      <w:r w:rsidR="00193800">
        <w:rPr>
          <w:rFonts w:ascii="Times New Roman" w:eastAsia="+mn-ea" w:hAnsi="Times New Roman" w:cs="Times New Roman"/>
          <w:kern w:val="24"/>
          <w:sz w:val="28"/>
          <w:szCs w:val="28"/>
          <w:lang w:eastAsia="ru-RU"/>
        </w:rPr>
        <w:t>ого</w:t>
      </w:r>
      <w:r w:rsidR="00B241AD">
        <w:rPr>
          <w:rFonts w:ascii="Times New Roman" w:eastAsia="+mn-ea" w:hAnsi="Times New Roman" w:cs="Times New Roman"/>
          <w:kern w:val="24"/>
          <w:sz w:val="28"/>
          <w:szCs w:val="28"/>
          <w:lang w:eastAsia="ru-RU"/>
        </w:rPr>
        <w:t xml:space="preserve"> годово</w:t>
      </w:r>
      <w:r w:rsidR="00193800">
        <w:rPr>
          <w:rFonts w:ascii="Times New Roman" w:eastAsia="+mn-ea" w:hAnsi="Times New Roman" w:cs="Times New Roman"/>
          <w:kern w:val="24"/>
          <w:sz w:val="28"/>
          <w:szCs w:val="28"/>
          <w:lang w:eastAsia="ru-RU"/>
        </w:rPr>
        <w:t>го</w:t>
      </w:r>
      <w:r w:rsidR="00B241AD">
        <w:rPr>
          <w:rFonts w:ascii="Times New Roman" w:eastAsia="+mn-ea" w:hAnsi="Times New Roman" w:cs="Times New Roman"/>
          <w:kern w:val="24"/>
          <w:sz w:val="28"/>
          <w:szCs w:val="28"/>
          <w:lang w:eastAsia="ru-RU"/>
        </w:rPr>
        <w:t xml:space="preserve"> </w:t>
      </w:r>
      <w:proofErr w:type="spellStart"/>
      <w:r w:rsidR="00B241AD">
        <w:rPr>
          <w:rFonts w:ascii="Times New Roman" w:eastAsia="+mn-ea" w:hAnsi="Times New Roman" w:cs="Times New Roman"/>
          <w:kern w:val="24"/>
          <w:sz w:val="28"/>
          <w:szCs w:val="28"/>
          <w:lang w:eastAsia="ru-RU"/>
        </w:rPr>
        <w:t>подушево</w:t>
      </w:r>
      <w:r w:rsidR="00193800">
        <w:rPr>
          <w:rFonts w:ascii="Times New Roman" w:eastAsia="+mn-ea" w:hAnsi="Times New Roman" w:cs="Times New Roman"/>
          <w:kern w:val="24"/>
          <w:sz w:val="28"/>
          <w:szCs w:val="28"/>
          <w:lang w:eastAsia="ru-RU"/>
        </w:rPr>
        <w:t>го</w:t>
      </w:r>
      <w:proofErr w:type="spellEnd"/>
      <w:r w:rsidR="00B241AD">
        <w:rPr>
          <w:rFonts w:ascii="Times New Roman" w:eastAsia="+mn-ea" w:hAnsi="Times New Roman" w:cs="Times New Roman"/>
          <w:kern w:val="24"/>
          <w:sz w:val="28"/>
          <w:szCs w:val="28"/>
          <w:lang w:eastAsia="ru-RU"/>
        </w:rPr>
        <w:t xml:space="preserve"> норматив</w:t>
      </w:r>
      <w:r w:rsidR="00193800">
        <w:rPr>
          <w:rFonts w:ascii="Times New Roman" w:eastAsia="+mn-ea" w:hAnsi="Times New Roman" w:cs="Times New Roman"/>
          <w:kern w:val="24"/>
          <w:sz w:val="28"/>
          <w:szCs w:val="28"/>
          <w:lang w:eastAsia="ru-RU"/>
        </w:rPr>
        <w:t>а</w:t>
      </w:r>
      <w:r w:rsidR="00B241AD">
        <w:rPr>
          <w:rFonts w:ascii="Times New Roman" w:eastAsia="+mn-ea" w:hAnsi="Times New Roman" w:cs="Times New Roman"/>
          <w:kern w:val="24"/>
          <w:sz w:val="28"/>
          <w:szCs w:val="28"/>
          <w:lang w:eastAsia="ru-RU"/>
        </w:rPr>
        <w:t xml:space="preserve"> финансирования</w:t>
      </w:r>
      <w:r w:rsidR="00193800">
        <w:rPr>
          <w:rFonts w:ascii="Times New Roman" w:eastAsia="+mn-ea" w:hAnsi="Times New Roman" w:cs="Times New Roman"/>
          <w:kern w:val="24"/>
          <w:sz w:val="28"/>
          <w:szCs w:val="28"/>
          <w:lang w:eastAsia="ru-RU"/>
        </w:rPr>
        <w:t>, направляемых на выплату заработной платы медицинского персонала, более чем в</w:t>
      </w:r>
      <w:r w:rsidR="00B241AD">
        <w:rPr>
          <w:rFonts w:ascii="Times New Roman" w:eastAsia="+mn-ea" w:hAnsi="Times New Roman" w:cs="Times New Roman"/>
          <w:kern w:val="24"/>
          <w:sz w:val="28"/>
          <w:szCs w:val="28"/>
          <w:lang w:eastAsia="ru-RU"/>
        </w:rPr>
        <w:t xml:space="preserve"> 5 раз (317 491 048 800 руб. : </w:t>
      </w:r>
      <w:r w:rsidR="00193800">
        <w:rPr>
          <w:rFonts w:ascii="Times New Roman" w:eastAsia="+mn-ea" w:hAnsi="Times New Roman" w:cs="Times New Roman"/>
          <w:kern w:val="24"/>
          <w:sz w:val="28"/>
          <w:szCs w:val="28"/>
          <w:lang w:eastAsia="ru-RU"/>
        </w:rPr>
        <w:t>60 166 548 933,48 руб.</w:t>
      </w:r>
      <w:r w:rsidR="00B241AD">
        <w:rPr>
          <w:rFonts w:ascii="Times New Roman" w:eastAsia="+mn-ea" w:hAnsi="Times New Roman" w:cs="Times New Roman"/>
          <w:kern w:val="24"/>
          <w:sz w:val="28"/>
          <w:szCs w:val="28"/>
          <w:lang w:eastAsia="ru-RU"/>
        </w:rPr>
        <w:t xml:space="preserve"> </w:t>
      </w:r>
      <w:r w:rsidR="00B241AD" w:rsidRPr="007D16D7">
        <w:rPr>
          <w:rFonts w:ascii="Times New Roman" w:eastAsia="+mn-ea" w:hAnsi="Times New Roman" w:cs="Times New Roman"/>
          <w:kern w:val="24"/>
          <w:sz w:val="28"/>
          <w:szCs w:val="28"/>
          <w:lang w:eastAsia="ru-RU"/>
        </w:rPr>
        <w:t xml:space="preserve">= </w:t>
      </w:r>
      <w:r w:rsidR="00193800" w:rsidRPr="007D16D7">
        <w:rPr>
          <w:rFonts w:ascii="Times New Roman" w:eastAsia="+mn-ea" w:hAnsi="Times New Roman" w:cs="Times New Roman"/>
          <w:kern w:val="24"/>
          <w:sz w:val="28"/>
          <w:szCs w:val="28"/>
          <w:lang w:eastAsia="ru-RU"/>
        </w:rPr>
        <w:t>5</w:t>
      </w:r>
      <w:r w:rsidR="00B241AD" w:rsidRPr="007D16D7">
        <w:rPr>
          <w:rFonts w:ascii="Times New Roman" w:eastAsia="+mn-ea" w:hAnsi="Times New Roman" w:cs="Times New Roman"/>
          <w:kern w:val="24"/>
          <w:sz w:val="28"/>
          <w:szCs w:val="28"/>
          <w:lang w:eastAsia="ru-RU"/>
        </w:rPr>
        <w:t>,</w:t>
      </w:r>
      <w:r w:rsidR="00193800" w:rsidRPr="007D16D7">
        <w:rPr>
          <w:rFonts w:ascii="Times New Roman" w:eastAsia="+mn-ea" w:hAnsi="Times New Roman" w:cs="Times New Roman"/>
          <w:kern w:val="24"/>
          <w:sz w:val="28"/>
          <w:szCs w:val="28"/>
          <w:lang w:eastAsia="ru-RU"/>
        </w:rPr>
        <w:t>2</w:t>
      </w:r>
      <w:r w:rsidR="00B241AD" w:rsidRPr="007D16D7">
        <w:rPr>
          <w:rFonts w:ascii="Times New Roman" w:eastAsia="+mn-ea" w:hAnsi="Times New Roman" w:cs="Times New Roman"/>
          <w:kern w:val="24"/>
          <w:sz w:val="28"/>
          <w:szCs w:val="28"/>
          <w:lang w:eastAsia="ru-RU"/>
        </w:rPr>
        <w:t xml:space="preserve">8). </w:t>
      </w:r>
      <w:r w:rsidR="00B241AD">
        <w:rPr>
          <w:rFonts w:ascii="Times New Roman" w:eastAsia="+mn-ea" w:hAnsi="Times New Roman" w:cs="Times New Roman"/>
          <w:kern w:val="24"/>
          <w:sz w:val="28"/>
          <w:szCs w:val="28"/>
          <w:lang w:eastAsia="ru-RU"/>
        </w:rPr>
        <w:t>То</w:t>
      </w:r>
      <w:r w:rsidR="00B241AD" w:rsidRPr="009F0616">
        <w:rPr>
          <w:rFonts w:ascii="Times New Roman" w:eastAsia="+mn-ea" w:hAnsi="Times New Roman" w:cs="Times New Roman"/>
          <w:kern w:val="24"/>
          <w:sz w:val="28"/>
          <w:szCs w:val="28"/>
          <w:lang w:eastAsia="ru-RU"/>
        </w:rPr>
        <w:t xml:space="preserve"> </w:t>
      </w:r>
      <w:r w:rsidR="00B241AD">
        <w:rPr>
          <w:rFonts w:ascii="Times New Roman" w:eastAsia="+mn-ea" w:hAnsi="Times New Roman" w:cs="Times New Roman"/>
          <w:kern w:val="24"/>
          <w:sz w:val="28"/>
          <w:szCs w:val="28"/>
          <w:lang w:eastAsia="ru-RU"/>
        </w:rPr>
        <w:t>есть</w:t>
      </w:r>
      <w:r w:rsidR="00B241AD" w:rsidRPr="009F0616">
        <w:rPr>
          <w:rFonts w:ascii="Times New Roman" w:eastAsia="+mn-ea" w:hAnsi="Times New Roman" w:cs="Times New Roman"/>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существующая</w:t>
      </w:r>
      <w:r w:rsidR="00B241AD"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система</w:t>
      </w:r>
      <w:r w:rsidR="00193800" w:rsidRPr="009F0616">
        <w:rPr>
          <w:rFonts w:ascii="Times New Roman" w:eastAsia="+mn-ea" w:hAnsi="Times New Roman" w:cs="Times New Roman"/>
          <w:b/>
          <w:i/>
          <w:kern w:val="24"/>
          <w:sz w:val="28"/>
          <w:szCs w:val="28"/>
          <w:lang w:eastAsia="ru-RU"/>
        </w:rPr>
        <w:t xml:space="preserve"> </w:t>
      </w:r>
      <w:r w:rsidR="00193800" w:rsidRPr="006D76A5">
        <w:rPr>
          <w:rFonts w:ascii="Times New Roman" w:eastAsia="+mn-ea" w:hAnsi="Times New Roman" w:cs="Times New Roman"/>
          <w:b/>
          <w:i/>
          <w:kern w:val="24"/>
          <w:sz w:val="28"/>
          <w:szCs w:val="28"/>
          <w:lang w:eastAsia="ru-RU"/>
        </w:rPr>
        <w:t>финансирования</w:t>
      </w:r>
      <w:r w:rsidR="00193800" w:rsidRPr="009F0616">
        <w:rPr>
          <w:rFonts w:ascii="Times New Roman" w:eastAsia="+mn-ea" w:hAnsi="Times New Roman" w:cs="Times New Roman"/>
          <w:b/>
          <w:i/>
          <w:kern w:val="24"/>
          <w:sz w:val="28"/>
          <w:szCs w:val="28"/>
          <w:lang w:eastAsia="ru-RU"/>
        </w:rPr>
        <w:t xml:space="preserve"> </w:t>
      </w:r>
      <w:r w:rsidR="00193800" w:rsidRPr="006D76A5">
        <w:rPr>
          <w:rFonts w:ascii="Times New Roman" w:eastAsia="+mn-ea" w:hAnsi="Times New Roman" w:cs="Times New Roman"/>
          <w:b/>
          <w:i/>
          <w:kern w:val="24"/>
          <w:sz w:val="28"/>
          <w:szCs w:val="28"/>
          <w:lang w:eastAsia="ru-RU"/>
        </w:rPr>
        <w:t>здравоохранения</w:t>
      </w:r>
      <w:r w:rsidR="006D76A5"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г</w:t>
      </w:r>
      <w:r w:rsidR="00B241AD"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Москвы</w:t>
      </w:r>
      <w:r w:rsidR="00B241AD"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не</w:t>
      </w:r>
      <w:r w:rsidR="00B241AD"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позволяет</w:t>
      </w:r>
      <w:r w:rsidR="00B241AD" w:rsidRPr="009F0616">
        <w:rPr>
          <w:rFonts w:ascii="Times New Roman" w:eastAsia="+mn-ea" w:hAnsi="Times New Roman" w:cs="Times New Roman"/>
          <w:b/>
          <w:i/>
          <w:kern w:val="24"/>
          <w:sz w:val="28"/>
          <w:szCs w:val="28"/>
          <w:lang w:eastAsia="ru-RU"/>
        </w:rPr>
        <w:t xml:space="preserve"> </w:t>
      </w:r>
      <w:r w:rsidR="00B241AD" w:rsidRPr="006D76A5">
        <w:rPr>
          <w:rFonts w:ascii="Times New Roman" w:eastAsia="+mn-ea" w:hAnsi="Times New Roman" w:cs="Times New Roman"/>
          <w:b/>
          <w:i/>
          <w:kern w:val="24"/>
          <w:sz w:val="28"/>
          <w:szCs w:val="28"/>
          <w:lang w:eastAsia="ru-RU"/>
        </w:rPr>
        <w:t>обеспечить</w:t>
      </w:r>
      <w:r w:rsidR="009F0616">
        <w:rPr>
          <w:rFonts w:ascii="Times New Roman" w:eastAsia="+mn-ea" w:hAnsi="Times New Roman" w:cs="Times New Roman"/>
          <w:b/>
          <w:i/>
          <w:kern w:val="24"/>
          <w:sz w:val="28"/>
          <w:szCs w:val="28"/>
          <w:lang w:eastAsia="ru-RU"/>
        </w:rPr>
        <w:t xml:space="preserve"> достойную заработную плату врачей на уровне в два раза выше средней по региону</w:t>
      </w:r>
      <w:r w:rsidR="00B241AD" w:rsidRPr="009F0616">
        <w:rPr>
          <w:rFonts w:ascii="Times New Roman" w:eastAsia="+mn-ea" w:hAnsi="Times New Roman" w:cs="Times New Roman"/>
          <w:kern w:val="24"/>
          <w:sz w:val="28"/>
          <w:szCs w:val="28"/>
          <w:lang w:eastAsia="ru-RU"/>
        </w:rPr>
        <w:t xml:space="preserve">. </w:t>
      </w:r>
      <w:r w:rsidR="00B241AD">
        <w:rPr>
          <w:rFonts w:ascii="Times New Roman" w:eastAsia="+mn-ea" w:hAnsi="Times New Roman" w:cs="Times New Roman"/>
          <w:kern w:val="24"/>
          <w:sz w:val="28"/>
          <w:szCs w:val="28"/>
          <w:lang w:eastAsia="ru-RU"/>
        </w:rPr>
        <w:t>Более того, как видно из вышеизложенного</w:t>
      </w:r>
      <w:r w:rsidR="00172220">
        <w:rPr>
          <w:rFonts w:ascii="Times New Roman" w:eastAsia="+mn-ea" w:hAnsi="Times New Roman" w:cs="Times New Roman"/>
          <w:kern w:val="24"/>
          <w:sz w:val="28"/>
          <w:szCs w:val="28"/>
          <w:lang w:eastAsia="ru-RU"/>
        </w:rPr>
        <w:t>,</w:t>
      </w:r>
      <w:r w:rsidR="00B241AD">
        <w:rPr>
          <w:rFonts w:ascii="Times New Roman" w:eastAsia="+mn-ea" w:hAnsi="Times New Roman" w:cs="Times New Roman"/>
          <w:kern w:val="24"/>
          <w:sz w:val="28"/>
          <w:szCs w:val="28"/>
          <w:lang w:eastAsia="ru-RU"/>
        </w:rPr>
        <w:t xml:space="preserve"> суммарный годовой </w:t>
      </w:r>
      <w:proofErr w:type="spellStart"/>
      <w:r w:rsidR="00B241AD">
        <w:rPr>
          <w:rFonts w:ascii="Times New Roman" w:eastAsia="+mn-ea" w:hAnsi="Times New Roman" w:cs="Times New Roman"/>
          <w:kern w:val="24"/>
          <w:sz w:val="28"/>
          <w:szCs w:val="28"/>
          <w:lang w:eastAsia="ru-RU"/>
        </w:rPr>
        <w:t>подушевой</w:t>
      </w:r>
      <w:proofErr w:type="spellEnd"/>
      <w:r w:rsidR="00B241AD">
        <w:rPr>
          <w:rFonts w:ascii="Times New Roman" w:eastAsia="+mn-ea" w:hAnsi="Times New Roman" w:cs="Times New Roman"/>
          <w:kern w:val="24"/>
          <w:sz w:val="28"/>
          <w:szCs w:val="28"/>
          <w:lang w:eastAsia="ru-RU"/>
        </w:rPr>
        <w:t xml:space="preserve"> норматив финансирования не позволяет обеспечить заработную плату среднего медицинского персонала даже на уровне среднемесячной номинальной начисленной заработной платы работников по г. Москве (по полному кругу организаций) по состоянию на март 2020-ого года</w:t>
      </w:r>
      <w:r w:rsidR="006D76A5">
        <w:rPr>
          <w:rFonts w:ascii="Times New Roman" w:eastAsia="+mn-ea" w:hAnsi="Times New Roman" w:cs="Times New Roman"/>
          <w:kern w:val="24"/>
          <w:sz w:val="28"/>
          <w:szCs w:val="28"/>
          <w:lang w:eastAsia="ru-RU"/>
        </w:rPr>
        <w:t xml:space="preserve">. </w:t>
      </w:r>
      <w:r w:rsidR="006D76A5" w:rsidRPr="00E612A7">
        <w:rPr>
          <w:rFonts w:ascii="Times New Roman" w:eastAsia="+mn-ea" w:hAnsi="Times New Roman" w:cs="Times New Roman"/>
          <w:b/>
          <w:kern w:val="24"/>
          <w:sz w:val="28"/>
          <w:szCs w:val="28"/>
          <w:lang w:eastAsia="ru-RU"/>
        </w:rPr>
        <w:t>Заработная плата среднего медицинского персонала</w:t>
      </w:r>
      <w:r w:rsidR="006D76A5">
        <w:rPr>
          <w:rFonts w:ascii="Times New Roman" w:eastAsia="+mn-ea" w:hAnsi="Times New Roman" w:cs="Times New Roman"/>
          <w:kern w:val="24"/>
          <w:sz w:val="28"/>
          <w:szCs w:val="28"/>
          <w:lang w:eastAsia="ru-RU"/>
        </w:rPr>
        <w:t xml:space="preserve"> (131 845 924 800 руб.) </w:t>
      </w:r>
      <w:r w:rsidR="006D76A5" w:rsidRPr="00E612A7">
        <w:rPr>
          <w:rFonts w:ascii="Times New Roman" w:eastAsia="+mn-ea" w:hAnsi="Times New Roman" w:cs="Times New Roman"/>
          <w:b/>
          <w:kern w:val="24"/>
          <w:sz w:val="28"/>
          <w:szCs w:val="28"/>
          <w:lang w:eastAsia="ru-RU"/>
        </w:rPr>
        <w:t xml:space="preserve">более чем </w:t>
      </w:r>
      <w:r w:rsidR="00E612A7">
        <w:rPr>
          <w:rFonts w:ascii="Times New Roman" w:eastAsia="+mn-ea" w:hAnsi="Times New Roman" w:cs="Times New Roman"/>
          <w:b/>
          <w:kern w:val="24"/>
          <w:sz w:val="28"/>
          <w:szCs w:val="28"/>
          <w:lang w:eastAsia="ru-RU"/>
        </w:rPr>
        <w:t>в</w:t>
      </w:r>
      <w:r w:rsidR="00104BDF">
        <w:rPr>
          <w:rFonts w:ascii="Times New Roman" w:eastAsia="+mn-ea" w:hAnsi="Times New Roman" w:cs="Times New Roman"/>
          <w:b/>
          <w:kern w:val="24"/>
          <w:sz w:val="28"/>
          <w:szCs w:val="28"/>
          <w:lang w:eastAsia="ru-RU"/>
        </w:rPr>
        <w:t xml:space="preserve"> два</w:t>
      </w:r>
      <w:r w:rsidR="006D76A5" w:rsidRPr="00E612A7">
        <w:rPr>
          <w:rFonts w:ascii="Times New Roman" w:eastAsia="+mn-ea" w:hAnsi="Times New Roman" w:cs="Times New Roman"/>
          <w:b/>
          <w:kern w:val="24"/>
          <w:sz w:val="28"/>
          <w:szCs w:val="28"/>
          <w:lang w:eastAsia="ru-RU"/>
        </w:rPr>
        <w:t xml:space="preserve"> раза превышает размер средств суммарного годового </w:t>
      </w:r>
      <w:proofErr w:type="spellStart"/>
      <w:r w:rsidR="006D76A5" w:rsidRPr="00E612A7">
        <w:rPr>
          <w:rFonts w:ascii="Times New Roman" w:eastAsia="+mn-ea" w:hAnsi="Times New Roman" w:cs="Times New Roman"/>
          <w:b/>
          <w:kern w:val="24"/>
          <w:sz w:val="28"/>
          <w:szCs w:val="28"/>
          <w:lang w:eastAsia="ru-RU"/>
        </w:rPr>
        <w:t>подушевого</w:t>
      </w:r>
      <w:proofErr w:type="spellEnd"/>
      <w:r w:rsidR="006D76A5" w:rsidRPr="00E612A7">
        <w:rPr>
          <w:rFonts w:ascii="Times New Roman" w:eastAsia="+mn-ea" w:hAnsi="Times New Roman" w:cs="Times New Roman"/>
          <w:b/>
          <w:kern w:val="24"/>
          <w:sz w:val="28"/>
          <w:szCs w:val="28"/>
          <w:lang w:eastAsia="ru-RU"/>
        </w:rPr>
        <w:t xml:space="preserve"> норматива финансирования, направляемых на выплату заработной платы медицинского персонала</w:t>
      </w:r>
      <w:r w:rsidR="00B241AD">
        <w:rPr>
          <w:rFonts w:ascii="Times New Roman" w:eastAsia="+mn-ea" w:hAnsi="Times New Roman" w:cs="Times New Roman"/>
          <w:kern w:val="24"/>
          <w:sz w:val="28"/>
          <w:szCs w:val="28"/>
          <w:lang w:eastAsia="ru-RU"/>
        </w:rPr>
        <w:t xml:space="preserve"> </w:t>
      </w:r>
      <w:r w:rsidR="006D76A5">
        <w:rPr>
          <w:rFonts w:ascii="Times New Roman" w:eastAsia="+mn-ea" w:hAnsi="Times New Roman" w:cs="Times New Roman"/>
          <w:kern w:val="24"/>
          <w:sz w:val="28"/>
          <w:szCs w:val="28"/>
          <w:lang w:eastAsia="ru-RU"/>
        </w:rPr>
        <w:t>(</w:t>
      </w:r>
      <w:r w:rsidR="00193800">
        <w:rPr>
          <w:rFonts w:ascii="Times New Roman" w:eastAsia="+mn-ea" w:hAnsi="Times New Roman" w:cs="Times New Roman"/>
          <w:kern w:val="24"/>
          <w:sz w:val="28"/>
          <w:szCs w:val="28"/>
          <w:lang w:eastAsia="ru-RU"/>
        </w:rPr>
        <w:t>60 166 548 933,48 руб.</w:t>
      </w:r>
      <w:r w:rsidR="00B241AD">
        <w:rPr>
          <w:rFonts w:ascii="Times New Roman" w:eastAsia="+mn-ea" w:hAnsi="Times New Roman" w:cs="Times New Roman"/>
          <w:kern w:val="24"/>
          <w:sz w:val="28"/>
          <w:szCs w:val="28"/>
          <w:lang w:eastAsia="ru-RU"/>
        </w:rPr>
        <w:t>).</w:t>
      </w:r>
    </w:p>
    <w:p w:rsidR="004D47FA" w:rsidRPr="00BA31A6" w:rsidRDefault="004D47FA"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sidRPr="001A6991">
        <w:rPr>
          <w:rFonts w:ascii="Times New Roman" w:eastAsia="+mn-ea" w:hAnsi="Times New Roman" w:cs="Times New Roman"/>
          <w:b/>
          <w:i/>
          <w:kern w:val="24"/>
          <w:sz w:val="28"/>
          <w:szCs w:val="28"/>
          <w:lang w:eastAsia="ru-RU"/>
        </w:rPr>
        <w:lastRenderedPageBreak/>
        <w:t>Для России в целом</w:t>
      </w:r>
      <w:r>
        <w:rPr>
          <w:rFonts w:ascii="Times New Roman" w:eastAsia="+mn-ea" w:hAnsi="Times New Roman" w:cs="Times New Roman"/>
          <w:kern w:val="24"/>
          <w:sz w:val="28"/>
          <w:szCs w:val="28"/>
          <w:lang w:eastAsia="ru-RU"/>
        </w:rPr>
        <w:t xml:space="preserve"> среднемесячная номинальная начисленная заработная плата работников организаций по состоянию на март</w:t>
      </w:r>
      <w:r>
        <w:rPr>
          <w:rFonts w:ascii="Times New Roman" w:eastAsia="+mn-ea" w:hAnsi="Times New Roman" w:cs="Times New Roman"/>
          <w:kern w:val="24"/>
          <w:sz w:val="28"/>
          <w:szCs w:val="28"/>
          <w:lang w:eastAsia="ru-RU"/>
        </w:rPr>
        <w:br/>
        <w:t xml:space="preserve">2020-ого года составила 50 926 руб. </w:t>
      </w:r>
      <w:r w:rsidRPr="004D47FA">
        <w:rPr>
          <w:rFonts w:ascii="Times New Roman" w:eastAsia="+mn-ea" w:hAnsi="Times New Roman" w:cs="Times New Roman"/>
          <w:kern w:val="24"/>
          <w:sz w:val="28"/>
          <w:szCs w:val="28"/>
          <w:lang w:eastAsia="ru-RU"/>
        </w:rPr>
        <w:t>[</w:t>
      </w:r>
      <w:r>
        <w:rPr>
          <w:rFonts w:ascii="Times New Roman" w:eastAsia="+mn-ea" w:hAnsi="Times New Roman" w:cs="Times New Roman"/>
          <w:kern w:val="24"/>
          <w:sz w:val="28"/>
          <w:szCs w:val="28"/>
          <w:lang w:eastAsia="ru-RU"/>
        </w:rPr>
        <w:t>4</w:t>
      </w:r>
      <w:r w:rsidRPr="004D47FA">
        <w:rPr>
          <w:rFonts w:ascii="Times New Roman" w:eastAsia="+mn-ea" w:hAnsi="Times New Roman" w:cs="Times New Roman"/>
          <w:kern w:val="24"/>
          <w:sz w:val="28"/>
          <w:szCs w:val="28"/>
          <w:lang w:eastAsia="ru-RU"/>
        </w:rPr>
        <w:t>]</w:t>
      </w:r>
      <w:r>
        <w:rPr>
          <w:rFonts w:ascii="Times New Roman" w:eastAsia="+mn-ea" w:hAnsi="Times New Roman" w:cs="Times New Roman"/>
          <w:kern w:val="24"/>
          <w:sz w:val="28"/>
          <w:szCs w:val="28"/>
          <w:lang w:eastAsia="ru-RU"/>
        </w:rPr>
        <w:t xml:space="preserve">. Согласно данным, представленным в статистическом сборнике «Здравоохранение в России. 2019», численность врачей всех специальностей </w:t>
      </w:r>
      <w:r w:rsidR="003F57AC">
        <w:rPr>
          <w:rFonts w:ascii="Times New Roman" w:eastAsia="+mn-ea" w:hAnsi="Times New Roman" w:cs="Times New Roman"/>
          <w:kern w:val="24"/>
          <w:sz w:val="28"/>
          <w:szCs w:val="28"/>
          <w:lang w:eastAsia="ru-RU"/>
        </w:rPr>
        <w:t>в России составляет 703 700 человек. Таким образом, для выполнения «майских» Указов необходимо 703 700 человек ∙</w:t>
      </w:r>
      <w:r w:rsidR="009F0616">
        <w:rPr>
          <w:rFonts w:ascii="Times New Roman" w:eastAsia="+mn-ea" w:hAnsi="Times New Roman" w:cs="Times New Roman"/>
          <w:kern w:val="24"/>
          <w:sz w:val="28"/>
          <w:szCs w:val="28"/>
          <w:lang w:eastAsia="ru-RU"/>
        </w:rPr>
        <w:t xml:space="preserve"> </w:t>
      </w:r>
      <w:r w:rsidR="003F57AC">
        <w:rPr>
          <w:rFonts w:ascii="Times New Roman" w:eastAsia="+mn-ea" w:hAnsi="Times New Roman" w:cs="Times New Roman"/>
          <w:kern w:val="24"/>
          <w:sz w:val="28"/>
          <w:szCs w:val="28"/>
          <w:lang w:eastAsia="ru-RU"/>
        </w:rPr>
        <w:t xml:space="preserve">50 926 руб. ∙ 2 </w:t>
      </w:r>
      <w:r w:rsidR="00BA31A6">
        <w:rPr>
          <w:rFonts w:ascii="Times New Roman" w:eastAsia="+mn-ea" w:hAnsi="Times New Roman" w:cs="Times New Roman"/>
          <w:kern w:val="24"/>
          <w:sz w:val="28"/>
          <w:szCs w:val="28"/>
          <w:lang w:eastAsia="ru-RU"/>
        </w:rPr>
        <w:t xml:space="preserve">∙ 12 (количество месяцев в году) </w:t>
      </w:r>
      <w:r w:rsidR="003F57AC">
        <w:rPr>
          <w:rFonts w:ascii="Times New Roman" w:eastAsia="+mn-ea" w:hAnsi="Times New Roman" w:cs="Times New Roman"/>
          <w:kern w:val="24"/>
          <w:sz w:val="28"/>
          <w:szCs w:val="28"/>
          <w:lang w:eastAsia="ru-RU"/>
        </w:rPr>
        <w:t xml:space="preserve">= </w:t>
      </w:r>
      <w:r w:rsidR="00BA31A6">
        <w:rPr>
          <w:rFonts w:ascii="Times New Roman" w:eastAsia="+mn-ea" w:hAnsi="Times New Roman" w:cs="Times New Roman"/>
          <w:kern w:val="24"/>
          <w:sz w:val="28"/>
          <w:szCs w:val="28"/>
          <w:lang w:eastAsia="ru-RU"/>
        </w:rPr>
        <w:t>860 079 028 800</w:t>
      </w:r>
      <w:r w:rsidR="003F57AC">
        <w:rPr>
          <w:rFonts w:ascii="Times New Roman" w:eastAsia="+mn-ea" w:hAnsi="Times New Roman" w:cs="Times New Roman"/>
          <w:kern w:val="24"/>
          <w:sz w:val="28"/>
          <w:szCs w:val="28"/>
          <w:lang w:eastAsia="ru-RU"/>
        </w:rPr>
        <w:t xml:space="preserve"> руб.</w:t>
      </w:r>
      <w:r w:rsidR="00BA31A6">
        <w:rPr>
          <w:rFonts w:ascii="Times New Roman" w:eastAsia="+mn-ea" w:hAnsi="Times New Roman" w:cs="Times New Roman"/>
          <w:kern w:val="24"/>
          <w:sz w:val="28"/>
          <w:szCs w:val="28"/>
          <w:lang w:eastAsia="ru-RU"/>
        </w:rPr>
        <w:t xml:space="preserve"> в год.</w:t>
      </w:r>
      <w:r w:rsidR="003F57AC">
        <w:rPr>
          <w:rFonts w:ascii="Times New Roman" w:eastAsia="+mn-ea" w:hAnsi="Times New Roman" w:cs="Times New Roman"/>
          <w:kern w:val="24"/>
          <w:sz w:val="28"/>
          <w:szCs w:val="28"/>
          <w:lang w:eastAsia="ru-RU"/>
        </w:rPr>
        <w:t xml:space="preserve"> В научной работе </w:t>
      </w:r>
      <w:r w:rsidR="003F57AC" w:rsidRPr="003F57AC">
        <w:rPr>
          <w:rFonts w:ascii="Times New Roman" w:eastAsia="+mn-ea" w:hAnsi="Times New Roman" w:cs="Times New Roman"/>
          <w:kern w:val="24"/>
          <w:sz w:val="28"/>
          <w:szCs w:val="28"/>
          <w:lang w:eastAsia="ru-RU"/>
        </w:rPr>
        <w:t xml:space="preserve">[6] </w:t>
      </w:r>
      <w:r w:rsidR="003F57AC">
        <w:rPr>
          <w:rFonts w:ascii="Times New Roman" w:eastAsia="+mn-ea" w:hAnsi="Times New Roman" w:cs="Times New Roman"/>
          <w:kern w:val="24"/>
          <w:sz w:val="28"/>
          <w:szCs w:val="28"/>
          <w:lang w:eastAsia="ru-RU"/>
        </w:rPr>
        <w:t xml:space="preserve">рассчитан средний размер финансового обеспечения медицинской помощи в расчёте на одно застрахованное лицо, оказываемой в амбулаторных условиях, по регионам России, который равен 4 141,75 руб. </w:t>
      </w:r>
      <w:r w:rsidR="00DF0294">
        <w:rPr>
          <w:rFonts w:ascii="Times New Roman" w:eastAsia="+mn-ea" w:hAnsi="Times New Roman" w:cs="Times New Roman"/>
          <w:kern w:val="24"/>
          <w:sz w:val="28"/>
          <w:szCs w:val="28"/>
          <w:lang w:eastAsia="ru-RU"/>
        </w:rPr>
        <w:t>Аналогично расчётам, которые сделаны выше для здравоохранения Москвы, покажем, что финансового обеспечения медицинской помощи в размере 4 141,75 руб. (</w:t>
      </w:r>
      <w:proofErr w:type="spellStart"/>
      <w:r w:rsidR="00DF0294">
        <w:rPr>
          <w:rFonts w:ascii="Times New Roman" w:eastAsia="+mn-ea" w:hAnsi="Times New Roman" w:cs="Times New Roman"/>
          <w:kern w:val="24"/>
          <w:sz w:val="28"/>
          <w:szCs w:val="28"/>
          <w:lang w:eastAsia="ru-RU"/>
        </w:rPr>
        <w:t>подушевой</w:t>
      </w:r>
      <w:proofErr w:type="spellEnd"/>
      <w:r w:rsidR="00DF0294">
        <w:rPr>
          <w:rFonts w:ascii="Times New Roman" w:eastAsia="+mn-ea" w:hAnsi="Times New Roman" w:cs="Times New Roman"/>
          <w:kern w:val="24"/>
          <w:sz w:val="28"/>
          <w:szCs w:val="28"/>
          <w:lang w:eastAsia="ru-RU"/>
        </w:rPr>
        <w:t xml:space="preserve"> норматив финансирования, усреднённый по регионам России) недостаточно для покрытия расходов на выплату заработной платы врачам всех специальностей в России. Так, размер средств, которые могут быть направлены на выплату заработной платы, равен: 146 748 600 человек (оценка численности постоянного населения РФ на 1 января 2020 г. </w:t>
      </w:r>
      <w:r w:rsidR="00DF0294" w:rsidRPr="00DF0294">
        <w:rPr>
          <w:rFonts w:ascii="Times New Roman" w:eastAsia="+mn-ea" w:hAnsi="Times New Roman" w:cs="Times New Roman"/>
          <w:kern w:val="24"/>
          <w:sz w:val="28"/>
          <w:szCs w:val="28"/>
          <w:lang w:eastAsia="ru-RU"/>
        </w:rPr>
        <w:t>[</w:t>
      </w:r>
      <w:r w:rsidR="00BA31A6" w:rsidRPr="00BA31A6">
        <w:rPr>
          <w:rFonts w:ascii="Times New Roman" w:eastAsia="+mn-ea" w:hAnsi="Times New Roman" w:cs="Times New Roman"/>
          <w:kern w:val="24"/>
          <w:sz w:val="28"/>
          <w:szCs w:val="28"/>
          <w:lang w:eastAsia="ru-RU"/>
        </w:rPr>
        <w:t>4</w:t>
      </w:r>
      <w:r w:rsidR="00DF0294" w:rsidRPr="00DF0294">
        <w:rPr>
          <w:rFonts w:ascii="Times New Roman" w:eastAsia="+mn-ea" w:hAnsi="Times New Roman" w:cs="Times New Roman"/>
          <w:kern w:val="24"/>
          <w:sz w:val="28"/>
          <w:szCs w:val="28"/>
          <w:lang w:eastAsia="ru-RU"/>
        </w:rPr>
        <w:t>]</w:t>
      </w:r>
      <w:r w:rsidR="00DF0294">
        <w:rPr>
          <w:rFonts w:ascii="Times New Roman" w:eastAsia="+mn-ea" w:hAnsi="Times New Roman" w:cs="Times New Roman"/>
          <w:kern w:val="24"/>
          <w:sz w:val="28"/>
          <w:szCs w:val="28"/>
          <w:lang w:eastAsia="ru-RU"/>
        </w:rPr>
        <w:t>)</w:t>
      </w:r>
      <w:r w:rsidR="00BA31A6" w:rsidRPr="00BA31A6">
        <w:rPr>
          <w:rFonts w:ascii="Times New Roman" w:eastAsia="+mn-ea" w:hAnsi="Times New Roman" w:cs="Times New Roman"/>
          <w:kern w:val="24"/>
          <w:sz w:val="28"/>
          <w:szCs w:val="28"/>
          <w:lang w:eastAsia="ru-RU"/>
        </w:rPr>
        <w:t xml:space="preserve"> </w:t>
      </w:r>
      <w:r w:rsidR="00BA31A6">
        <w:rPr>
          <w:rFonts w:ascii="Times New Roman" w:eastAsia="+mn-ea" w:hAnsi="Times New Roman" w:cs="Times New Roman"/>
          <w:kern w:val="24"/>
          <w:sz w:val="28"/>
          <w:szCs w:val="28"/>
          <w:lang w:eastAsia="ru-RU"/>
        </w:rPr>
        <w:t>∙</w:t>
      </w:r>
      <w:r w:rsidR="00BA31A6" w:rsidRPr="00BA31A6">
        <w:rPr>
          <w:rFonts w:ascii="Times New Roman" w:eastAsia="+mn-ea" w:hAnsi="Times New Roman" w:cs="Times New Roman"/>
          <w:kern w:val="24"/>
          <w:sz w:val="28"/>
          <w:szCs w:val="28"/>
          <w:lang w:eastAsia="ru-RU"/>
        </w:rPr>
        <w:t xml:space="preserve"> 4</w:t>
      </w:r>
      <w:r w:rsidR="00BA31A6">
        <w:rPr>
          <w:rFonts w:ascii="Times New Roman" w:eastAsia="+mn-ea" w:hAnsi="Times New Roman" w:cs="Times New Roman"/>
          <w:kern w:val="24"/>
          <w:sz w:val="28"/>
          <w:szCs w:val="28"/>
          <w:lang w:eastAsia="ru-RU"/>
        </w:rPr>
        <w:t> </w:t>
      </w:r>
      <w:r w:rsidR="00BA31A6" w:rsidRPr="00BA31A6">
        <w:rPr>
          <w:rFonts w:ascii="Times New Roman" w:eastAsia="+mn-ea" w:hAnsi="Times New Roman" w:cs="Times New Roman"/>
          <w:kern w:val="24"/>
          <w:sz w:val="28"/>
          <w:szCs w:val="28"/>
          <w:lang w:eastAsia="ru-RU"/>
        </w:rPr>
        <w:t>141,75 (</w:t>
      </w:r>
      <w:proofErr w:type="spellStart"/>
      <w:r w:rsidR="00BA31A6">
        <w:rPr>
          <w:rFonts w:ascii="Times New Roman" w:eastAsia="+mn-ea" w:hAnsi="Times New Roman" w:cs="Times New Roman"/>
          <w:kern w:val="24"/>
          <w:sz w:val="28"/>
          <w:szCs w:val="28"/>
          <w:lang w:eastAsia="ru-RU"/>
        </w:rPr>
        <w:t>подушевой</w:t>
      </w:r>
      <w:proofErr w:type="spellEnd"/>
      <w:r w:rsidR="00BA31A6">
        <w:rPr>
          <w:rFonts w:ascii="Times New Roman" w:eastAsia="+mn-ea" w:hAnsi="Times New Roman" w:cs="Times New Roman"/>
          <w:kern w:val="24"/>
          <w:sz w:val="28"/>
          <w:szCs w:val="28"/>
          <w:lang w:eastAsia="ru-RU"/>
        </w:rPr>
        <w:t xml:space="preserve"> норматив финансирования</w:t>
      </w:r>
      <w:r w:rsidR="00BA31A6" w:rsidRPr="00BA31A6">
        <w:rPr>
          <w:rFonts w:ascii="Times New Roman" w:eastAsia="+mn-ea" w:hAnsi="Times New Roman" w:cs="Times New Roman"/>
          <w:kern w:val="24"/>
          <w:sz w:val="28"/>
          <w:szCs w:val="28"/>
          <w:lang w:eastAsia="ru-RU"/>
        </w:rPr>
        <w:t>)</w:t>
      </w:r>
      <w:r w:rsidR="00BA31A6">
        <w:rPr>
          <w:rFonts w:ascii="Times New Roman" w:eastAsia="+mn-ea" w:hAnsi="Times New Roman" w:cs="Times New Roman"/>
          <w:kern w:val="24"/>
          <w:sz w:val="28"/>
          <w:szCs w:val="28"/>
          <w:lang w:eastAsia="ru-RU"/>
        </w:rPr>
        <w:t xml:space="preserve"> ∙ 66% (расходы на заработную плату врачей в структуре себестоимости) : 100% = 401 145 369 273 руб.</w:t>
      </w:r>
      <w:r w:rsidR="00684CBF">
        <w:rPr>
          <w:rFonts w:ascii="Times New Roman" w:eastAsia="+mn-ea" w:hAnsi="Times New Roman" w:cs="Times New Roman"/>
          <w:kern w:val="24"/>
          <w:sz w:val="28"/>
          <w:szCs w:val="28"/>
          <w:lang w:eastAsia="ru-RU"/>
        </w:rPr>
        <w:t xml:space="preserve"> в год. Таким образом, затраты на заработную плату врачей РФ превышают размер средств суммарного годового </w:t>
      </w:r>
      <w:proofErr w:type="spellStart"/>
      <w:r w:rsidR="00684CBF">
        <w:rPr>
          <w:rFonts w:ascii="Times New Roman" w:eastAsia="+mn-ea" w:hAnsi="Times New Roman" w:cs="Times New Roman"/>
          <w:kern w:val="24"/>
          <w:sz w:val="28"/>
          <w:szCs w:val="28"/>
          <w:lang w:eastAsia="ru-RU"/>
        </w:rPr>
        <w:t>подушевого</w:t>
      </w:r>
      <w:proofErr w:type="spellEnd"/>
      <w:r w:rsidR="00684CBF">
        <w:rPr>
          <w:rFonts w:ascii="Times New Roman" w:eastAsia="+mn-ea" w:hAnsi="Times New Roman" w:cs="Times New Roman"/>
          <w:kern w:val="24"/>
          <w:sz w:val="28"/>
          <w:szCs w:val="28"/>
          <w:lang w:eastAsia="ru-RU"/>
        </w:rPr>
        <w:t xml:space="preserve"> норматива финансирования, направляемых на выплату заработной платы медицинского персонала, более чем в 2 раза (860 079 028 800 руб. : 401 145 369 273 руб. = 2,14). То есть </w:t>
      </w:r>
      <w:r w:rsidR="00684CBF" w:rsidRPr="006D76A5">
        <w:rPr>
          <w:rFonts w:ascii="Times New Roman" w:eastAsia="+mn-ea" w:hAnsi="Times New Roman" w:cs="Times New Roman"/>
          <w:b/>
          <w:i/>
          <w:kern w:val="24"/>
          <w:sz w:val="28"/>
          <w:szCs w:val="28"/>
          <w:lang w:eastAsia="ru-RU"/>
        </w:rPr>
        <w:t xml:space="preserve">существующая система финансирования здравоохранения </w:t>
      </w:r>
      <w:r w:rsidR="00684CBF">
        <w:rPr>
          <w:rFonts w:ascii="Times New Roman" w:eastAsia="+mn-ea" w:hAnsi="Times New Roman" w:cs="Times New Roman"/>
          <w:b/>
          <w:i/>
          <w:kern w:val="24"/>
          <w:sz w:val="28"/>
          <w:szCs w:val="28"/>
          <w:lang w:eastAsia="ru-RU"/>
        </w:rPr>
        <w:t>Российской Федерации</w:t>
      </w:r>
      <w:r w:rsidR="00684CBF" w:rsidRPr="006D76A5">
        <w:rPr>
          <w:rFonts w:ascii="Times New Roman" w:eastAsia="+mn-ea" w:hAnsi="Times New Roman" w:cs="Times New Roman"/>
          <w:b/>
          <w:i/>
          <w:kern w:val="24"/>
          <w:sz w:val="28"/>
          <w:szCs w:val="28"/>
          <w:lang w:eastAsia="ru-RU"/>
        </w:rPr>
        <w:t xml:space="preserve"> не позволяет обеспечить </w:t>
      </w:r>
      <w:r w:rsidR="00610467">
        <w:rPr>
          <w:rFonts w:ascii="Times New Roman" w:eastAsia="+mn-ea" w:hAnsi="Times New Roman" w:cs="Times New Roman"/>
          <w:b/>
          <w:i/>
          <w:kern w:val="24"/>
          <w:sz w:val="28"/>
          <w:szCs w:val="28"/>
          <w:lang w:eastAsia="ru-RU"/>
        </w:rPr>
        <w:t>достойную заработную плату врачей на уровне в два раза выше средней по региону</w:t>
      </w:r>
      <w:r w:rsidR="00610467" w:rsidRPr="00610467">
        <w:rPr>
          <w:rFonts w:ascii="Times New Roman" w:eastAsia="+mn-ea" w:hAnsi="Times New Roman" w:cs="Times New Roman"/>
          <w:kern w:val="24"/>
          <w:sz w:val="28"/>
          <w:szCs w:val="28"/>
          <w:lang w:eastAsia="ru-RU"/>
        </w:rPr>
        <w:t>.</w:t>
      </w:r>
    </w:p>
    <w:p w:rsidR="00E612A7" w:rsidRDefault="00897DCA" w:rsidP="00E612A7">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Для выполнения задач, поставленных в «майских» Указах 2012-ого года в части повышения заработной платы врачей</w:t>
      </w:r>
      <w:r w:rsidR="00172220">
        <w:rPr>
          <w:rFonts w:ascii="Times New Roman" w:eastAsia="+mn-ea" w:hAnsi="Times New Roman" w:cs="Times New Roman"/>
          <w:kern w:val="24"/>
          <w:sz w:val="28"/>
          <w:szCs w:val="28"/>
          <w:lang w:eastAsia="ru-RU"/>
        </w:rPr>
        <w:t xml:space="preserve">, </w:t>
      </w:r>
      <w:r>
        <w:rPr>
          <w:rFonts w:ascii="Times New Roman" w:eastAsia="+mn-ea" w:hAnsi="Times New Roman" w:cs="Times New Roman"/>
          <w:kern w:val="24"/>
          <w:sz w:val="28"/>
          <w:szCs w:val="28"/>
          <w:lang w:eastAsia="ru-RU"/>
        </w:rPr>
        <w:t>на практике</w:t>
      </w:r>
      <w:r w:rsidR="00172220">
        <w:rPr>
          <w:rFonts w:ascii="Times New Roman" w:eastAsia="+mn-ea" w:hAnsi="Times New Roman" w:cs="Times New Roman"/>
          <w:kern w:val="24"/>
          <w:sz w:val="28"/>
          <w:szCs w:val="28"/>
          <w:lang w:eastAsia="ru-RU"/>
        </w:rPr>
        <w:t xml:space="preserve"> часто вынуждены</w:t>
      </w:r>
      <w:r>
        <w:rPr>
          <w:rFonts w:ascii="Times New Roman" w:eastAsia="+mn-ea" w:hAnsi="Times New Roman" w:cs="Times New Roman"/>
          <w:kern w:val="24"/>
          <w:sz w:val="28"/>
          <w:szCs w:val="28"/>
          <w:lang w:eastAsia="ru-RU"/>
        </w:rPr>
        <w:t xml:space="preserve"> </w:t>
      </w:r>
      <w:r>
        <w:rPr>
          <w:rFonts w:ascii="Times New Roman" w:eastAsia="+mn-ea" w:hAnsi="Times New Roman" w:cs="Times New Roman"/>
          <w:kern w:val="24"/>
          <w:sz w:val="28"/>
          <w:szCs w:val="28"/>
          <w:lang w:eastAsia="ru-RU"/>
        </w:rPr>
        <w:lastRenderedPageBreak/>
        <w:t>прибега</w:t>
      </w:r>
      <w:r w:rsidR="00172220">
        <w:rPr>
          <w:rFonts w:ascii="Times New Roman" w:eastAsia="+mn-ea" w:hAnsi="Times New Roman" w:cs="Times New Roman"/>
          <w:kern w:val="24"/>
          <w:sz w:val="28"/>
          <w:szCs w:val="28"/>
          <w:lang w:eastAsia="ru-RU"/>
        </w:rPr>
        <w:t>ть</w:t>
      </w:r>
      <w:r>
        <w:rPr>
          <w:rFonts w:ascii="Times New Roman" w:eastAsia="+mn-ea" w:hAnsi="Times New Roman" w:cs="Times New Roman"/>
          <w:kern w:val="24"/>
          <w:sz w:val="28"/>
          <w:szCs w:val="28"/>
          <w:lang w:eastAsia="ru-RU"/>
        </w:rPr>
        <w:t xml:space="preserve"> к сокращению численности медицинского персонала при неизменных объёмах оказываемых медицинских услуг.</w:t>
      </w:r>
      <w:r w:rsidR="00E612A7">
        <w:rPr>
          <w:rFonts w:ascii="Times New Roman" w:eastAsia="+mn-ea" w:hAnsi="Times New Roman" w:cs="Times New Roman"/>
          <w:kern w:val="24"/>
          <w:sz w:val="28"/>
          <w:szCs w:val="28"/>
          <w:lang w:eastAsia="ru-RU"/>
        </w:rPr>
        <w:t xml:space="preserve"> </w:t>
      </w:r>
      <w:r w:rsidR="00297C70">
        <w:rPr>
          <w:rFonts w:ascii="Times New Roman" w:eastAsia="+mn-ea" w:hAnsi="Times New Roman" w:cs="Times New Roman"/>
          <w:kern w:val="24"/>
          <w:sz w:val="28"/>
          <w:szCs w:val="28"/>
          <w:lang w:eastAsia="ru-RU"/>
        </w:rPr>
        <w:t>В настоящее время на амбулаторный приём врача-терапевта в системе ОМС выделяется 12 минут, при оказании платных медицинских услуг средняя длительность приёма врача</w:t>
      </w:r>
      <w:r w:rsidR="00E612A7">
        <w:rPr>
          <w:rFonts w:ascii="Times New Roman" w:eastAsia="+mn-ea" w:hAnsi="Times New Roman" w:cs="Times New Roman"/>
          <w:kern w:val="24"/>
          <w:sz w:val="28"/>
          <w:szCs w:val="28"/>
          <w:lang w:eastAsia="ru-RU"/>
        </w:rPr>
        <w:t>-терапевта составляет 25 минут</w:t>
      </w:r>
      <w:r w:rsidR="00104BDF">
        <w:rPr>
          <w:rFonts w:ascii="Times New Roman" w:eastAsia="+mn-ea" w:hAnsi="Times New Roman" w:cs="Times New Roman"/>
          <w:kern w:val="24"/>
          <w:sz w:val="28"/>
          <w:szCs w:val="28"/>
          <w:lang w:eastAsia="ru-RU"/>
        </w:rPr>
        <w:t>, что соответствует качественному лечению граждан России</w:t>
      </w:r>
      <w:r w:rsidR="00E612A7">
        <w:rPr>
          <w:rFonts w:ascii="Times New Roman" w:eastAsia="+mn-ea" w:hAnsi="Times New Roman" w:cs="Times New Roman"/>
          <w:kern w:val="24"/>
          <w:sz w:val="28"/>
          <w:szCs w:val="28"/>
          <w:lang w:eastAsia="ru-RU"/>
        </w:rPr>
        <w:t>.</w:t>
      </w:r>
    </w:p>
    <w:p w:rsidR="008B4A1A" w:rsidRPr="00767AF4" w:rsidRDefault="00413485" w:rsidP="00E612A7">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Увеличить среднюю продолжительность приёма пациентов врачом с</w:t>
      </w:r>
      <w:r w:rsidR="00104BDF">
        <w:rPr>
          <w:rFonts w:ascii="Times New Roman" w:eastAsia="+mn-ea" w:hAnsi="Times New Roman" w:cs="Times New Roman"/>
          <w:kern w:val="24"/>
          <w:sz w:val="28"/>
          <w:szCs w:val="28"/>
          <w:lang w:eastAsia="ru-RU"/>
        </w:rPr>
        <w:br/>
      </w:r>
      <w:r>
        <w:rPr>
          <w:rFonts w:ascii="Times New Roman" w:eastAsia="+mn-ea" w:hAnsi="Times New Roman" w:cs="Times New Roman"/>
          <w:kern w:val="24"/>
          <w:sz w:val="28"/>
          <w:szCs w:val="28"/>
          <w:lang w:eastAsia="ru-RU"/>
        </w:rPr>
        <w:t>12 минут до 25 минут (что существенно повысит качество медицинского обслуживания) и многократно увеличить тарифы на медицинские услуги и тем самым резко увеличить заработную плату медицинского персонала возможно за счёт перевода финансирования здравоохранения в рамках ОМС на медицинские накопительные счета (МНС).</w:t>
      </w:r>
    </w:p>
    <w:p w:rsidR="00413485" w:rsidRPr="00B5340B" w:rsidRDefault="00413485"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sidRPr="00413485">
        <w:rPr>
          <w:rFonts w:ascii="Times New Roman" w:eastAsia="+mn-ea" w:hAnsi="Times New Roman" w:cs="Times New Roman"/>
          <w:kern w:val="24"/>
          <w:sz w:val="28"/>
          <w:szCs w:val="28"/>
          <w:lang w:eastAsia="ru-RU"/>
        </w:rPr>
        <w:t>Перевод системы финансирования здравоохранения на МНС, которые размещены в банках, принципиально изменяет взаимоотношения между пациентом и медицинской организацией. Теперь не страховые компании (СМО) рассчитываются с медицинской организацией за обезличенного пациента, а сам гражданин со своего МНС оплачивает оказываемые ему медицинские услуги. Такой принципиально новый подход, когда МНС является личной собственностью</w:t>
      </w:r>
      <w:r w:rsidR="00104BDF">
        <w:rPr>
          <w:rFonts w:ascii="Times New Roman" w:eastAsia="+mn-ea" w:hAnsi="Times New Roman" w:cs="Times New Roman"/>
          <w:kern w:val="24"/>
          <w:sz w:val="28"/>
          <w:szCs w:val="28"/>
          <w:lang w:eastAsia="ru-RU"/>
        </w:rPr>
        <w:t xml:space="preserve"> и</w:t>
      </w:r>
      <w:r w:rsidRPr="00413485">
        <w:rPr>
          <w:rFonts w:ascii="Times New Roman" w:eastAsia="+mn-ea" w:hAnsi="Times New Roman" w:cs="Times New Roman"/>
          <w:kern w:val="24"/>
          <w:sz w:val="28"/>
          <w:szCs w:val="28"/>
          <w:lang w:eastAsia="ru-RU"/>
        </w:rPr>
        <w:t xml:space="preserve"> </w:t>
      </w:r>
      <w:r w:rsidR="00104BDF">
        <w:rPr>
          <w:rFonts w:ascii="Times New Roman" w:eastAsia="+mn-ea" w:hAnsi="Times New Roman" w:cs="Times New Roman"/>
          <w:kern w:val="24"/>
          <w:sz w:val="28"/>
          <w:szCs w:val="28"/>
          <w:lang w:eastAsia="ru-RU"/>
        </w:rPr>
        <w:t xml:space="preserve">передаётся по наследству, </w:t>
      </w:r>
      <w:r w:rsidRPr="00413485">
        <w:rPr>
          <w:rFonts w:ascii="Times New Roman" w:eastAsia="+mn-ea" w:hAnsi="Times New Roman" w:cs="Times New Roman"/>
          <w:kern w:val="24"/>
          <w:sz w:val="28"/>
          <w:szCs w:val="28"/>
          <w:lang w:eastAsia="ru-RU"/>
        </w:rPr>
        <w:t>стимулирует граждан к заботе о сво</w:t>
      </w:r>
      <w:r w:rsidR="00104BDF">
        <w:rPr>
          <w:rFonts w:ascii="Times New Roman" w:eastAsia="+mn-ea" w:hAnsi="Times New Roman" w:cs="Times New Roman"/>
          <w:kern w:val="24"/>
          <w:sz w:val="28"/>
          <w:szCs w:val="28"/>
          <w:lang w:eastAsia="ru-RU"/>
        </w:rPr>
        <w:t>ё</w:t>
      </w:r>
      <w:r w:rsidRPr="00413485">
        <w:rPr>
          <w:rFonts w:ascii="Times New Roman" w:eastAsia="+mn-ea" w:hAnsi="Times New Roman" w:cs="Times New Roman"/>
          <w:kern w:val="24"/>
          <w:sz w:val="28"/>
          <w:szCs w:val="28"/>
          <w:lang w:eastAsia="ru-RU"/>
        </w:rPr>
        <w:t>м здоровье, росту производительности труда и ответственности за свое будущее. Естественно, чтобы обеспечить финансирование медицинских услуг работающим с низкой зар</w:t>
      </w:r>
      <w:r w:rsidR="00104BDF">
        <w:rPr>
          <w:rFonts w:ascii="Times New Roman" w:eastAsia="+mn-ea" w:hAnsi="Times New Roman" w:cs="Times New Roman"/>
          <w:kern w:val="24"/>
          <w:sz w:val="28"/>
          <w:szCs w:val="28"/>
          <w:lang w:eastAsia="ru-RU"/>
        </w:rPr>
        <w:t xml:space="preserve">аботной </w:t>
      </w:r>
      <w:r w:rsidRPr="00413485">
        <w:rPr>
          <w:rFonts w:ascii="Times New Roman" w:eastAsia="+mn-ea" w:hAnsi="Times New Roman" w:cs="Times New Roman"/>
          <w:kern w:val="24"/>
          <w:sz w:val="28"/>
          <w:szCs w:val="28"/>
          <w:lang w:eastAsia="ru-RU"/>
        </w:rPr>
        <w:t>платой, детям и пенсионерам, нельзя все 5,1% заработной платы переводить на МНС. Наши расч</w:t>
      </w:r>
      <w:r w:rsidR="009F0616">
        <w:rPr>
          <w:rFonts w:ascii="Times New Roman" w:eastAsia="+mn-ea" w:hAnsi="Times New Roman" w:cs="Times New Roman"/>
          <w:kern w:val="24"/>
          <w:sz w:val="28"/>
          <w:szCs w:val="28"/>
          <w:lang w:eastAsia="ru-RU"/>
        </w:rPr>
        <w:t>ё</w:t>
      </w:r>
      <w:r w:rsidRPr="00413485">
        <w:rPr>
          <w:rFonts w:ascii="Times New Roman" w:eastAsia="+mn-ea" w:hAnsi="Times New Roman" w:cs="Times New Roman"/>
          <w:kern w:val="24"/>
          <w:sz w:val="28"/>
          <w:szCs w:val="28"/>
          <w:lang w:eastAsia="ru-RU"/>
        </w:rPr>
        <w:t>ты показали, что 3,2% следует направлять на МНС граждан, а 1,9 в медицинский фонд для финансирования работни</w:t>
      </w:r>
      <w:r w:rsidR="003B0327">
        <w:rPr>
          <w:rFonts w:ascii="Times New Roman" w:eastAsia="+mn-ea" w:hAnsi="Times New Roman" w:cs="Times New Roman"/>
          <w:kern w:val="24"/>
          <w:sz w:val="28"/>
          <w:szCs w:val="28"/>
          <w:lang w:eastAsia="ru-RU"/>
        </w:rPr>
        <w:t>ков с низкой зарплатой, детей и</w:t>
      </w:r>
      <w:r w:rsidR="00104BDF">
        <w:rPr>
          <w:rFonts w:ascii="Times New Roman" w:eastAsia="+mn-ea" w:hAnsi="Times New Roman" w:cs="Times New Roman"/>
          <w:kern w:val="24"/>
          <w:sz w:val="28"/>
          <w:szCs w:val="28"/>
          <w:lang w:eastAsia="ru-RU"/>
        </w:rPr>
        <w:t xml:space="preserve"> </w:t>
      </w:r>
      <w:r w:rsidRPr="00413485">
        <w:rPr>
          <w:rFonts w:ascii="Times New Roman" w:eastAsia="+mn-ea" w:hAnsi="Times New Roman" w:cs="Times New Roman"/>
          <w:kern w:val="24"/>
          <w:sz w:val="28"/>
          <w:szCs w:val="28"/>
          <w:lang w:eastAsia="ru-RU"/>
        </w:rPr>
        <w:t xml:space="preserve">пенсионеров </w:t>
      </w:r>
      <w:r w:rsidRPr="003B0327">
        <w:rPr>
          <w:rFonts w:ascii="Times New Roman" w:eastAsia="+mn-ea" w:hAnsi="Times New Roman" w:cs="Times New Roman"/>
          <w:kern w:val="24"/>
          <w:sz w:val="28"/>
          <w:szCs w:val="28"/>
          <w:lang w:eastAsia="ru-RU"/>
        </w:rPr>
        <w:t>[</w:t>
      </w:r>
      <w:r w:rsidR="009F0616">
        <w:rPr>
          <w:rFonts w:ascii="Times New Roman" w:eastAsia="+mn-ea" w:hAnsi="Times New Roman" w:cs="Times New Roman"/>
          <w:kern w:val="24"/>
          <w:sz w:val="28"/>
          <w:szCs w:val="28"/>
          <w:lang w:eastAsia="ru-RU"/>
        </w:rPr>
        <w:t>7</w:t>
      </w:r>
      <w:r w:rsidR="003B0327" w:rsidRPr="003B0327">
        <w:rPr>
          <w:rFonts w:ascii="Times New Roman" w:eastAsia="+mn-ea" w:hAnsi="Times New Roman" w:cs="Times New Roman"/>
          <w:kern w:val="24"/>
          <w:sz w:val="28"/>
          <w:szCs w:val="28"/>
          <w:lang w:eastAsia="ru-RU"/>
        </w:rPr>
        <w:t>-</w:t>
      </w:r>
      <w:r w:rsidR="009F0616">
        <w:rPr>
          <w:rFonts w:ascii="Times New Roman" w:eastAsia="+mn-ea" w:hAnsi="Times New Roman" w:cs="Times New Roman"/>
          <w:kern w:val="24"/>
          <w:sz w:val="28"/>
          <w:szCs w:val="28"/>
          <w:lang w:eastAsia="ru-RU"/>
        </w:rPr>
        <w:t>9</w:t>
      </w:r>
      <w:r w:rsidRPr="003B0327">
        <w:rPr>
          <w:rFonts w:ascii="Times New Roman" w:eastAsia="+mn-ea" w:hAnsi="Times New Roman" w:cs="Times New Roman"/>
          <w:kern w:val="24"/>
          <w:sz w:val="28"/>
          <w:szCs w:val="28"/>
          <w:lang w:eastAsia="ru-RU"/>
        </w:rPr>
        <w:t xml:space="preserve">]. </w:t>
      </w:r>
      <w:r w:rsidRPr="00B5340B">
        <w:rPr>
          <w:rFonts w:ascii="Times New Roman" w:eastAsia="+mn-ea" w:hAnsi="Times New Roman" w:cs="Times New Roman"/>
          <w:kern w:val="24"/>
          <w:sz w:val="28"/>
          <w:szCs w:val="28"/>
          <w:lang w:eastAsia="ru-RU"/>
        </w:rPr>
        <w:t xml:space="preserve">Такая система финансирования здравоохранения реализована </w:t>
      </w:r>
      <w:r w:rsidR="00767AF4" w:rsidRPr="00B5340B">
        <w:rPr>
          <w:rFonts w:ascii="Times New Roman" w:eastAsia="+mn-ea" w:hAnsi="Times New Roman" w:cs="Times New Roman"/>
          <w:kern w:val="24"/>
          <w:sz w:val="28"/>
          <w:szCs w:val="28"/>
          <w:lang w:eastAsia="ru-RU"/>
        </w:rPr>
        <w:t>в Сингапуре, Китае, США, ЮАР и является одной из самых эффективных.</w:t>
      </w:r>
    </w:p>
    <w:p w:rsidR="0069603C" w:rsidRDefault="000F2F45" w:rsidP="00CA244B">
      <w:pPr>
        <w:spacing w:before="100" w:beforeAutospacing="1" w:after="100" w:afterAutospacing="1" w:line="360" w:lineRule="auto"/>
        <w:ind w:firstLine="709"/>
        <w:jc w:val="both"/>
        <w:rPr>
          <w:rFonts w:ascii="Times New Roman" w:eastAsia="+mn-ea" w:hAnsi="Times New Roman" w:cs="Times New Roman"/>
          <w:kern w:val="24"/>
          <w:sz w:val="28"/>
          <w:szCs w:val="28"/>
          <w:lang w:eastAsia="ru-RU"/>
        </w:rPr>
      </w:pPr>
      <w:r>
        <w:rPr>
          <w:rFonts w:ascii="Times New Roman" w:hAnsi="Times New Roman" w:cs="Times New Roman"/>
          <w:sz w:val="28"/>
          <w:szCs w:val="28"/>
        </w:rPr>
        <w:lastRenderedPageBreak/>
        <w:t>Выше показано, что среднее число посещений лечебно-профилактического учреждения на одного жителя равно 8,4. Ч</w:t>
      </w:r>
      <w:r>
        <w:rPr>
          <w:rFonts w:ascii="Times New Roman" w:eastAsia="+mn-ea" w:hAnsi="Times New Roman" w:cs="Times New Roman"/>
          <w:kern w:val="24"/>
          <w:sz w:val="28"/>
          <w:szCs w:val="28"/>
          <w:lang w:eastAsia="ru-RU"/>
        </w:rPr>
        <w:t>исленность постоянного населения г. Москвы по состоянию на 1 января 2019 г. равна 12 615 300 человек.</w:t>
      </w:r>
      <w:r>
        <w:rPr>
          <w:rFonts w:ascii="Times New Roman" w:hAnsi="Times New Roman" w:cs="Times New Roman"/>
          <w:sz w:val="28"/>
          <w:szCs w:val="28"/>
        </w:rPr>
        <w:t xml:space="preserve"> Значит, количество обращений за медицинской помощью в год равно 12 615 300 · 8,4 = 105 968 520 обращений.</w:t>
      </w:r>
      <w:r w:rsidR="00D07E43" w:rsidRPr="00D07E43">
        <w:rPr>
          <w:rFonts w:ascii="Times New Roman" w:hAnsi="Times New Roman" w:cs="Times New Roman"/>
          <w:sz w:val="28"/>
          <w:szCs w:val="28"/>
        </w:rPr>
        <w:t xml:space="preserve"> </w:t>
      </w:r>
      <w:r w:rsidR="00D07E43">
        <w:rPr>
          <w:rFonts w:ascii="Times New Roman" w:hAnsi="Times New Roman" w:cs="Times New Roman"/>
          <w:sz w:val="28"/>
          <w:szCs w:val="28"/>
        </w:rPr>
        <w:t xml:space="preserve">Согласно выборочному анализу тарифов ОМС, проведённому по данным Приложения № 6 к Тарифному соглашению на 2020 год от 30.12.2019 г. </w:t>
      </w:r>
      <w:r w:rsidR="00D07E43" w:rsidRPr="00D07E43">
        <w:rPr>
          <w:rFonts w:ascii="Times New Roman" w:hAnsi="Times New Roman" w:cs="Times New Roman"/>
          <w:sz w:val="28"/>
          <w:szCs w:val="28"/>
        </w:rPr>
        <w:t>[2]</w:t>
      </w:r>
      <w:r w:rsidR="00D07E43">
        <w:rPr>
          <w:rFonts w:ascii="Times New Roman" w:hAnsi="Times New Roman" w:cs="Times New Roman"/>
          <w:sz w:val="28"/>
          <w:szCs w:val="28"/>
        </w:rPr>
        <w:t xml:space="preserve">, средний размер тарифов ОМС на оплату медицинской помощи, оказываемой в амбулаторных условиях в рамках Территориальной программы ОМС, равен </w:t>
      </w:r>
      <w:r w:rsidR="00A25EC8">
        <w:rPr>
          <w:rFonts w:ascii="Times New Roman" w:hAnsi="Times New Roman" w:cs="Times New Roman"/>
          <w:sz w:val="28"/>
          <w:szCs w:val="28"/>
        </w:rPr>
        <w:t>308</w:t>
      </w:r>
      <w:r w:rsidR="00D07E43">
        <w:rPr>
          <w:rFonts w:ascii="Times New Roman" w:hAnsi="Times New Roman" w:cs="Times New Roman"/>
          <w:sz w:val="28"/>
          <w:szCs w:val="28"/>
        </w:rPr>
        <w:t>,</w:t>
      </w:r>
      <w:r w:rsidR="00A25EC8">
        <w:rPr>
          <w:rFonts w:ascii="Times New Roman" w:hAnsi="Times New Roman" w:cs="Times New Roman"/>
          <w:sz w:val="28"/>
          <w:szCs w:val="28"/>
        </w:rPr>
        <w:t>27</w:t>
      </w:r>
      <w:r w:rsidR="00D07E43">
        <w:rPr>
          <w:rFonts w:ascii="Times New Roman" w:hAnsi="Times New Roman" w:cs="Times New Roman"/>
          <w:sz w:val="28"/>
          <w:szCs w:val="28"/>
        </w:rPr>
        <w:t xml:space="preserve"> руб. Таким образом, при внедрении МНС в систему финансирования здравоохранения РФ, средние годовые поступления в медицинские организации г. Москвы с персонализированных МНС граждан за оказанные медицинские услуги составят 105 968 520 (число обращений в год) ·</w:t>
      </w:r>
      <w:r w:rsidR="00D07E43">
        <w:rPr>
          <w:rFonts w:ascii="Times New Roman" w:hAnsi="Times New Roman" w:cs="Times New Roman"/>
          <w:sz w:val="28"/>
          <w:szCs w:val="28"/>
        </w:rPr>
        <w:br/>
      </w:r>
      <w:r w:rsidR="00A25EC8">
        <w:rPr>
          <w:rFonts w:ascii="Times New Roman" w:hAnsi="Times New Roman" w:cs="Times New Roman"/>
          <w:sz w:val="28"/>
          <w:szCs w:val="28"/>
        </w:rPr>
        <w:t>308</w:t>
      </w:r>
      <w:r w:rsidR="00D07E43">
        <w:rPr>
          <w:rFonts w:ascii="Times New Roman" w:hAnsi="Times New Roman" w:cs="Times New Roman"/>
          <w:sz w:val="28"/>
          <w:szCs w:val="28"/>
        </w:rPr>
        <w:t>,</w:t>
      </w:r>
      <w:r w:rsidR="00A25EC8">
        <w:rPr>
          <w:rFonts w:ascii="Times New Roman" w:hAnsi="Times New Roman" w:cs="Times New Roman"/>
          <w:sz w:val="28"/>
          <w:szCs w:val="28"/>
        </w:rPr>
        <w:t>27</w:t>
      </w:r>
      <w:r w:rsidR="00D07E43">
        <w:rPr>
          <w:rFonts w:ascii="Times New Roman" w:hAnsi="Times New Roman" w:cs="Times New Roman"/>
          <w:sz w:val="28"/>
          <w:szCs w:val="28"/>
        </w:rPr>
        <w:t xml:space="preserve"> руб. (средний тариф ОМС на 2020-ый год) = </w:t>
      </w:r>
      <w:r w:rsidR="00A25EC8">
        <w:rPr>
          <w:rFonts w:ascii="Times New Roman" w:hAnsi="Times New Roman" w:cs="Times New Roman"/>
          <w:sz w:val="28"/>
          <w:szCs w:val="28"/>
        </w:rPr>
        <w:t>32</w:t>
      </w:r>
      <w:r w:rsidR="00D07E43">
        <w:rPr>
          <w:rFonts w:ascii="Times New Roman" w:hAnsi="Times New Roman" w:cs="Times New Roman"/>
          <w:sz w:val="28"/>
          <w:szCs w:val="28"/>
        </w:rPr>
        <w:t xml:space="preserve"> </w:t>
      </w:r>
      <w:r w:rsidR="00A25EC8">
        <w:rPr>
          <w:rFonts w:ascii="Times New Roman" w:hAnsi="Times New Roman" w:cs="Times New Roman"/>
          <w:sz w:val="28"/>
          <w:szCs w:val="28"/>
        </w:rPr>
        <w:t>666</w:t>
      </w:r>
      <w:r w:rsidR="00D07E43">
        <w:rPr>
          <w:rFonts w:ascii="Times New Roman" w:hAnsi="Times New Roman" w:cs="Times New Roman"/>
          <w:sz w:val="28"/>
          <w:szCs w:val="28"/>
        </w:rPr>
        <w:t> </w:t>
      </w:r>
      <w:r w:rsidR="00A25EC8">
        <w:rPr>
          <w:rFonts w:ascii="Times New Roman" w:hAnsi="Times New Roman" w:cs="Times New Roman"/>
          <w:sz w:val="28"/>
          <w:szCs w:val="28"/>
        </w:rPr>
        <w:t>915</w:t>
      </w:r>
      <w:r w:rsidR="00D07E43">
        <w:rPr>
          <w:rFonts w:ascii="Times New Roman" w:hAnsi="Times New Roman" w:cs="Times New Roman"/>
          <w:sz w:val="28"/>
          <w:szCs w:val="28"/>
        </w:rPr>
        <w:t> </w:t>
      </w:r>
      <w:r w:rsidR="00A25EC8">
        <w:rPr>
          <w:rFonts w:ascii="Times New Roman" w:hAnsi="Times New Roman" w:cs="Times New Roman"/>
          <w:sz w:val="28"/>
          <w:szCs w:val="28"/>
        </w:rPr>
        <w:t>660</w:t>
      </w:r>
      <w:r w:rsidR="00D07E43">
        <w:rPr>
          <w:rFonts w:ascii="Times New Roman" w:hAnsi="Times New Roman" w:cs="Times New Roman"/>
          <w:sz w:val="28"/>
          <w:szCs w:val="28"/>
        </w:rPr>
        <w:t xml:space="preserve"> руб.</w:t>
      </w:r>
      <w:r w:rsidR="00D5263F">
        <w:rPr>
          <w:rFonts w:ascii="Times New Roman" w:hAnsi="Times New Roman" w:cs="Times New Roman"/>
          <w:sz w:val="28"/>
          <w:szCs w:val="28"/>
        </w:rPr>
        <w:t xml:space="preserve"> Получается, что существующие тарифы ОМС не способны обеспечить достойную заработную плату врачей, размер которой согласно целевым показателям «майских» Указов должен равняться </w:t>
      </w:r>
      <w:r w:rsidR="00D5263F">
        <w:rPr>
          <w:rFonts w:ascii="Times New Roman" w:eastAsia="+mn-ea" w:hAnsi="Times New Roman" w:cs="Times New Roman"/>
          <w:kern w:val="24"/>
          <w:sz w:val="28"/>
          <w:szCs w:val="28"/>
          <w:lang w:eastAsia="ru-RU"/>
        </w:rPr>
        <w:t>185 645 124 000 руб. для покрытия расходов на заработную плату врачей г. Москвы. Для достижения целевых показателей, средний счёт</w:t>
      </w:r>
      <w:r w:rsidR="00E12F6E">
        <w:rPr>
          <w:rFonts w:ascii="Times New Roman" w:eastAsia="+mn-ea" w:hAnsi="Times New Roman" w:cs="Times New Roman"/>
          <w:kern w:val="24"/>
          <w:sz w:val="28"/>
          <w:szCs w:val="28"/>
          <w:lang w:eastAsia="ru-RU"/>
        </w:rPr>
        <w:t xml:space="preserve"> (тариф)</w:t>
      </w:r>
      <w:r w:rsidR="00D5263F">
        <w:rPr>
          <w:rFonts w:ascii="Times New Roman" w:eastAsia="+mn-ea" w:hAnsi="Times New Roman" w:cs="Times New Roman"/>
          <w:kern w:val="24"/>
          <w:sz w:val="28"/>
          <w:szCs w:val="28"/>
          <w:lang w:eastAsia="ru-RU"/>
        </w:rPr>
        <w:t xml:space="preserve"> за оказанную медицинскую услугу должен составлять 185 645 124 000 руб. (суммарный годовой объём расходов на заработную плату врачей) : 105 968 520 (число обращений за медицинской помощью в г</w:t>
      </w:r>
      <w:r w:rsidR="0069603C">
        <w:rPr>
          <w:rFonts w:ascii="Times New Roman" w:eastAsia="+mn-ea" w:hAnsi="Times New Roman" w:cs="Times New Roman"/>
          <w:kern w:val="24"/>
          <w:sz w:val="28"/>
          <w:szCs w:val="28"/>
          <w:lang w:eastAsia="ru-RU"/>
        </w:rPr>
        <w:t>од в г. Москве) = 1 751,81 руб.</w:t>
      </w:r>
      <w:r w:rsidR="00E12F6E">
        <w:rPr>
          <w:rFonts w:ascii="Times New Roman" w:eastAsia="+mn-ea" w:hAnsi="Times New Roman" w:cs="Times New Roman"/>
          <w:kern w:val="24"/>
          <w:sz w:val="28"/>
          <w:szCs w:val="28"/>
          <w:lang w:eastAsia="ru-RU"/>
        </w:rPr>
        <w:t xml:space="preserve">, </w:t>
      </w:r>
      <w:r w:rsidR="00E12F6E" w:rsidRPr="00E12F6E">
        <w:rPr>
          <w:rFonts w:ascii="Times New Roman" w:eastAsia="+mn-ea" w:hAnsi="Times New Roman" w:cs="Times New Roman"/>
          <w:b/>
          <w:kern w:val="24"/>
          <w:sz w:val="28"/>
          <w:szCs w:val="28"/>
          <w:lang w:eastAsia="ru-RU"/>
        </w:rPr>
        <w:t>т.е. быть</w:t>
      </w:r>
      <w:r w:rsidR="00A25EC8">
        <w:rPr>
          <w:rFonts w:ascii="Times New Roman" w:eastAsia="+mn-ea" w:hAnsi="Times New Roman" w:cs="Times New Roman"/>
          <w:b/>
          <w:kern w:val="24"/>
          <w:sz w:val="28"/>
          <w:szCs w:val="28"/>
          <w:lang w:eastAsia="ru-RU"/>
        </w:rPr>
        <w:br/>
      </w:r>
      <w:r w:rsidR="00E12F6E">
        <w:rPr>
          <w:rFonts w:ascii="Times New Roman" w:eastAsia="+mn-ea" w:hAnsi="Times New Roman" w:cs="Times New Roman"/>
          <w:kern w:val="24"/>
          <w:sz w:val="28"/>
          <w:szCs w:val="28"/>
          <w:lang w:eastAsia="ru-RU"/>
        </w:rPr>
        <w:t xml:space="preserve">(1 751,81 руб. : </w:t>
      </w:r>
      <w:r w:rsidR="00A25EC8">
        <w:rPr>
          <w:rFonts w:ascii="Times New Roman" w:eastAsia="+mn-ea" w:hAnsi="Times New Roman" w:cs="Times New Roman"/>
          <w:kern w:val="24"/>
          <w:sz w:val="28"/>
          <w:szCs w:val="28"/>
          <w:lang w:eastAsia="ru-RU"/>
        </w:rPr>
        <w:t>308</w:t>
      </w:r>
      <w:r w:rsidR="00E12F6E">
        <w:rPr>
          <w:rFonts w:ascii="Times New Roman" w:eastAsia="+mn-ea" w:hAnsi="Times New Roman" w:cs="Times New Roman"/>
          <w:kern w:val="24"/>
          <w:sz w:val="28"/>
          <w:szCs w:val="28"/>
          <w:lang w:eastAsia="ru-RU"/>
        </w:rPr>
        <w:t>,</w:t>
      </w:r>
      <w:r w:rsidR="00A25EC8">
        <w:rPr>
          <w:rFonts w:ascii="Times New Roman" w:eastAsia="+mn-ea" w:hAnsi="Times New Roman" w:cs="Times New Roman"/>
          <w:kern w:val="24"/>
          <w:sz w:val="28"/>
          <w:szCs w:val="28"/>
          <w:lang w:eastAsia="ru-RU"/>
        </w:rPr>
        <w:t>27</w:t>
      </w:r>
      <w:r w:rsidR="00E12F6E">
        <w:rPr>
          <w:rFonts w:ascii="Times New Roman" w:eastAsia="+mn-ea" w:hAnsi="Times New Roman" w:cs="Times New Roman"/>
          <w:kern w:val="24"/>
          <w:sz w:val="28"/>
          <w:szCs w:val="28"/>
          <w:lang w:eastAsia="ru-RU"/>
        </w:rPr>
        <w:t xml:space="preserve"> руб. = </w:t>
      </w:r>
      <w:r w:rsidR="00A25EC8">
        <w:rPr>
          <w:rFonts w:ascii="Times New Roman" w:eastAsia="+mn-ea" w:hAnsi="Times New Roman" w:cs="Times New Roman"/>
          <w:kern w:val="24"/>
          <w:sz w:val="28"/>
          <w:szCs w:val="28"/>
          <w:lang w:eastAsia="ru-RU"/>
        </w:rPr>
        <w:t>5</w:t>
      </w:r>
      <w:r w:rsidR="00E12F6E">
        <w:rPr>
          <w:rFonts w:ascii="Times New Roman" w:eastAsia="+mn-ea" w:hAnsi="Times New Roman" w:cs="Times New Roman"/>
          <w:kern w:val="24"/>
          <w:sz w:val="28"/>
          <w:szCs w:val="28"/>
          <w:lang w:eastAsia="ru-RU"/>
        </w:rPr>
        <w:t xml:space="preserve">,7) </w:t>
      </w:r>
      <w:r w:rsidR="00E12F6E" w:rsidRPr="00E12F6E">
        <w:rPr>
          <w:rFonts w:ascii="Times New Roman" w:eastAsia="+mn-ea" w:hAnsi="Times New Roman" w:cs="Times New Roman"/>
          <w:b/>
          <w:kern w:val="24"/>
          <w:sz w:val="28"/>
          <w:szCs w:val="28"/>
          <w:lang w:eastAsia="ru-RU"/>
        </w:rPr>
        <w:t xml:space="preserve">почти в </w:t>
      </w:r>
      <w:r w:rsidR="00A25EC8">
        <w:rPr>
          <w:rFonts w:ascii="Times New Roman" w:eastAsia="+mn-ea" w:hAnsi="Times New Roman" w:cs="Times New Roman"/>
          <w:b/>
          <w:kern w:val="24"/>
          <w:sz w:val="28"/>
          <w:szCs w:val="28"/>
          <w:lang w:eastAsia="ru-RU"/>
        </w:rPr>
        <w:t>6</w:t>
      </w:r>
      <w:r w:rsidR="00E12F6E" w:rsidRPr="00E12F6E">
        <w:rPr>
          <w:rFonts w:ascii="Times New Roman" w:eastAsia="+mn-ea" w:hAnsi="Times New Roman" w:cs="Times New Roman"/>
          <w:b/>
          <w:kern w:val="24"/>
          <w:sz w:val="28"/>
          <w:szCs w:val="28"/>
          <w:lang w:eastAsia="ru-RU"/>
        </w:rPr>
        <w:t xml:space="preserve"> раз больше</w:t>
      </w:r>
      <w:r w:rsidR="00E12F6E">
        <w:rPr>
          <w:rFonts w:ascii="Times New Roman" w:eastAsia="+mn-ea" w:hAnsi="Times New Roman" w:cs="Times New Roman"/>
          <w:kern w:val="24"/>
          <w:sz w:val="28"/>
          <w:szCs w:val="28"/>
          <w:lang w:eastAsia="ru-RU"/>
        </w:rPr>
        <w:t>.</w:t>
      </w:r>
    </w:p>
    <w:p w:rsidR="004E30A4" w:rsidRDefault="004E30A4" w:rsidP="002D572F">
      <w:pPr>
        <w:spacing w:before="100" w:beforeAutospacing="1" w:after="100" w:afterAutospacing="1" w:line="360" w:lineRule="auto"/>
        <w:ind w:firstLine="709"/>
        <w:jc w:val="both"/>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По аналогии с расчётами, выполненными для здравоохранения</w:t>
      </w:r>
      <w:r>
        <w:rPr>
          <w:rFonts w:ascii="Times New Roman" w:eastAsia="+mn-ea" w:hAnsi="Times New Roman" w:cs="Times New Roman"/>
          <w:color w:val="000000"/>
          <w:kern w:val="24"/>
          <w:sz w:val="28"/>
          <w:szCs w:val="28"/>
          <w:lang w:eastAsia="ru-RU"/>
        </w:rPr>
        <w:br/>
        <w:t xml:space="preserve">г. Москвы, определим средний счёт за оказанную медицинскую услугу, который позволит обеспечить достижение целевых показателей заработной платы врачей РФ. Выше показано, что расходы на заработную плату врачей РФ равны </w:t>
      </w:r>
      <w:r>
        <w:rPr>
          <w:rFonts w:ascii="Times New Roman" w:eastAsia="+mn-ea" w:hAnsi="Times New Roman" w:cs="Times New Roman"/>
          <w:kern w:val="24"/>
          <w:sz w:val="28"/>
          <w:szCs w:val="28"/>
          <w:lang w:eastAsia="ru-RU"/>
        </w:rPr>
        <w:t xml:space="preserve">860 079 028 800 руб. Годовое число обращений за медицинской помощью составляет 146 748 600 человек ∙ 8,4 = 1 232 688 240. Значит, </w:t>
      </w:r>
      <w:r>
        <w:rPr>
          <w:rFonts w:ascii="Times New Roman" w:eastAsia="+mn-ea" w:hAnsi="Times New Roman" w:cs="Times New Roman"/>
          <w:kern w:val="24"/>
          <w:sz w:val="28"/>
          <w:szCs w:val="28"/>
          <w:lang w:eastAsia="ru-RU"/>
        </w:rPr>
        <w:lastRenderedPageBreak/>
        <w:t>средний счёт за оказанную услугу должен равняться 860 079 028 800 руб. : 1 232 688 240 = 697,73 руб.</w:t>
      </w:r>
    </w:p>
    <w:p w:rsidR="00D73528" w:rsidRDefault="00E2686A" w:rsidP="002D572F">
      <w:pPr>
        <w:spacing w:before="100" w:beforeAutospacing="1" w:after="100" w:afterAutospacing="1" w:line="360" w:lineRule="auto"/>
        <w:ind w:firstLine="709"/>
        <w:jc w:val="both"/>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xml:space="preserve">В научной статье </w:t>
      </w:r>
      <w:r w:rsidRPr="00E2686A">
        <w:rPr>
          <w:rFonts w:ascii="Times New Roman" w:eastAsia="+mn-ea" w:hAnsi="Times New Roman" w:cs="Times New Roman"/>
          <w:color w:val="000000"/>
          <w:kern w:val="24"/>
          <w:sz w:val="28"/>
          <w:szCs w:val="28"/>
          <w:lang w:eastAsia="ru-RU"/>
        </w:rPr>
        <w:t>[1</w:t>
      </w:r>
      <w:r w:rsidR="009F0616">
        <w:rPr>
          <w:rFonts w:ascii="Times New Roman" w:eastAsia="+mn-ea" w:hAnsi="Times New Roman" w:cs="Times New Roman"/>
          <w:color w:val="000000"/>
          <w:kern w:val="24"/>
          <w:sz w:val="28"/>
          <w:szCs w:val="28"/>
          <w:lang w:eastAsia="ru-RU"/>
        </w:rPr>
        <w:t>0</w:t>
      </w:r>
      <w:r w:rsidRPr="00E2686A">
        <w:rPr>
          <w:rFonts w:ascii="Times New Roman" w:eastAsia="+mn-ea" w:hAnsi="Times New Roman" w:cs="Times New Roman"/>
          <w:color w:val="000000"/>
          <w:kern w:val="24"/>
          <w:sz w:val="28"/>
          <w:szCs w:val="28"/>
          <w:lang w:eastAsia="ru-RU"/>
        </w:rPr>
        <w:t>]</w:t>
      </w:r>
      <w:r>
        <w:rPr>
          <w:rFonts w:ascii="Times New Roman" w:eastAsia="+mn-ea" w:hAnsi="Times New Roman" w:cs="Times New Roman"/>
          <w:color w:val="000000"/>
          <w:kern w:val="24"/>
          <w:sz w:val="28"/>
          <w:szCs w:val="28"/>
          <w:lang w:eastAsia="ru-RU"/>
        </w:rPr>
        <w:t xml:space="preserve"> разработана прорывная технология финансирования здравоохранения РФ, которая предусматривает перечисление средств работающих граждан в размере 3,2% Фонда оплаты труда до 2024-ого года на МНС граждан. После 2024-ого года размер отчислений работодателей на МНС составляет 3,9% Фонда оплаты труда.</w:t>
      </w:r>
      <w:r w:rsidRPr="00E2686A">
        <w:rPr>
          <w:rFonts w:ascii="Times New Roman" w:eastAsia="+mn-ea" w:hAnsi="Times New Roman" w:cs="Times New Roman"/>
          <w:color w:val="000000"/>
          <w:kern w:val="24"/>
          <w:sz w:val="28"/>
          <w:szCs w:val="28"/>
          <w:lang w:eastAsia="ru-RU"/>
        </w:rPr>
        <w:t xml:space="preserve"> </w:t>
      </w:r>
      <w:r>
        <w:rPr>
          <w:rFonts w:ascii="Times New Roman" w:eastAsia="+mn-ea" w:hAnsi="Times New Roman" w:cs="Times New Roman"/>
          <w:color w:val="000000"/>
          <w:kern w:val="24"/>
          <w:sz w:val="28"/>
          <w:szCs w:val="28"/>
          <w:lang w:eastAsia="ru-RU"/>
        </w:rPr>
        <w:t xml:space="preserve">Результаты накопления финансовых ресурсов на МНС работающих граждан за период трудовой деятельности с учётом обеспечения достойного уровня заработной платы врачей представлены </w:t>
      </w:r>
      <w:r w:rsidR="00E115D9">
        <w:rPr>
          <w:rFonts w:ascii="Times New Roman" w:eastAsia="+mn-ea" w:hAnsi="Times New Roman" w:cs="Times New Roman"/>
          <w:color w:val="000000"/>
          <w:kern w:val="24"/>
          <w:sz w:val="28"/>
          <w:szCs w:val="28"/>
          <w:lang w:eastAsia="ru-RU"/>
        </w:rPr>
        <w:t>в табл</w:t>
      </w:r>
      <w:r>
        <w:rPr>
          <w:rFonts w:ascii="Times New Roman" w:eastAsia="+mn-ea" w:hAnsi="Times New Roman" w:cs="Times New Roman"/>
          <w:color w:val="000000"/>
          <w:kern w:val="24"/>
          <w:sz w:val="28"/>
          <w:szCs w:val="28"/>
          <w:lang w:eastAsia="ru-RU"/>
        </w:rPr>
        <w:t>. 1.</w:t>
      </w:r>
    </w:p>
    <w:p w:rsidR="00E115D9" w:rsidRDefault="00E115D9" w:rsidP="00E115D9">
      <w:pPr>
        <w:spacing w:after="0" w:line="240" w:lineRule="auto"/>
        <w:ind w:firstLine="709"/>
        <w:jc w:val="right"/>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Таблица 1</w:t>
      </w:r>
    </w:p>
    <w:p w:rsidR="00E115D9" w:rsidRDefault="00E115D9" w:rsidP="00E115D9">
      <w:pPr>
        <w:spacing w:after="0" w:line="240" w:lineRule="auto"/>
        <w:jc w:val="center"/>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Результаты накопления финансовых ресурсов на МНС работающего москвича с учётом обеспечения достойного уровня заработной платы врачей</w:t>
      </w:r>
    </w:p>
    <w:tbl>
      <w:tblPr>
        <w:tblW w:w="11341" w:type="dxa"/>
        <w:tblInd w:w="-1310" w:type="dxa"/>
        <w:tblLayout w:type="fixed"/>
        <w:tblLook w:val="04A0" w:firstRow="1" w:lastRow="0" w:firstColumn="1" w:lastColumn="0" w:noHBand="0" w:noVBand="1"/>
      </w:tblPr>
      <w:tblGrid>
        <w:gridCol w:w="913"/>
        <w:gridCol w:w="647"/>
        <w:gridCol w:w="1337"/>
        <w:gridCol w:w="1876"/>
        <w:gridCol w:w="1821"/>
        <w:gridCol w:w="1682"/>
        <w:gridCol w:w="1456"/>
        <w:gridCol w:w="1609"/>
      </w:tblGrid>
      <w:tr w:rsidR="00E115D9" w:rsidRPr="00E115D9" w:rsidTr="00B5179D">
        <w:trPr>
          <w:trHeight w:val="1234"/>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Номер строки</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Год</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Средняя заработная плата, руб.</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Размер отчислений работающего москвича на МНС за год, руб.</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Размер отчислений работающего москвича на МНС в месяц, руб.</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Средние расходы на амбулаторное обслуживание в месяц, руб.</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Сумма средств на конец года, руб.</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Сумма средств с учётом капитализации, руб.</w:t>
            </w:r>
          </w:p>
        </w:tc>
      </w:tr>
      <w:tr w:rsidR="00E115D9" w:rsidRPr="00E115D9" w:rsidTr="00B5179D">
        <w:trPr>
          <w:trHeight w:val="13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1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2 </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3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4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5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6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7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8 </w:t>
            </w:r>
          </w:p>
        </w:tc>
      </w:tr>
      <w:tr w:rsidR="00E115D9" w:rsidRPr="00E115D9" w:rsidTr="00B5179D">
        <w:trPr>
          <w:trHeight w:val="16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2020</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105 241,00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40 412,54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3 367,71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25 697,34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26 211,29 </w:t>
            </w:r>
          </w:p>
        </w:tc>
      </w:tr>
      <w:tr w:rsidR="00E115D9" w:rsidRPr="00E115D9" w:rsidTr="00B5179D">
        <w:trPr>
          <w:trHeight w:val="7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2021</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106 819,62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41 018,73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3 418,23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52 000,87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53 565,11 </w:t>
            </w:r>
          </w:p>
        </w:tc>
      </w:tr>
      <w:tr w:rsidR="00E115D9" w:rsidRPr="00E115D9" w:rsidTr="00B5179D">
        <w:trPr>
          <w:trHeight w:val="11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2022</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108 421,91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41 634,01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3 469,50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78 919,68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82 093,60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2023</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110 048,24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42 258,52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3 521,54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106 463,00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111 829,66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2024</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111 698,96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42 892,40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3 574,37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134 640,19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142 806,99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6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2025</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113 374,45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53 059,24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4 421,60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172 984,23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184 774,05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2026</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115 075,06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53 855,13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4 487,93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212 124,16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228 392,25 </w:t>
            </w:r>
          </w:p>
        </w:tc>
      </w:tr>
      <w:tr w:rsidR="00E115D9" w:rsidRPr="00E115D9" w:rsidTr="00B5179D">
        <w:trPr>
          <w:trHeight w:val="47"/>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2027</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116 801,19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54 662,96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4 555,25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252 071,91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273 706,81 </w:t>
            </w:r>
          </w:p>
        </w:tc>
      </w:tr>
      <w:tr w:rsidR="00E115D9" w:rsidRPr="00E115D9" w:rsidTr="00B5179D">
        <w:trPr>
          <w:trHeight w:val="9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9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2028</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118 553,21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55 482,90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4 623,58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292 839,60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320 763,99 </w:t>
            </w:r>
          </w:p>
        </w:tc>
      </w:tr>
      <w:tr w:rsidR="00E115D9" w:rsidRPr="00E115D9" w:rsidTr="00B5179D">
        <w:trPr>
          <w:trHeight w:val="14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2029</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120 331,50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56 315,14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4 692,93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334 439,54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369 611,21 </w:t>
            </w:r>
          </w:p>
        </w:tc>
      </w:tr>
      <w:tr w:rsidR="00E115D9" w:rsidRPr="00E115D9" w:rsidTr="00B5179D">
        <w:trPr>
          <w:trHeight w:val="42"/>
        </w:trPr>
        <w:tc>
          <w:tcPr>
            <w:tcW w:w="11341" w:type="dxa"/>
            <w:gridSpan w:val="8"/>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115D9" w:rsidRPr="00E115D9" w:rsidTr="00B5179D">
        <w:trPr>
          <w:trHeight w:val="7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35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2054</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174 594,44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81 710,20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6 809,18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1 684 958,00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2 337 186,79 </w:t>
            </w:r>
          </w:p>
        </w:tc>
      </w:tr>
      <w:tr w:rsidR="00E115D9" w:rsidRPr="00E115D9" w:rsidTr="00B5179D">
        <w:trPr>
          <w:trHeight w:val="12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36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2055</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177 213,35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82 935,85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6 911,32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1 753 178,65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2 453 515,59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37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2056</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179 871,55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84 179,89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7 014,99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1 822 643,33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2 573 439,87 </w:t>
            </w:r>
          </w:p>
        </w:tc>
      </w:tr>
      <w:tr w:rsidR="00E115D9" w:rsidRPr="00E115D9" w:rsidTr="00B5179D">
        <w:trPr>
          <w:trHeight w:val="7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38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2057</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182 569,63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85 442,59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7 120,22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1 893 370,71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2 697 050,60 </w:t>
            </w:r>
          </w:p>
        </w:tc>
      </w:tr>
      <w:tr w:rsidR="00E115D9" w:rsidRPr="00E115D9" w:rsidTr="00B5179D">
        <w:trPr>
          <w:trHeight w:val="118"/>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39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2058</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185 308,17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86 724,22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7 227,02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1 965 379,73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2 824 440,81 </w:t>
            </w:r>
          </w:p>
        </w:tc>
      </w:tr>
      <w:tr w:rsidR="00E115D9" w:rsidRPr="00E115D9" w:rsidTr="00B5179D">
        <w:trPr>
          <w:trHeight w:val="4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40 </w:t>
            </w:r>
          </w:p>
        </w:tc>
        <w:tc>
          <w:tcPr>
            <w:tcW w:w="64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2059</w:t>
            </w:r>
          </w:p>
        </w:tc>
        <w:tc>
          <w:tcPr>
            <w:tcW w:w="1337"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188 087,79 </w:t>
            </w:r>
          </w:p>
        </w:tc>
        <w:tc>
          <w:tcPr>
            <w:tcW w:w="187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88 025,09 </w:t>
            </w:r>
          </w:p>
        </w:tc>
        <w:tc>
          <w:tcPr>
            <w:tcW w:w="1821"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7 335,42 </w:t>
            </w:r>
          </w:p>
        </w:tc>
        <w:tc>
          <w:tcPr>
            <w:tcW w:w="1682"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1 226,27 </w:t>
            </w:r>
          </w:p>
        </w:tc>
        <w:tc>
          <w:tcPr>
            <w:tcW w:w="1456"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2 038 689,62 </w:t>
            </w:r>
          </w:p>
        </w:tc>
        <w:tc>
          <w:tcPr>
            <w:tcW w:w="1609" w:type="dxa"/>
            <w:tcBorders>
              <w:top w:val="nil"/>
              <w:left w:val="nil"/>
              <w:bottom w:val="single" w:sz="4" w:space="0" w:color="auto"/>
              <w:right w:val="single" w:sz="4" w:space="0" w:color="auto"/>
            </w:tcBorders>
            <w:shd w:val="clear" w:color="auto" w:fill="auto"/>
            <w:vAlign w:val="center"/>
            <w:hideMark/>
          </w:tcPr>
          <w:p w:rsidR="00E115D9" w:rsidRPr="00E115D9" w:rsidRDefault="00E115D9" w:rsidP="00E115D9">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2 955 705,71 </w:t>
            </w:r>
          </w:p>
        </w:tc>
      </w:tr>
    </w:tbl>
    <w:p w:rsidR="00E115D9" w:rsidRDefault="001F65E4" w:rsidP="002D572F">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mn-ea" w:hAnsi="Times New Roman" w:cs="Times New Roman"/>
          <w:color w:val="000000"/>
          <w:kern w:val="24"/>
          <w:sz w:val="28"/>
          <w:szCs w:val="28"/>
          <w:lang w:eastAsia="ru-RU"/>
        </w:rPr>
        <w:t xml:space="preserve">При моделировании накопления финансовых ресурсов на МНС период трудовой деятельности принимается равным 40 лет, поэтому последняя строка табл. 1 соответствует 2059-ому году. Темпы роста заработной платы принимаются равными 1,5% в год. Так, средняя заработная плата в 2021-ом </w:t>
      </w:r>
      <w:r>
        <w:rPr>
          <w:rFonts w:ascii="Times New Roman" w:eastAsia="+mn-ea" w:hAnsi="Times New Roman" w:cs="Times New Roman"/>
          <w:color w:val="000000"/>
          <w:kern w:val="24"/>
          <w:sz w:val="28"/>
          <w:szCs w:val="28"/>
          <w:lang w:eastAsia="ru-RU"/>
        </w:rPr>
        <w:lastRenderedPageBreak/>
        <w:t>году равна 105 241,00 руб. ∙ 1,015 = 106 819,62 руб. (см. строку 2, столбец 3 табл. 1). Размер отчислений работающего москвича на МНС за год определяется следующим образом: 105 241,00 руб. (средняя заработная плата в месяц) ∙ 3,2% (размер отчислений на МНС) : 100% ∙ 12 (количество месяцев в году)</w:t>
      </w:r>
      <w:r w:rsidR="00A57B61">
        <w:rPr>
          <w:rFonts w:ascii="Times New Roman" w:eastAsia="+mn-ea" w:hAnsi="Times New Roman" w:cs="Times New Roman"/>
          <w:color w:val="000000"/>
          <w:kern w:val="24"/>
          <w:sz w:val="28"/>
          <w:szCs w:val="28"/>
          <w:lang w:eastAsia="ru-RU"/>
        </w:rPr>
        <w:t xml:space="preserve"> = 40 412,54 руб. (см. столбец 4 табл. 1). Данные, представленные в столбце 5 табл. 1, получены делением данных столбца 4 на число 12 (количество месяцев в году). Средние расходы на амбулаторное обслуживание в месяц (столбец 6) определены исходя из кратности посещений амбулаторно-поликлинических учреждений, равного 8,4, каждое из которых потребует расходов в сумме </w:t>
      </w:r>
      <w:r w:rsidR="00A57B61">
        <w:rPr>
          <w:rFonts w:ascii="Times New Roman" w:eastAsia="+mn-ea" w:hAnsi="Times New Roman" w:cs="Times New Roman"/>
          <w:kern w:val="24"/>
          <w:sz w:val="28"/>
          <w:szCs w:val="28"/>
          <w:lang w:eastAsia="ru-RU"/>
        </w:rPr>
        <w:t>1 751,81 руб. (1 751,81 руб. ∙ 8,4 : 12 =</w:t>
      </w:r>
      <w:r w:rsidR="00A57B61">
        <w:rPr>
          <w:rFonts w:ascii="Times New Roman" w:eastAsia="+mn-ea" w:hAnsi="Times New Roman" w:cs="Times New Roman"/>
          <w:kern w:val="24"/>
          <w:sz w:val="28"/>
          <w:szCs w:val="28"/>
          <w:lang w:eastAsia="ru-RU"/>
        </w:rPr>
        <w:br/>
        <w:t>1 226,27 руб.).</w:t>
      </w:r>
      <w:r w:rsidR="00232FCA">
        <w:rPr>
          <w:rFonts w:ascii="Times New Roman" w:eastAsia="+mn-ea" w:hAnsi="Times New Roman" w:cs="Times New Roman"/>
          <w:kern w:val="24"/>
          <w:sz w:val="28"/>
          <w:szCs w:val="28"/>
          <w:lang w:eastAsia="ru-RU"/>
        </w:rPr>
        <w:t xml:space="preserve"> </w:t>
      </w:r>
      <w:r w:rsidR="00610467">
        <w:rPr>
          <w:rFonts w:ascii="Times New Roman" w:eastAsia="+mn-ea" w:hAnsi="Times New Roman" w:cs="Times New Roman"/>
          <w:kern w:val="24"/>
          <w:sz w:val="28"/>
          <w:szCs w:val="28"/>
          <w:lang w:eastAsia="ru-RU"/>
        </w:rPr>
        <w:t xml:space="preserve">Как было показано выше, средний тариф на медицинскую услугу в размере 1 751,81 руб. (в </w:t>
      </w:r>
      <w:r w:rsidR="00A25EC8">
        <w:rPr>
          <w:rFonts w:ascii="Times New Roman" w:eastAsia="+mn-ea" w:hAnsi="Times New Roman" w:cs="Times New Roman"/>
          <w:kern w:val="24"/>
          <w:sz w:val="28"/>
          <w:szCs w:val="28"/>
          <w:lang w:eastAsia="ru-RU"/>
        </w:rPr>
        <w:t>6</w:t>
      </w:r>
      <w:r w:rsidR="00610467">
        <w:rPr>
          <w:rFonts w:ascii="Times New Roman" w:eastAsia="+mn-ea" w:hAnsi="Times New Roman" w:cs="Times New Roman"/>
          <w:kern w:val="24"/>
          <w:sz w:val="28"/>
          <w:szCs w:val="28"/>
          <w:lang w:eastAsia="ru-RU"/>
        </w:rPr>
        <w:t xml:space="preserve"> раз больш</w:t>
      </w:r>
      <w:r w:rsidR="003F7D92">
        <w:rPr>
          <w:rFonts w:ascii="Times New Roman" w:eastAsia="+mn-ea" w:hAnsi="Times New Roman" w:cs="Times New Roman"/>
          <w:kern w:val="24"/>
          <w:sz w:val="28"/>
          <w:szCs w:val="28"/>
          <w:lang w:eastAsia="ru-RU"/>
        </w:rPr>
        <w:t>е, чем существующий –</w:t>
      </w:r>
      <w:r w:rsidR="003F7D92">
        <w:rPr>
          <w:rFonts w:ascii="Times New Roman" w:eastAsia="+mn-ea" w:hAnsi="Times New Roman" w:cs="Times New Roman"/>
          <w:kern w:val="24"/>
          <w:sz w:val="28"/>
          <w:szCs w:val="28"/>
          <w:lang w:eastAsia="ru-RU"/>
        </w:rPr>
        <w:br/>
      </w:r>
      <w:r w:rsidR="00A25EC8">
        <w:rPr>
          <w:rFonts w:ascii="Times New Roman" w:eastAsia="+mn-ea" w:hAnsi="Times New Roman" w:cs="Times New Roman"/>
          <w:kern w:val="24"/>
          <w:sz w:val="28"/>
          <w:szCs w:val="28"/>
          <w:lang w:eastAsia="ru-RU"/>
        </w:rPr>
        <w:t>308</w:t>
      </w:r>
      <w:r w:rsidR="003F7D92">
        <w:rPr>
          <w:rFonts w:ascii="Times New Roman" w:eastAsia="+mn-ea" w:hAnsi="Times New Roman" w:cs="Times New Roman"/>
          <w:kern w:val="24"/>
          <w:sz w:val="28"/>
          <w:szCs w:val="28"/>
          <w:lang w:eastAsia="ru-RU"/>
        </w:rPr>
        <w:t>,</w:t>
      </w:r>
      <w:r w:rsidR="00A25EC8">
        <w:rPr>
          <w:rFonts w:ascii="Times New Roman" w:eastAsia="+mn-ea" w:hAnsi="Times New Roman" w:cs="Times New Roman"/>
          <w:kern w:val="24"/>
          <w:sz w:val="28"/>
          <w:szCs w:val="28"/>
          <w:lang w:eastAsia="ru-RU"/>
        </w:rPr>
        <w:t>27</w:t>
      </w:r>
      <w:r w:rsidR="003F7D92">
        <w:rPr>
          <w:rFonts w:ascii="Times New Roman" w:eastAsia="+mn-ea" w:hAnsi="Times New Roman" w:cs="Times New Roman"/>
          <w:kern w:val="24"/>
          <w:sz w:val="28"/>
          <w:szCs w:val="28"/>
          <w:lang w:eastAsia="ru-RU"/>
        </w:rPr>
        <w:t xml:space="preserve"> руб.</w:t>
      </w:r>
      <w:r w:rsidR="00610467">
        <w:rPr>
          <w:rFonts w:ascii="Times New Roman" w:eastAsia="+mn-ea" w:hAnsi="Times New Roman" w:cs="Times New Roman"/>
          <w:kern w:val="24"/>
          <w:sz w:val="28"/>
          <w:szCs w:val="28"/>
          <w:lang w:eastAsia="ru-RU"/>
        </w:rPr>
        <w:t>)</w:t>
      </w:r>
      <w:r w:rsidR="003F7D92">
        <w:rPr>
          <w:rFonts w:ascii="Times New Roman" w:eastAsia="+mn-ea" w:hAnsi="Times New Roman" w:cs="Times New Roman"/>
          <w:kern w:val="24"/>
          <w:sz w:val="28"/>
          <w:szCs w:val="28"/>
          <w:lang w:eastAsia="ru-RU"/>
        </w:rPr>
        <w:t xml:space="preserve"> обеспечит врачам заработную плату на уровне в </w:t>
      </w:r>
      <w:r w:rsidR="00A25EC8">
        <w:rPr>
          <w:rFonts w:ascii="Times New Roman" w:eastAsia="+mn-ea" w:hAnsi="Times New Roman" w:cs="Times New Roman"/>
          <w:kern w:val="24"/>
          <w:sz w:val="28"/>
          <w:szCs w:val="28"/>
          <w:lang w:eastAsia="ru-RU"/>
        </w:rPr>
        <w:t>два</w:t>
      </w:r>
      <w:r w:rsidR="003F7D92">
        <w:rPr>
          <w:rFonts w:ascii="Times New Roman" w:eastAsia="+mn-ea" w:hAnsi="Times New Roman" w:cs="Times New Roman"/>
          <w:kern w:val="24"/>
          <w:sz w:val="28"/>
          <w:szCs w:val="28"/>
          <w:lang w:eastAsia="ru-RU"/>
        </w:rPr>
        <w:t xml:space="preserve"> раза выше средней по региону, а именно: 210 482 руб. в месяц. </w:t>
      </w:r>
      <w:r w:rsidR="00232FCA">
        <w:rPr>
          <w:rFonts w:ascii="Times New Roman" w:eastAsia="+mn-ea" w:hAnsi="Times New Roman" w:cs="Times New Roman"/>
          <w:kern w:val="24"/>
          <w:sz w:val="28"/>
          <w:szCs w:val="28"/>
          <w:lang w:eastAsia="ru-RU"/>
        </w:rPr>
        <w:t>Остаток средств на конец года (см. столбец 7 табл. 1) представляет собой разность между годовыми отчислениями работающего москвича на МНС и средними годовыми расходами на амбулаторное обслуживание (4</w:t>
      </w:r>
      <w:r w:rsidR="003F7D92">
        <w:rPr>
          <w:rFonts w:ascii="Times New Roman" w:eastAsia="+mn-ea" w:hAnsi="Times New Roman" w:cs="Times New Roman"/>
          <w:kern w:val="24"/>
          <w:sz w:val="28"/>
          <w:szCs w:val="28"/>
          <w:lang w:eastAsia="ru-RU"/>
        </w:rPr>
        <w:t>0 412,54 руб. – 1 226,27 руб. ∙</w:t>
      </w:r>
      <w:r w:rsidR="003F7D92">
        <w:rPr>
          <w:rFonts w:ascii="Times New Roman" w:eastAsia="+mn-ea" w:hAnsi="Times New Roman" w:cs="Times New Roman"/>
          <w:kern w:val="24"/>
          <w:sz w:val="28"/>
          <w:szCs w:val="28"/>
          <w:lang w:eastAsia="ru-RU"/>
        </w:rPr>
        <w:br/>
      </w:r>
      <w:r w:rsidR="00232FCA">
        <w:rPr>
          <w:rFonts w:ascii="Times New Roman" w:eastAsia="+mn-ea" w:hAnsi="Times New Roman" w:cs="Times New Roman"/>
          <w:kern w:val="24"/>
          <w:sz w:val="28"/>
          <w:szCs w:val="28"/>
          <w:lang w:eastAsia="ru-RU"/>
        </w:rPr>
        <w:t xml:space="preserve">12 = 25 697,34 руб.). На остаток средств на МНС предусмотрено начисление банковских процентов по ставке 2% в год. Для 2020-ого года сумма средств на МНС с учётом капитализации составит 25 697,34 руб. ∙ 1,02 </w:t>
      </w:r>
      <w:r w:rsidR="00232FCA" w:rsidRPr="00232FCA">
        <w:rPr>
          <w:rFonts w:ascii="Times New Roman" w:eastAsia="+mn-ea" w:hAnsi="Times New Roman" w:cs="Times New Roman"/>
          <w:kern w:val="24"/>
          <w:sz w:val="28"/>
          <w:szCs w:val="28"/>
          <w:lang w:eastAsia="ru-RU"/>
        </w:rPr>
        <w:t>=</w:t>
      </w:r>
      <w:r w:rsidR="00E12F6E">
        <w:rPr>
          <w:rFonts w:ascii="Times New Roman" w:eastAsia="+mn-ea" w:hAnsi="Times New Roman" w:cs="Times New Roman"/>
          <w:kern w:val="24"/>
          <w:sz w:val="28"/>
          <w:szCs w:val="28"/>
          <w:lang w:eastAsia="ru-RU"/>
        </w:rPr>
        <w:br/>
      </w:r>
      <w:r w:rsidR="00232FCA" w:rsidRPr="00232FCA">
        <w:rPr>
          <w:rFonts w:ascii="Times New Roman" w:eastAsia="Times New Roman" w:hAnsi="Times New Roman" w:cs="Times New Roman"/>
          <w:color w:val="000000"/>
          <w:sz w:val="28"/>
          <w:szCs w:val="28"/>
          <w:lang w:eastAsia="ru-RU"/>
        </w:rPr>
        <w:t>26 211,29</w:t>
      </w:r>
      <w:r w:rsidR="00232FCA">
        <w:rPr>
          <w:rFonts w:ascii="Times New Roman" w:eastAsia="Times New Roman" w:hAnsi="Times New Roman" w:cs="Times New Roman"/>
          <w:color w:val="000000"/>
          <w:sz w:val="28"/>
          <w:szCs w:val="28"/>
          <w:lang w:eastAsia="ru-RU"/>
        </w:rPr>
        <w:t xml:space="preserve"> руб., для следующего 2021-ого года 52 000,87 ∙ 1,02 + (</w:t>
      </w:r>
      <w:r w:rsidR="00232FCA" w:rsidRPr="00232FCA">
        <w:rPr>
          <w:rFonts w:ascii="Times New Roman" w:eastAsia="Times New Roman" w:hAnsi="Times New Roman" w:cs="Times New Roman"/>
          <w:color w:val="000000"/>
          <w:sz w:val="28"/>
          <w:szCs w:val="28"/>
          <w:lang w:eastAsia="ru-RU"/>
        </w:rPr>
        <w:t>26 211,29</w:t>
      </w:r>
      <w:r w:rsidR="00232FCA">
        <w:rPr>
          <w:rFonts w:ascii="Times New Roman" w:eastAsia="Times New Roman" w:hAnsi="Times New Roman" w:cs="Times New Roman"/>
          <w:color w:val="000000"/>
          <w:sz w:val="28"/>
          <w:szCs w:val="28"/>
          <w:lang w:eastAsia="ru-RU"/>
        </w:rPr>
        <w:t xml:space="preserve"> – </w:t>
      </w:r>
      <w:r w:rsidR="00232FCA">
        <w:rPr>
          <w:rFonts w:ascii="Times New Roman" w:eastAsia="+mn-ea" w:hAnsi="Times New Roman" w:cs="Times New Roman"/>
          <w:kern w:val="24"/>
          <w:sz w:val="28"/>
          <w:szCs w:val="28"/>
          <w:lang w:eastAsia="ru-RU"/>
        </w:rPr>
        <w:t xml:space="preserve">25 697,34) ∙ 1,02 </w:t>
      </w:r>
      <w:r w:rsidR="00232FCA" w:rsidRPr="00232FCA">
        <w:rPr>
          <w:rFonts w:ascii="Times New Roman" w:eastAsia="+mn-ea" w:hAnsi="Times New Roman" w:cs="Times New Roman"/>
          <w:kern w:val="24"/>
          <w:sz w:val="28"/>
          <w:szCs w:val="28"/>
          <w:lang w:eastAsia="ru-RU"/>
        </w:rPr>
        <w:t xml:space="preserve">= </w:t>
      </w:r>
      <w:r w:rsidR="00232FCA" w:rsidRPr="00232FCA">
        <w:rPr>
          <w:rFonts w:ascii="Times New Roman" w:eastAsia="Times New Roman" w:hAnsi="Times New Roman" w:cs="Times New Roman"/>
          <w:color w:val="000000"/>
          <w:sz w:val="28"/>
          <w:szCs w:val="28"/>
          <w:lang w:eastAsia="ru-RU"/>
        </w:rPr>
        <w:t>53 565,11</w:t>
      </w:r>
      <w:r w:rsidR="00232FCA">
        <w:rPr>
          <w:rFonts w:ascii="Times New Roman" w:eastAsia="Times New Roman" w:hAnsi="Times New Roman" w:cs="Times New Roman"/>
          <w:color w:val="000000"/>
          <w:sz w:val="28"/>
          <w:szCs w:val="28"/>
          <w:lang w:eastAsia="ru-RU"/>
        </w:rPr>
        <w:t xml:space="preserve"> (руб.) и т.д. (см. столбец 8 табл. 1).</w:t>
      </w:r>
    </w:p>
    <w:p w:rsidR="00232FCA" w:rsidRPr="00EF51AB" w:rsidRDefault="00232FCA" w:rsidP="002D572F">
      <w:pPr>
        <w:spacing w:before="100" w:beforeAutospacing="1" w:after="100" w:afterAutospacing="1" w:line="360" w:lineRule="auto"/>
        <w:ind w:firstLine="709"/>
        <w:jc w:val="both"/>
        <w:rPr>
          <w:rFonts w:ascii="Times New Roman" w:eastAsia="+mn-ea" w:hAnsi="Times New Roman" w:cs="Times New Roman"/>
          <w:b/>
          <w:color w:val="000000"/>
          <w:kern w:val="24"/>
          <w:sz w:val="28"/>
          <w:szCs w:val="28"/>
          <w:lang w:eastAsia="ru-RU"/>
        </w:rPr>
      </w:pPr>
      <w:r>
        <w:rPr>
          <w:rFonts w:ascii="Times New Roman" w:eastAsia="Times New Roman" w:hAnsi="Times New Roman" w:cs="Times New Roman"/>
          <w:color w:val="000000"/>
          <w:sz w:val="28"/>
          <w:szCs w:val="28"/>
          <w:lang w:eastAsia="ru-RU"/>
        </w:rPr>
        <w:t xml:space="preserve">Как видно из последней строки табл. 1, на МНС каждого работающего москвича за период трудовой деятельности </w:t>
      </w:r>
      <w:r w:rsidR="00EF51AB">
        <w:rPr>
          <w:rFonts w:ascii="Times New Roman" w:eastAsia="Times New Roman" w:hAnsi="Times New Roman" w:cs="Times New Roman"/>
          <w:color w:val="000000"/>
          <w:sz w:val="28"/>
          <w:szCs w:val="28"/>
          <w:lang w:eastAsia="ru-RU"/>
        </w:rPr>
        <w:t>накопится сумма</w:t>
      </w:r>
      <w:r w:rsidR="00EF51AB">
        <w:rPr>
          <w:rFonts w:ascii="Times New Roman" w:eastAsia="Times New Roman" w:hAnsi="Times New Roman" w:cs="Times New Roman"/>
          <w:color w:val="000000"/>
          <w:sz w:val="28"/>
          <w:szCs w:val="28"/>
          <w:lang w:eastAsia="ru-RU"/>
        </w:rPr>
        <w:br/>
      </w:r>
      <w:r w:rsidR="00EF51AB" w:rsidRPr="00EF51AB">
        <w:rPr>
          <w:rFonts w:ascii="Times New Roman" w:eastAsia="Times New Roman" w:hAnsi="Times New Roman" w:cs="Times New Roman"/>
          <w:color w:val="000000"/>
          <w:sz w:val="28"/>
          <w:szCs w:val="28"/>
          <w:lang w:eastAsia="ru-RU"/>
        </w:rPr>
        <w:t>2 955 705,71</w:t>
      </w:r>
      <w:r w:rsidR="00EF51AB">
        <w:rPr>
          <w:rFonts w:ascii="Times New Roman" w:eastAsia="Times New Roman" w:hAnsi="Times New Roman" w:cs="Times New Roman"/>
          <w:color w:val="000000"/>
          <w:sz w:val="28"/>
          <w:szCs w:val="28"/>
          <w:lang w:eastAsia="ru-RU"/>
        </w:rPr>
        <w:t xml:space="preserve"> руб. </w:t>
      </w:r>
      <w:r w:rsidR="00EF51AB" w:rsidRPr="00EF51AB">
        <w:rPr>
          <w:rFonts w:ascii="Times New Roman" w:eastAsia="Times New Roman" w:hAnsi="Times New Roman" w:cs="Times New Roman"/>
          <w:b/>
          <w:color w:val="000000"/>
          <w:sz w:val="28"/>
          <w:szCs w:val="28"/>
          <w:lang w:eastAsia="ru-RU"/>
        </w:rPr>
        <w:t xml:space="preserve">При этом прорывная технология финансирования отечественного здравоохранения на основе МНС позволяет не только накапливать на индивидуальных персонифицированных счетах финансовые ресурсы, которые могут быть направлены на повышение благосостояния работающего москвича и развитие экономики России, </w:t>
      </w:r>
      <w:r w:rsidR="00EF51AB" w:rsidRPr="00EF51AB">
        <w:rPr>
          <w:rFonts w:ascii="Times New Roman" w:eastAsia="Times New Roman" w:hAnsi="Times New Roman" w:cs="Times New Roman"/>
          <w:b/>
          <w:color w:val="000000"/>
          <w:sz w:val="28"/>
          <w:szCs w:val="28"/>
          <w:lang w:eastAsia="ru-RU"/>
        </w:rPr>
        <w:lastRenderedPageBreak/>
        <w:t xml:space="preserve">но и добиться </w:t>
      </w:r>
      <w:r w:rsidR="009F0616" w:rsidRPr="009F0616">
        <w:rPr>
          <w:rFonts w:ascii="Times New Roman" w:eastAsia="+mn-ea" w:hAnsi="Times New Roman" w:cs="Times New Roman"/>
          <w:b/>
          <w:kern w:val="24"/>
          <w:sz w:val="28"/>
          <w:szCs w:val="28"/>
          <w:lang w:eastAsia="ru-RU"/>
        </w:rPr>
        <w:t>достойн</w:t>
      </w:r>
      <w:r w:rsidR="009F0616">
        <w:rPr>
          <w:rFonts w:ascii="Times New Roman" w:eastAsia="+mn-ea" w:hAnsi="Times New Roman" w:cs="Times New Roman"/>
          <w:b/>
          <w:kern w:val="24"/>
          <w:sz w:val="28"/>
          <w:szCs w:val="28"/>
          <w:lang w:eastAsia="ru-RU"/>
        </w:rPr>
        <w:t>ой</w:t>
      </w:r>
      <w:r w:rsidR="009F0616" w:rsidRPr="009F0616">
        <w:rPr>
          <w:rFonts w:ascii="Times New Roman" w:eastAsia="+mn-ea" w:hAnsi="Times New Roman" w:cs="Times New Roman"/>
          <w:b/>
          <w:kern w:val="24"/>
          <w:sz w:val="28"/>
          <w:szCs w:val="28"/>
          <w:lang w:eastAsia="ru-RU"/>
        </w:rPr>
        <w:t xml:space="preserve"> заработн</w:t>
      </w:r>
      <w:r w:rsidR="009F0616">
        <w:rPr>
          <w:rFonts w:ascii="Times New Roman" w:eastAsia="+mn-ea" w:hAnsi="Times New Roman" w:cs="Times New Roman"/>
          <w:b/>
          <w:kern w:val="24"/>
          <w:sz w:val="28"/>
          <w:szCs w:val="28"/>
          <w:lang w:eastAsia="ru-RU"/>
        </w:rPr>
        <w:t>ой</w:t>
      </w:r>
      <w:r w:rsidR="009F0616" w:rsidRPr="009F0616">
        <w:rPr>
          <w:rFonts w:ascii="Times New Roman" w:eastAsia="+mn-ea" w:hAnsi="Times New Roman" w:cs="Times New Roman"/>
          <w:b/>
          <w:kern w:val="24"/>
          <w:sz w:val="28"/>
          <w:szCs w:val="28"/>
          <w:lang w:eastAsia="ru-RU"/>
        </w:rPr>
        <w:t xml:space="preserve"> плат</w:t>
      </w:r>
      <w:r w:rsidR="009F0616">
        <w:rPr>
          <w:rFonts w:ascii="Times New Roman" w:eastAsia="+mn-ea" w:hAnsi="Times New Roman" w:cs="Times New Roman"/>
          <w:b/>
          <w:kern w:val="24"/>
          <w:sz w:val="28"/>
          <w:szCs w:val="28"/>
          <w:lang w:eastAsia="ru-RU"/>
        </w:rPr>
        <w:t>ы</w:t>
      </w:r>
      <w:r w:rsidR="009F0616" w:rsidRPr="009F0616">
        <w:rPr>
          <w:rFonts w:ascii="Times New Roman" w:eastAsia="+mn-ea" w:hAnsi="Times New Roman" w:cs="Times New Roman"/>
          <w:b/>
          <w:kern w:val="24"/>
          <w:sz w:val="28"/>
          <w:szCs w:val="28"/>
          <w:lang w:eastAsia="ru-RU"/>
        </w:rPr>
        <w:t xml:space="preserve"> врачей на уровне в два раза выше средней по региону</w:t>
      </w:r>
      <w:r w:rsidR="00EF51AB" w:rsidRPr="00EF51AB">
        <w:rPr>
          <w:rFonts w:ascii="Times New Roman" w:eastAsia="Times New Roman" w:hAnsi="Times New Roman" w:cs="Times New Roman"/>
          <w:b/>
          <w:color w:val="000000"/>
          <w:sz w:val="28"/>
          <w:szCs w:val="28"/>
          <w:lang w:eastAsia="ru-RU"/>
        </w:rPr>
        <w:t>.</w:t>
      </w:r>
    </w:p>
    <w:p w:rsidR="004E30A4" w:rsidRDefault="004E30A4" w:rsidP="002D572F">
      <w:pPr>
        <w:spacing w:before="100" w:beforeAutospacing="1" w:after="100" w:afterAutospacing="1" w:line="360" w:lineRule="auto"/>
        <w:ind w:firstLine="709"/>
        <w:jc w:val="both"/>
        <w:rPr>
          <w:rFonts w:ascii="Times New Roman" w:eastAsia="+mn-ea" w:hAnsi="Times New Roman" w:cs="Times New Roman"/>
          <w:color w:val="000000"/>
          <w:kern w:val="24"/>
          <w:sz w:val="28"/>
          <w:szCs w:val="28"/>
          <w:lang w:eastAsia="ru-RU"/>
        </w:rPr>
      </w:pPr>
      <w:r w:rsidRPr="004E30A4">
        <w:rPr>
          <w:rFonts w:ascii="Times New Roman" w:eastAsia="+mn-ea" w:hAnsi="Times New Roman" w:cs="Times New Roman"/>
          <w:b/>
          <w:i/>
          <w:color w:val="000000"/>
          <w:kern w:val="24"/>
          <w:sz w:val="28"/>
          <w:szCs w:val="28"/>
          <w:lang w:eastAsia="ru-RU"/>
        </w:rPr>
        <w:t>Для России.</w:t>
      </w:r>
      <w:r w:rsidRPr="004E30A4">
        <w:rPr>
          <w:rFonts w:ascii="Times New Roman" w:eastAsia="+mn-ea" w:hAnsi="Times New Roman" w:cs="Times New Roman"/>
          <w:color w:val="000000"/>
          <w:kern w:val="24"/>
          <w:sz w:val="28"/>
          <w:szCs w:val="28"/>
          <w:lang w:eastAsia="ru-RU"/>
        </w:rPr>
        <w:t xml:space="preserve"> </w:t>
      </w:r>
      <w:r>
        <w:rPr>
          <w:rFonts w:ascii="Times New Roman" w:eastAsia="+mn-ea" w:hAnsi="Times New Roman" w:cs="Times New Roman"/>
          <w:color w:val="000000"/>
          <w:kern w:val="24"/>
          <w:sz w:val="28"/>
          <w:szCs w:val="28"/>
          <w:lang w:eastAsia="ru-RU"/>
        </w:rPr>
        <w:t>Аналогично моделированию, представленному в табл. 1 для г. Москвы, осуществим расчёт накопления финансовых ресурсов на МНС граждан России за период трудовой деятельности</w:t>
      </w:r>
      <w:r w:rsidR="009B5C64">
        <w:rPr>
          <w:rFonts w:ascii="Times New Roman" w:eastAsia="+mn-ea" w:hAnsi="Times New Roman" w:cs="Times New Roman"/>
          <w:color w:val="000000"/>
          <w:kern w:val="24"/>
          <w:sz w:val="28"/>
          <w:szCs w:val="28"/>
          <w:lang w:eastAsia="ru-RU"/>
        </w:rPr>
        <w:t xml:space="preserve"> с учётом обеспечения достойного уровня оплаты труда врачей РФ. Результаты моделирования для Российской Федерации в целом представлены в табл. 2.</w:t>
      </w:r>
    </w:p>
    <w:p w:rsidR="009B5C64" w:rsidRDefault="009B5C64" w:rsidP="009B5C64">
      <w:pPr>
        <w:spacing w:after="0" w:line="240" w:lineRule="auto"/>
        <w:jc w:val="right"/>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Таблица 2</w:t>
      </w:r>
    </w:p>
    <w:p w:rsidR="009B5C64" w:rsidRDefault="009B5C64" w:rsidP="009B5C64">
      <w:pPr>
        <w:spacing w:after="0" w:line="240" w:lineRule="auto"/>
        <w:jc w:val="center"/>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Результаты накопления финансовых ресурсов на МНС работающего гражданина России с учётом обеспечения достойного уровня заработной платы врачей</w:t>
      </w:r>
    </w:p>
    <w:tbl>
      <w:tblPr>
        <w:tblW w:w="11341" w:type="dxa"/>
        <w:tblInd w:w="-1310" w:type="dxa"/>
        <w:tblLayout w:type="fixed"/>
        <w:tblLook w:val="04A0" w:firstRow="1" w:lastRow="0" w:firstColumn="1" w:lastColumn="0" w:noHBand="0" w:noVBand="1"/>
      </w:tblPr>
      <w:tblGrid>
        <w:gridCol w:w="851"/>
        <w:gridCol w:w="696"/>
        <w:gridCol w:w="1337"/>
        <w:gridCol w:w="1876"/>
        <w:gridCol w:w="1821"/>
        <w:gridCol w:w="1682"/>
        <w:gridCol w:w="1456"/>
        <w:gridCol w:w="1622"/>
      </w:tblGrid>
      <w:tr w:rsidR="009B5C64" w:rsidRPr="00E115D9" w:rsidTr="00B5179D">
        <w:trPr>
          <w:trHeight w:val="123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Номер строки</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Год</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Средняя заработная плата, руб.</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Размер отчислений работающего москвича на МНС за год, руб.</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Размер отчислений работающего москвича на МНС в месяц, руб.</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Средние расходы на амбулаторное обслуживание в месяц, руб.</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Сумма средств на конец года, руб.</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Сумма средств с учётом капитализации, руб.</w:t>
            </w:r>
          </w:p>
        </w:tc>
      </w:tr>
      <w:tr w:rsidR="009B5C64" w:rsidRPr="00E115D9" w:rsidTr="00B5179D">
        <w:trPr>
          <w:trHeight w:val="13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1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2 </w:t>
            </w:r>
          </w:p>
        </w:tc>
        <w:tc>
          <w:tcPr>
            <w:tcW w:w="1337"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3 </w:t>
            </w:r>
          </w:p>
        </w:tc>
        <w:tc>
          <w:tcPr>
            <w:tcW w:w="187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4 </w:t>
            </w:r>
          </w:p>
        </w:tc>
        <w:tc>
          <w:tcPr>
            <w:tcW w:w="1821"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5 </w:t>
            </w:r>
          </w:p>
        </w:tc>
        <w:tc>
          <w:tcPr>
            <w:tcW w:w="1682"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6 </w:t>
            </w:r>
          </w:p>
        </w:tc>
        <w:tc>
          <w:tcPr>
            <w:tcW w:w="145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7 </w:t>
            </w:r>
          </w:p>
        </w:tc>
        <w:tc>
          <w:tcPr>
            <w:tcW w:w="1622"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b/>
                <w:bCs/>
                <w:color w:val="000000"/>
                <w:sz w:val="20"/>
                <w:szCs w:val="20"/>
                <w:lang w:eastAsia="ru-RU"/>
              </w:rPr>
            </w:pPr>
            <w:r w:rsidRPr="00E115D9">
              <w:rPr>
                <w:rFonts w:ascii="Times New Roman" w:eastAsia="Times New Roman" w:hAnsi="Times New Roman" w:cs="Times New Roman"/>
                <w:b/>
                <w:bCs/>
                <w:color w:val="000000"/>
                <w:sz w:val="20"/>
                <w:szCs w:val="20"/>
                <w:lang w:eastAsia="ru-RU"/>
              </w:rPr>
              <w:t xml:space="preserve">8 </w:t>
            </w:r>
          </w:p>
        </w:tc>
      </w:tr>
      <w:tr w:rsidR="009B5C64" w:rsidRPr="00E115D9" w:rsidTr="00B5179D">
        <w:trPr>
          <w:trHeight w:val="1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2020</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50 926,00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19 555,58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1 629,63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13 694,65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13 968,55 </w:t>
            </w:r>
          </w:p>
        </w:tc>
      </w:tr>
      <w:tr w:rsidR="009B5C64" w:rsidRPr="00E115D9" w:rsidTr="00B5179D">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2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2021</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51 689,89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19 848,92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1 654,08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27 682,64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28 515,66 </w:t>
            </w:r>
          </w:p>
        </w:tc>
      </w:tr>
      <w:tr w:rsidR="009B5C64" w:rsidRPr="00E115D9" w:rsidTr="00B5179D">
        <w:trPr>
          <w:trHeight w:val="11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2022</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52 465,24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20 146,65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1 678,89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41 968,36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43 657,41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2023</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53 252,22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20 448,85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1 704,07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56 556,28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59 410,23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5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2024</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54 051,00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20 755,58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1 729,63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71 450,93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75 790,98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6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2025</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54 861,77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25 675,31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2 139,61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91 265,30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97 517,47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7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2026</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55 684,69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26 060,44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2 171,70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111 464,81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120 071,31 </w:t>
            </w:r>
          </w:p>
        </w:tc>
      </w:tr>
      <w:tr w:rsidR="009B5C64" w:rsidRPr="00E115D9" w:rsidTr="00B5179D">
        <w:trPr>
          <w:trHeight w:val="4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8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2027</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56 519,96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26 451,34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2 204,28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132 055,22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143 474,95 </w:t>
            </w:r>
          </w:p>
        </w:tc>
      </w:tr>
      <w:tr w:rsidR="009B5C64" w:rsidRPr="00E115D9" w:rsidTr="00B5179D">
        <w:trPr>
          <w:trHeight w:val="9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9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2028</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57 367,76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26 848,11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2 237,34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153 042,40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167 751,38 </w:t>
            </w:r>
          </w:p>
        </w:tc>
      </w:tr>
      <w:tr w:rsidR="009B5C64" w:rsidRPr="00E115D9" w:rsidTr="00B5179D">
        <w:trPr>
          <w:trHeight w:val="1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10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2029</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58 228,28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27 250,83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2 270,90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174 432,30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192 924,10 </w:t>
            </w:r>
          </w:p>
        </w:tc>
      </w:tr>
      <w:tr w:rsidR="009B5C64" w:rsidRPr="00E115D9" w:rsidTr="00B5179D">
        <w:trPr>
          <w:trHeight w:val="42"/>
        </w:trPr>
        <w:tc>
          <w:tcPr>
            <w:tcW w:w="11341" w:type="dxa"/>
            <w:gridSpan w:val="8"/>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9B5C64" w:rsidRPr="00E115D9" w:rsidTr="00B5179D">
        <w:trPr>
          <w:trHeight w:val="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35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2054</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84 486,05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39 539,47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3 294,96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859 440,10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1 195 201,59 </w:t>
            </w:r>
          </w:p>
        </w:tc>
      </w:tr>
      <w:tr w:rsidR="009B5C64" w:rsidRPr="00E115D9" w:rsidTr="00B5179D">
        <w:trPr>
          <w:trHeight w:val="1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36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2055</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85 753,34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40 132,56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3 344,38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893 711,73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1 254 062,69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37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2056</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87 039,64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40 734,55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3 394,55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928 585,35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1 314 715,03 </w:t>
            </w:r>
          </w:p>
        </w:tc>
      </w:tr>
      <w:tr w:rsidR="009B5C64" w:rsidRPr="00E115D9" w:rsidTr="00B5179D">
        <w:trPr>
          <w:trHeight w:val="7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38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2057</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88 345,23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41 345,57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3 445,46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964 069,99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1 377 203,66 </w:t>
            </w:r>
          </w:p>
        </w:tc>
      </w:tr>
      <w:tr w:rsidR="009B5C64" w:rsidRPr="00E115D9" w:rsidTr="00B5179D">
        <w:trPr>
          <w:trHeight w:val="1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39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2058</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89 670,41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41 965,75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3 497,15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1 000 174,81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1 441 574,65 </w:t>
            </w:r>
          </w:p>
        </w:tc>
      </w:tr>
      <w:tr w:rsidR="009B5C64" w:rsidRPr="00E115D9" w:rsidTr="00B5179D">
        <w:trPr>
          <w:trHeight w:val="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B5C64" w:rsidRPr="00E115D9"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 xml:space="preserve">40 </w:t>
            </w:r>
          </w:p>
        </w:tc>
        <w:tc>
          <w:tcPr>
            <w:tcW w:w="696" w:type="dxa"/>
            <w:tcBorders>
              <w:top w:val="nil"/>
              <w:left w:val="nil"/>
              <w:bottom w:val="single" w:sz="4" w:space="0" w:color="auto"/>
              <w:right w:val="single" w:sz="4" w:space="0" w:color="auto"/>
            </w:tcBorders>
            <w:shd w:val="clear" w:color="auto" w:fill="auto"/>
            <w:vAlign w:val="center"/>
            <w:hideMark/>
          </w:tcPr>
          <w:p w:rsidR="009B5C64" w:rsidRPr="00E115D9" w:rsidRDefault="009B5C64" w:rsidP="00B5179D">
            <w:pPr>
              <w:spacing w:after="0" w:line="240" w:lineRule="auto"/>
              <w:jc w:val="center"/>
              <w:rPr>
                <w:rFonts w:ascii="Times New Roman" w:eastAsia="Times New Roman" w:hAnsi="Times New Roman" w:cs="Times New Roman"/>
                <w:color w:val="000000"/>
                <w:sz w:val="20"/>
                <w:szCs w:val="20"/>
                <w:lang w:eastAsia="ru-RU"/>
              </w:rPr>
            </w:pPr>
            <w:r w:rsidRPr="00E115D9">
              <w:rPr>
                <w:rFonts w:ascii="Times New Roman" w:eastAsia="Times New Roman" w:hAnsi="Times New Roman" w:cs="Times New Roman"/>
                <w:color w:val="000000"/>
                <w:sz w:val="20"/>
                <w:szCs w:val="20"/>
                <w:lang w:eastAsia="ru-RU"/>
              </w:rPr>
              <w:t>2059</w:t>
            </w:r>
          </w:p>
        </w:tc>
        <w:tc>
          <w:tcPr>
            <w:tcW w:w="1337"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91 015,47 </w:t>
            </w:r>
          </w:p>
        </w:tc>
        <w:tc>
          <w:tcPr>
            <w:tcW w:w="187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42 595,24 </w:t>
            </w:r>
          </w:p>
        </w:tc>
        <w:tc>
          <w:tcPr>
            <w:tcW w:w="1821"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3 549,60 </w:t>
            </w:r>
          </w:p>
        </w:tc>
        <w:tc>
          <w:tcPr>
            <w:tcW w:w="168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488,41 </w:t>
            </w:r>
          </w:p>
        </w:tc>
        <w:tc>
          <w:tcPr>
            <w:tcW w:w="1456"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1 036 909,12 </w:t>
            </w:r>
          </w:p>
        </w:tc>
        <w:tc>
          <w:tcPr>
            <w:tcW w:w="1622" w:type="dxa"/>
            <w:tcBorders>
              <w:top w:val="nil"/>
              <w:left w:val="nil"/>
              <w:bottom w:val="single" w:sz="4" w:space="0" w:color="auto"/>
              <w:right w:val="single" w:sz="4" w:space="0" w:color="auto"/>
            </w:tcBorders>
            <w:shd w:val="clear" w:color="auto" w:fill="auto"/>
            <w:vAlign w:val="center"/>
            <w:hideMark/>
          </w:tcPr>
          <w:p w:rsidR="009B5C64" w:rsidRPr="009B5C64" w:rsidRDefault="009B5C64" w:rsidP="009B5C64">
            <w:pPr>
              <w:spacing w:after="0" w:line="240" w:lineRule="auto"/>
              <w:jc w:val="center"/>
              <w:rPr>
                <w:rFonts w:ascii="Times New Roman" w:eastAsia="Times New Roman" w:hAnsi="Times New Roman" w:cs="Times New Roman"/>
                <w:color w:val="000000"/>
                <w:sz w:val="20"/>
                <w:szCs w:val="20"/>
                <w:lang w:eastAsia="ru-RU"/>
              </w:rPr>
            </w:pPr>
            <w:r w:rsidRPr="009B5C64">
              <w:rPr>
                <w:rFonts w:ascii="Times New Roman" w:eastAsia="Times New Roman" w:hAnsi="Times New Roman" w:cs="Times New Roman"/>
                <w:color w:val="000000"/>
                <w:sz w:val="20"/>
                <w:szCs w:val="20"/>
                <w:lang w:eastAsia="ru-RU"/>
              </w:rPr>
              <w:t xml:space="preserve">1 507 875,14 </w:t>
            </w:r>
          </w:p>
        </w:tc>
      </w:tr>
    </w:tbl>
    <w:p w:rsidR="009B5C64" w:rsidRPr="00EF51AB" w:rsidRDefault="009B5C64" w:rsidP="009B5C64">
      <w:pPr>
        <w:spacing w:before="100" w:beforeAutospacing="1" w:after="100" w:afterAutospacing="1" w:line="360" w:lineRule="auto"/>
        <w:ind w:firstLine="709"/>
        <w:jc w:val="both"/>
        <w:rPr>
          <w:rFonts w:ascii="Times New Roman" w:eastAsia="+mn-ea" w:hAnsi="Times New Roman" w:cs="Times New Roman"/>
          <w:b/>
          <w:color w:val="000000"/>
          <w:kern w:val="24"/>
          <w:sz w:val="28"/>
          <w:szCs w:val="28"/>
          <w:lang w:eastAsia="ru-RU"/>
        </w:rPr>
      </w:pPr>
      <w:r>
        <w:rPr>
          <w:rFonts w:ascii="Times New Roman" w:eastAsia="Times New Roman" w:hAnsi="Times New Roman" w:cs="Times New Roman"/>
          <w:color w:val="000000"/>
          <w:sz w:val="28"/>
          <w:szCs w:val="28"/>
          <w:lang w:eastAsia="ru-RU"/>
        </w:rPr>
        <w:t xml:space="preserve">Как видно из последней строки табл. </w:t>
      </w:r>
      <w:r w:rsidR="00B5179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на МНС каждого работающего </w:t>
      </w:r>
      <w:r w:rsidR="00B5179D">
        <w:rPr>
          <w:rFonts w:ascii="Times New Roman" w:eastAsia="Times New Roman" w:hAnsi="Times New Roman" w:cs="Times New Roman"/>
          <w:color w:val="000000"/>
          <w:sz w:val="28"/>
          <w:szCs w:val="28"/>
          <w:lang w:eastAsia="ru-RU"/>
        </w:rPr>
        <w:t>гражданина России</w:t>
      </w:r>
      <w:r>
        <w:rPr>
          <w:rFonts w:ascii="Times New Roman" w:eastAsia="Times New Roman" w:hAnsi="Times New Roman" w:cs="Times New Roman"/>
          <w:color w:val="000000"/>
          <w:sz w:val="28"/>
          <w:szCs w:val="28"/>
          <w:lang w:eastAsia="ru-RU"/>
        </w:rPr>
        <w:t xml:space="preserve"> за период трудовой деятельности накопится сумма</w:t>
      </w:r>
      <w:r>
        <w:rPr>
          <w:rFonts w:ascii="Times New Roman" w:eastAsia="Times New Roman" w:hAnsi="Times New Roman" w:cs="Times New Roman"/>
          <w:color w:val="000000"/>
          <w:sz w:val="28"/>
          <w:szCs w:val="28"/>
          <w:lang w:eastAsia="ru-RU"/>
        </w:rPr>
        <w:br/>
      </w:r>
      <w:r w:rsidR="00B5179D" w:rsidRPr="00B5179D">
        <w:rPr>
          <w:rFonts w:ascii="Times New Roman" w:eastAsia="Times New Roman" w:hAnsi="Times New Roman" w:cs="Times New Roman"/>
          <w:color w:val="000000"/>
          <w:sz w:val="28"/>
          <w:szCs w:val="28"/>
          <w:lang w:eastAsia="ru-RU"/>
        </w:rPr>
        <w:t>1 507 875,14</w:t>
      </w:r>
      <w:r w:rsidR="00B5179D" w:rsidRPr="009B5C6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 xml:space="preserve">руб. </w:t>
      </w:r>
      <w:r w:rsidRPr="00EF51AB">
        <w:rPr>
          <w:rFonts w:ascii="Times New Roman" w:eastAsia="Times New Roman" w:hAnsi="Times New Roman" w:cs="Times New Roman"/>
          <w:b/>
          <w:color w:val="000000"/>
          <w:sz w:val="28"/>
          <w:szCs w:val="28"/>
          <w:lang w:eastAsia="ru-RU"/>
        </w:rPr>
        <w:t>При этом прорывная технология финансирования отечественного здравоохранения на основе МНС позволяет не только накапливать на индивидуальных персонифицированных счетах финансовые ресурсы,</w:t>
      </w:r>
      <w:r w:rsidR="001C1499">
        <w:rPr>
          <w:rFonts w:ascii="Times New Roman" w:eastAsia="Times New Roman" w:hAnsi="Times New Roman" w:cs="Times New Roman"/>
          <w:b/>
          <w:color w:val="000000"/>
          <w:sz w:val="28"/>
          <w:szCs w:val="28"/>
          <w:lang w:eastAsia="ru-RU"/>
        </w:rPr>
        <w:t xml:space="preserve"> которые передаются по наследству и</w:t>
      </w:r>
      <w:r w:rsidRPr="00EF51AB">
        <w:rPr>
          <w:rFonts w:ascii="Times New Roman" w:eastAsia="Times New Roman" w:hAnsi="Times New Roman" w:cs="Times New Roman"/>
          <w:b/>
          <w:color w:val="000000"/>
          <w:sz w:val="28"/>
          <w:szCs w:val="28"/>
          <w:lang w:eastAsia="ru-RU"/>
        </w:rPr>
        <w:t xml:space="preserve"> могут быть </w:t>
      </w:r>
      <w:r w:rsidRPr="00EF51AB">
        <w:rPr>
          <w:rFonts w:ascii="Times New Roman" w:eastAsia="Times New Roman" w:hAnsi="Times New Roman" w:cs="Times New Roman"/>
          <w:b/>
          <w:color w:val="000000"/>
          <w:sz w:val="28"/>
          <w:szCs w:val="28"/>
          <w:lang w:eastAsia="ru-RU"/>
        </w:rPr>
        <w:lastRenderedPageBreak/>
        <w:t xml:space="preserve">направлены на повышение благосостояния работающего </w:t>
      </w:r>
      <w:r w:rsidR="00B5179D">
        <w:rPr>
          <w:rFonts w:ascii="Times New Roman" w:eastAsia="Times New Roman" w:hAnsi="Times New Roman" w:cs="Times New Roman"/>
          <w:b/>
          <w:color w:val="000000"/>
          <w:sz w:val="28"/>
          <w:szCs w:val="28"/>
          <w:lang w:eastAsia="ru-RU"/>
        </w:rPr>
        <w:t>гражданина</w:t>
      </w:r>
      <w:r w:rsidR="001C1499">
        <w:rPr>
          <w:rFonts w:ascii="Times New Roman" w:eastAsia="Times New Roman" w:hAnsi="Times New Roman" w:cs="Times New Roman"/>
          <w:b/>
          <w:color w:val="000000"/>
          <w:sz w:val="28"/>
          <w:szCs w:val="28"/>
          <w:lang w:eastAsia="ru-RU"/>
        </w:rPr>
        <w:t xml:space="preserve">, а поскольку они хранятся в банке, то и на </w:t>
      </w:r>
      <w:r w:rsidRPr="00EF51AB">
        <w:rPr>
          <w:rFonts w:ascii="Times New Roman" w:eastAsia="Times New Roman" w:hAnsi="Times New Roman" w:cs="Times New Roman"/>
          <w:b/>
          <w:color w:val="000000"/>
          <w:sz w:val="28"/>
          <w:szCs w:val="28"/>
          <w:lang w:eastAsia="ru-RU"/>
        </w:rPr>
        <w:t xml:space="preserve">развитие экономики России, но и добиться </w:t>
      </w:r>
      <w:r w:rsidR="009F0616" w:rsidRPr="009F0616">
        <w:rPr>
          <w:rFonts w:ascii="Times New Roman" w:eastAsia="+mn-ea" w:hAnsi="Times New Roman" w:cs="Times New Roman"/>
          <w:b/>
          <w:kern w:val="24"/>
          <w:sz w:val="28"/>
          <w:szCs w:val="28"/>
          <w:lang w:eastAsia="ru-RU"/>
        </w:rPr>
        <w:t>достойн</w:t>
      </w:r>
      <w:r w:rsidR="009F0616">
        <w:rPr>
          <w:rFonts w:ascii="Times New Roman" w:eastAsia="+mn-ea" w:hAnsi="Times New Roman" w:cs="Times New Roman"/>
          <w:b/>
          <w:kern w:val="24"/>
          <w:sz w:val="28"/>
          <w:szCs w:val="28"/>
          <w:lang w:eastAsia="ru-RU"/>
        </w:rPr>
        <w:t>ой</w:t>
      </w:r>
      <w:r w:rsidR="009F0616" w:rsidRPr="009F0616">
        <w:rPr>
          <w:rFonts w:ascii="Times New Roman" w:eastAsia="+mn-ea" w:hAnsi="Times New Roman" w:cs="Times New Roman"/>
          <w:b/>
          <w:kern w:val="24"/>
          <w:sz w:val="28"/>
          <w:szCs w:val="28"/>
          <w:lang w:eastAsia="ru-RU"/>
        </w:rPr>
        <w:t xml:space="preserve"> заработн</w:t>
      </w:r>
      <w:r w:rsidR="009F0616">
        <w:rPr>
          <w:rFonts w:ascii="Times New Roman" w:eastAsia="+mn-ea" w:hAnsi="Times New Roman" w:cs="Times New Roman"/>
          <w:b/>
          <w:kern w:val="24"/>
          <w:sz w:val="28"/>
          <w:szCs w:val="28"/>
          <w:lang w:eastAsia="ru-RU"/>
        </w:rPr>
        <w:t>ой</w:t>
      </w:r>
      <w:r w:rsidR="009F0616" w:rsidRPr="009F0616">
        <w:rPr>
          <w:rFonts w:ascii="Times New Roman" w:eastAsia="+mn-ea" w:hAnsi="Times New Roman" w:cs="Times New Roman"/>
          <w:b/>
          <w:kern w:val="24"/>
          <w:sz w:val="28"/>
          <w:szCs w:val="28"/>
          <w:lang w:eastAsia="ru-RU"/>
        </w:rPr>
        <w:t xml:space="preserve"> плат</w:t>
      </w:r>
      <w:r w:rsidR="009F0616">
        <w:rPr>
          <w:rFonts w:ascii="Times New Roman" w:eastAsia="+mn-ea" w:hAnsi="Times New Roman" w:cs="Times New Roman"/>
          <w:b/>
          <w:kern w:val="24"/>
          <w:sz w:val="28"/>
          <w:szCs w:val="28"/>
          <w:lang w:eastAsia="ru-RU"/>
        </w:rPr>
        <w:t>ы</w:t>
      </w:r>
      <w:r w:rsidR="009F0616" w:rsidRPr="009F0616">
        <w:rPr>
          <w:rFonts w:ascii="Times New Roman" w:eastAsia="+mn-ea" w:hAnsi="Times New Roman" w:cs="Times New Roman"/>
          <w:b/>
          <w:kern w:val="24"/>
          <w:sz w:val="28"/>
          <w:szCs w:val="28"/>
          <w:lang w:eastAsia="ru-RU"/>
        </w:rPr>
        <w:t xml:space="preserve"> врачей на уровне в два раза выше средней по региону</w:t>
      </w:r>
      <w:r w:rsidRPr="00EF51AB">
        <w:rPr>
          <w:rFonts w:ascii="Times New Roman" w:eastAsia="Times New Roman" w:hAnsi="Times New Roman" w:cs="Times New Roman"/>
          <w:b/>
          <w:color w:val="000000"/>
          <w:sz w:val="28"/>
          <w:szCs w:val="28"/>
          <w:lang w:eastAsia="ru-RU"/>
        </w:rPr>
        <w:t>.</w:t>
      </w:r>
    </w:p>
    <w:p w:rsidR="00392530" w:rsidRPr="00392530" w:rsidRDefault="00392530" w:rsidP="00767AF4">
      <w:pPr>
        <w:pStyle w:val="Pa19"/>
        <w:spacing w:before="100" w:beforeAutospacing="1" w:after="100" w:afterAutospacing="1" w:line="360" w:lineRule="auto"/>
        <w:ind w:firstLine="709"/>
        <w:jc w:val="both"/>
        <w:rPr>
          <w:b/>
          <w:sz w:val="28"/>
          <w:szCs w:val="22"/>
        </w:rPr>
      </w:pPr>
      <w:r w:rsidRPr="00392530">
        <w:rPr>
          <w:b/>
          <w:sz w:val="28"/>
          <w:szCs w:val="22"/>
        </w:rPr>
        <w:t>Выводы:</w:t>
      </w:r>
    </w:p>
    <w:p w:rsidR="00392530" w:rsidRDefault="00392530" w:rsidP="00392530">
      <w:pPr>
        <w:pStyle w:val="Pa19"/>
        <w:numPr>
          <w:ilvl w:val="0"/>
          <w:numId w:val="28"/>
        </w:numPr>
        <w:tabs>
          <w:tab w:val="left" w:pos="709"/>
        </w:tabs>
        <w:spacing w:before="100" w:beforeAutospacing="1" w:after="100" w:afterAutospacing="1" w:line="360" w:lineRule="auto"/>
        <w:ind w:left="0" w:firstLine="0"/>
        <w:jc w:val="both"/>
        <w:rPr>
          <w:sz w:val="28"/>
          <w:szCs w:val="22"/>
        </w:rPr>
      </w:pPr>
      <w:r>
        <w:rPr>
          <w:sz w:val="28"/>
          <w:szCs w:val="22"/>
        </w:rPr>
        <w:t xml:space="preserve">Показано, что существующая система финансирования здравоохранения, когда средства, отчисляемые предприятиями с заработной платы работающих и </w:t>
      </w:r>
      <w:r w:rsidR="00104BDF">
        <w:rPr>
          <w:sz w:val="28"/>
          <w:szCs w:val="22"/>
        </w:rPr>
        <w:t>из</w:t>
      </w:r>
      <w:r>
        <w:rPr>
          <w:sz w:val="28"/>
          <w:szCs w:val="22"/>
        </w:rPr>
        <w:t xml:space="preserve"> территориальных бюджетов поступают в фонд ОМС, а затем распределяются страховыми компаниями с использованием метода </w:t>
      </w:r>
      <w:proofErr w:type="spellStart"/>
      <w:r>
        <w:rPr>
          <w:sz w:val="28"/>
          <w:szCs w:val="22"/>
        </w:rPr>
        <w:t>подушевого</w:t>
      </w:r>
      <w:proofErr w:type="spellEnd"/>
      <w:r>
        <w:rPr>
          <w:sz w:val="28"/>
          <w:szCs w:val="22"/>
        </w:rPr>
        <w:t xml:space="preserve"> финансирования </w:t>
      </w:r>
      <w:r>
        <w:rPr>
          <w:b/>
          <w:sz w:val="28"/>
          <w:szCs w:val="22"/>
        </w:rPr>
        <w:t>бесперспективна</w:t>
      </w:r>
      <w:r w:rsidRPr="00392530">
        <w:rPr>
          <w:sz w:val="28"/>
          <w:szCs w:val="22"/>
        </w:rPr>
        <w:t>,</w:t>
      </w:r>
      <w:r>
        <w:rPr>
          <w:sz w:val="28"/>
          <w:szCs w:val="22"/>
        </w:rPr>
        <w:t xml:space="preserve"> так как не позволяет </w:t>
      </w:r>
      <w:r>
        <w:rPr>
          <w:b/>
          <w:sz w:val="28"/>
          <w:szCs w:val="22"/>
        </w:rPr>
        <w:t>обеспечить врачам уровень заработной платы в два раза выше средней по региону</w:t>
      </w:r>
      <w:r w:rsidRPr="00392530">
        <w:rPr>
          <w:sz w:val="28"/>
          <w:szCs w:val="22"/>
        </w:rPr>
        <w:t xml:space="preserve">, не мотивирует медицинский персонал к росту качества медицинского обслуживания, </w:t>
      </w:r>
      <w:r>
        <w:rPr>
          <w:sz w:val="28"/>
          <w:szCs w:val="22"/>
        </w:rPr>
        <w:t>а пациентов к здоровому образу жизни.</w:t>
      </w:r>
    </w:p>
    <w:p w:rsidR="00392530" w:rsidRDefault="00392530" w:rsidP="00392530">
      <w:pPr>
        <w:pStyle w:val="Pa19"/>
        <w:numPr>
          <w:ilvl w:val="0"/>
          <w:numId w:val="28"/>
        </w:numPr>
        <w:tabs>
          <w:tab w:val="left" w:pos="709"/>
        </w:tabs>
        <w:spacing w:before="100" w:beforeAutospacing="1" w:after="100" w:afterAutospacing="1" w:line="360" w:lineRule="auto"/>
        <w:ind w:left="0" w:firstLine="0"/>
        <w:jc w:val="both"/>
        <w:rPr>
          <w:sz w:val="28"/>
          <w:szCs w:val="22"/>
        </w:rPr>
      </w:pPr>
      <w:r w:rsidRPr="00392530">
        <w:rPr>
          <w:sz w:val="28"/>
          <w:szCs w:val="22"/>
        </w:rPr>
        <w:t xml:space="preserve">Доказано, </w:t>
      </w:r>
      <w:r>
        <w:rPr>
          <w:sz w:val="28"/>
          <w:szCs w:val="22"/>
        </w:rPr>
        <w:t xml:space="preserve">что достигнуть необходимых результатов с точки зрения роста заработной платы врачей и мотивации граждан к росту производительности труда (лучше работаешь – больше заработная плата, а, следовательно, отчисления и накопления на МНС </w:t>
      </w:r>
      <w:r w:rsidRPr="00392530">
        <w:rPr>
          <w:sz w:val="28"/>
          <w:szCs w:val="22"/>
        </w:rPr>
        <w:t>(</w:t>
      </w:r>
      <w:r>
        <w:rPr>
          <w:sz w:val="28"/>
          <w:szCs w:val="22"/>
        </w:rPr>
        <w:t>табл. 1 и 2</w:t>
      </w:r>
      <w:r w:rsidRPr="00392530">
        <w:rPr>
          <w:sz w:val="28"/>
          <w:szCs w:val="22"/>
        </w:rPr>
        <w:t>)</w:t>
      </w:r>
      <w:r>
        <w:rPr>
          <w:sz w:val="28"/>
          <w:szCs w:val="22"/>
        </w:rPr>
        <w:t xml:space="preserve">) и здоровому образу жизни (не болеешь – средства накапливаются) </w:t>
      </w:r>
      <w:r w:rsidRPr="00104BDF">
        <w:rPr>
          <w:b/>
          <w:sz w:val="28"/>
          <w:szCs w:val="22"/>
        </w:rPr>
        <w:t>позволяет перевод системы финансирования здравоохранения в рамках ОМС на МНС</w:t>
      </w:r>
      <w:r>
        <w:rPr>
          <w:sz w:val="28"/>
          <w:szCs w:val="22"/>
        </w:rPr>
        <w:t>.</w:t>
      </w:r>
    </w:p>
    <w:p w:rsidR="00392530" w:rsidRPr="001C1499" w:rsidRDefault="001C1499" w:rsidP="001C1499">
      <w:pPr>
        <w:pStyle w:val="Pa19"/>
        <w:numPr>
          <w:ilvl w:val="0"/>
          <w:numId w:val="28"/>
        </w:numPr>
        <w:tabs>
          <w:tab w:val="left" w:pos="709"/>
        </w:tabs>
        <w:spacing w:before="100" w:beforeAutospacing="1" w:after="100" w:afterAutospacing="1" w:line="360" w:lineRule="auto"/>
        <w:ind w:left="0" w:firstLine="0"/>
        <w:jc w:val="both"/>
        <w:rPr>
          <w:sz w:val="28"/>
          <w:szCs w:val="22"/>
        </w:rPr>
      </w:pPr>
      <w:r w:rsidRPr="001C1499">
        <w:rPr>
          <w:sz w:val="28"/>
          <w:szCs w:val="22"/>
        </w:rPr>
        <w:t>В монографии [7] и статьях [8, 9], представленных на сайте «</w:t>
      </w:r>
      <w:proofErr w:type="spellStart"/>
      <w:r w:rsidRPr="001C1499">
        <w:rPr>
          <w:sz w:val="28"/>
          <w:szCs w:val="22"/>
        </w:rPr>
        <w:t>Sokolov.expert</w:t>
      </w:r>
      <w:proofErr w:type="spellEnd"/>
      <w:r w:rsidRPr="001C1499">
        <w:rPr>
          <w:sz w:val="28"/>
          <w:szCs w:val="22"/>
        </w:rPr>
        <w:t>», приведены модели перехода здравоохранения на финансирование с использованием МНС по всем 85 регионам России и дана оценка экономического эффекта, который составит за первый год внедрения МНС (в млрд</w:t>
      </w:r>
      <w:r>
        <w:rPr>
          <w:sz w:val="28"/>
          <w:szCs w:val="22"/>
        </w:rPr>
        <w:t>.</w:t>
      </w:r>
      <w:r w:rsidRPr="001C1499">
        <w:rPr>
          <w:sz w:val="28"/>
          <w:szCs w:val="22"/>
        </w:rPr>
        <w:t>): 292 (средства на МНС граждан) + 18,2 (снижение затрат территориальных бюджетов и ОМС на пенсионеров) + 68,6 (снижение за</w:t>
      </w:r>
      <w:r w:rsidRPr="001C1499">
        <w:rPr>
          <w:sz w:val="28"/>
          <w:szCs w:val="22"/>
        </w:rPr>
        <w:softHyphen/>
        <w:t>трат территориальных бюджетов и ОМС за счет выхода работающих из «тени») = 378 млрд</w:t>
      </w:r>
      <w:r>
        <w:rPr>
          <w:sz w:val="28"/>
          <w:szCs w:val="22"/>
        </w:rPr>
        <w:t>.</w:t>
      </w:r>
      <w:r w:rsidRPr="001C1499">
        <w:rPr>
          <w:sz w:val="28"/>
          <w:szCs w:val="22"/>
        </w:rPr>
        <w:t xml:space="preserve"> руб. К 2024 году (через пять лет): 2480 + 88 + 332 = 2900 млрд</w:t>
      </w:r>
      <w:r>
        <w:rPr>
          <w:sz w:val="28"/>
          <w:szCs w:val="22"/>
        </w:rPr>
        <w:t>.</w:t>
      </w:r>
      <w:r w:rsidRPr="001C1499">
        <w:rPr>
          <w:sz w:val="28"/>
          <w:szCs w:val="22"/>
        </w:rPr>
        <w:t xml:space="preserve"> руб. К 2028 году (за 10 лет после вне</w:t>
      </w:r>
      <w:r>
        <w:rPr>
          <w:sz w:val="28"/>
          <w:szCs w:val="22"/>
        </w:rPr>
        <w:t>дрения МНС): 5863 + 186 + 332 =</w:t>
      </w:r>
      <w:r>
        <w:rPr>
          <w:sz w:val="28"/>
          <w:szCs w:val="22"/>
        </w:rPr>
        <w:br/>
      </w:r>
      <w:r w:rsidRPr="001C1499">
        <w:rPr>
          <w:sz w:val="28"/>
          <w:szCs w:val="22"/>
        </w:rPr>
        <w:lastRenderedPageBreak/>
        <w:t>6381 млрд</w:t>
      </w:r>
      <w:r>
        <w:rPr>
          <w:sz w:val="28"/>
          <w:szCs w:val="22"/>
        </w:rPr>
        <w:t>.</w:t>
      </w:r>
      <w:r w:rsidRPr="001C1499">
        <w:rPr>
          <w:sz w:val="28"/>
          <w:szCs w:val="22"/>
        </w:rPr>
        <w:t xml:space="preserve"> руб. К 2038 году (за 20 лет использования МНС): 17 666 + 435 + 332 = 18 433 млрд</w:t>
      </w:r>
      <w:r>
        <w:rPr>
          <w:sz w:val="28"/>
          <w:szCs w:val="22"/>
        </w:rPr>
        <w:t>.</w:t>
      </w:r>
      <w:r w:rsidRPr="001C1499">
        <w:rPr>
          <w:sz w:val="28"/>
          <w:szCs w:val="22"/>
        </w:rPr>
        <w:t xml:space="preserve"> руб. Составляющие экономического эффекта в 2024, 2028 и 2038 годах те же, что и для первого года.</w:t>
      </w:r>
    </w:p>
    <w:p w:rsidR="000D0F30" w:rsidRDefault="00C3580C" w:rsidP="00534965">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776C2F" w:rsidRPr="00C82378" w:rsidRDefault="00776C2F" w:rsidP="00776C2F">
      <w:pPr>
        <w:pStyle w:val="a3"/>
        <w:numPr>
          <w:ilvl w:val="0"/>
          <w:numId w:val="1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mn-ea" w:hAnsi="Times New Roman" w:cs="Times New Roman"/>
          <w:kern w:val="24"/>
          <w:sz w:val="28"/>
          <w:szCs w:val="28"/>
          <w:lang w:eastAsia="ru-RU"/>
        </w:rPr>
        <w:t xml:space="preserve">Указ Президента РФ от 7 мая 2012 г. № 597 «О мероприятиях по реализации государственной социальной политики»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справ. прав. система: офиц. сайт / Компания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URL</w:t>
      </w:r>
      <w:r w:rsidRPr="004A451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http</w:t>
      </w:r>
      <w:r w:rsidRPr="004A4510">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www</w:t>
      </w:r>
      <w:r w:rsidRPr="004A4510">
        <w:rPr>
          <w:rFonts w:ascii="Times New Roman" w:hAnsi="Times New Roman" w:cs="Times New Roman"/>
          <w:color w:val="000000"/>
          <w:sz w:val="28"/>
          <w:szCs w:val="28"/>
        </w:rPr>
        <w:t>.</w:t>
      </w:r>
      <w:r>
        <w:rPr>
          <w:rFonts w:ascii="Times New Roman" w:hAnsi="Times New Roman" w:cs="Times New Roman"/>
          <w:color w:val="000000"/>
          <w:sz w:val="28"/>
          <w:szCs w:val="28"/>
          <w:lang w:val="en-US"/>
        </w:rPr>
        <w:t>consultant</w:t>
      </w:r>
      <w:r w:rsidRPr="004A4510">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w:t>
      </w:r>
      <w:r w:rsidRPr="004A451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data</w:t>
      </w:r>
      <w:r w:rsidRPr="004A4510">
        <w:rPr>
          <w:rFonts w:ascii="Times New Roman" w:hAnsi="Times New Roman" w:cs="Times New Roman"/>
          <w:color w:val="000000"/>
          <w:sz w:val="28"/>
          <w:szCs w:val="28"/>
        </w:rPr>
        <w:t>.</w:t>
      </w:r>
      <w:r>
        <w:rPr>
          <w:rFonts w:ascii="Times New Roman" w:hAnsi="Times New Roman" w:cs="Times New Roman"/>
          <w:color w:val="000000"/>
          <w:sz w:val="28"/>
          <w:szCs w:val="28"/>
          <w:lang w:val="en-US"/>
        </w:rPr>
        <w:t>html</w:t>
      </w:r>
      <w:r w:rsidRPr="004A45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дата обращения 1</w:t>
      </w:r>
      <w:r w:rsidR="0001443C">
        <w:rPr>
          <w:rFonts w:ascii="Times New Roman" w:hAnsi="Times New Roman" w:cs="Times New Roman"/>
          <w:color w:val="000000"/>
          <w:sz w:val="28"/>
          <w:szCs w:val="28"/>
          <w:lang w:val="en-US"/>
        </w:rPr>
        <w:t>6</w:t>
      </w:r>
      <w:r>
        <w:rPr>
          <w:rFonts w:ascii="Times New Roman" w:hAnsi="Times New Roman" w:cs="Times New Roman"/>
          <w:color w:val="000000"/>
          <w:sz w:val="28"/>
          <w:szCs w:val="28"/>
        </w:rPr>
        <w:t>.06.2020</w:t>
      </w:r>
      <w:r w:rsidRPr="004A451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A16D6" w:rsidRPr="007A16D6" w:rsidRDefault="007A16D6" w:rsidP="00CA244B">
      <w:pPr>
        <w:pStyle w:val="a3"/>
        <w:numPr>
          <w:ilvl w:val="0"/>
          <w:numId w:val="11"/>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Pr>
          <w:rFonts w:ascii="Times New Roman" w:hAnsi="Times New Roman" w:cs="Times New Roman"/>
          <w:color w:val="000000"/>
          <w:sz w:val="28"/>
          <w:szCs w:val="28"/>
        </w:rPr>
        <w:t xml:space="preserve">Тарифное соглашение на оплату медицинской помощи, оказываемой по Территориальной программе обязательного медицинского страхования города Москвы на 2020 год </w:t>
      </w:r>
      <w:r w:rsidRPr="007A16D6">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7A16D6">
        <w:rPr>
          <w:rFonts w:ascii="Times New Roman" w:hAnsi="Times New Roman" w:cs="Times New Roman"/>
          <w:color w:val="000000"/>
          <w:sz w:val="28"/>
          <w:szCs w:val="28"/>
        </w:rPr>
        <w:t>]</w:t>
      </w:r>
      <w:r>
        <w:rPr>
          <w:rFonts w:ascii="Times New Roman" w:hAnsi="Times New Roman" w:cs="Times New Roman"/>
          <w:color w:val="000000"/>
          <w:sz w:val="28"/>
          <w:szCs w:val="28"/>
        </w:rPr>
        <w:t>.</w:t>
      </w:r>
      <w:r w:rsidRPr="007A16D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URL: </w:t>
      </w:r>
      <w:r w:rsidRPr="007A16D6">
        <w:rPr>
          <w:rFonts w:ascii="Times New Roman" w:hAnsi="Times New Roman" w:cs="Times New Roman"/>
          <w:color w:val="000000"/>
          <w:sz w:val="28"/>
          <w:szCs w:val="28"/>
          <w:lang w:val="en-US"/>
        </w:rPr>
        <w:t>https:</w:t>
      </w:r>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www.mgfoms.ru</w:t>
      </w:r>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proofErr w:type="spellStart"/>
      <w:r w:rsidRPr="007A16D6">
        <w:rPr>
          <w:rFonts w:ascii="Times New Roman" w:hAnsi="Times New Roman" w:cs="Times New Roman"/>
          <w:color w:val="000000"/>
          <w:sz w:val="28"/>
          <w:szCs w:val="28"/>
          <w:lang w:val="en-US"/>
        </w:rPr>
        <w:t>medicinskie-organizacii</w:t>
      </w:r>
      <w:proofErr w:type="spellEnd"/>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proofErr w:type="spellStart"/>
      <w:r w:rsidRPr="007A16D6">
        <w:rPr>
          <w:rFonts w:ascii="Times New Roman" w:hAnsi="Times New Roman" w:cs="Times New Roman"/>
          <w:color w:val="000000"/>
          <w:sz w:val="28"/>
          <w:szCs w:val="28"/>
          <w:lang w:val="en-US"/>
        </w:rPr>
        <w:t>tarifi</w:t>
      </w:r>
      <w:proofErr w:type="spellEnd"/>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sidRPr="007A16D6">
        <w:rPr>
          <w:rFonts w:ascii="Times New Roman" w:hAnsi="Times New Roman" w:cs="Times New Roman"/>
          <w:color w:val="000000"/>
          <w:sz w:val="28"/>
          <w:szCs w:val="28"/>
          <w:lang w:val="en-US"/>
        </w:rPr>
        <w:t>2020</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дата</w:t>
      </w:r>
      <w:r w:rsidRPr="007A16D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обращения</w:t>
      </w:r>
      <w:r w:rsidRPr="007A16D6">
        <w:rPr>
          <w:rFonts w:ascii="Times New Roman" w:hAnsi="Times New Roman" w:cs="Times New Roman"/>
          <w:color w:val="000000"/>
          <w:sz w:val="28"/>
          <w:szCs w:val="28"/>
          <w:lang w:val="en-US"/>
        </w:rPr>
        <w:t xml:space="preserve"> </w:t>
      </w:r>
      <w:r w:rsidR="007D53B7" w:rsidRPr="007D53B7">
        <w:rPr>
          <w:rFonts w:ascii="Times New Roman" w:hAnsi="Times New Roman" w:cs="Times New Roman"/>
          <w:color w:val="000000"/>
          <w:sz w:val="28"/>
          <w:szCs w:val="28"/>
          <w:lang w:val="en-US"/>
        </w:rPr>
        <w:t>1</w:t>
      </w:r>
      <w:r w:rsidR="0001443C">
        <w:rPr>
          <w:rFonts w:ascii="Times New Roman" w:hAnsi="Times New Roman" w:cs="Times New Roman"/>
          <w:color w:val="000000"/>
          <w:sz w:val="28"/>
          <w:szCs w:val="28"/>
          <w:lang w:val="en-US"/>
        </w:rPr>
        <w:t>6</w:t>
      </w:r>
      <w:r w:rsidRPr="007A16D6">
        <w:rPr>
          <w:rFonts w:ascii="Times New Roman" w:hAnsi="Times New Roman" w:cs="Times New Roman"/>
          <w:color w:val="000000"/>
          <w:sz w:val="28"/>
          <w:szCs w:val="28"/>
          <w:lang w:val="en-US"/>
        </w:rPr>
        <w:t>.06.2020</w:t>
      </w:r>
      <w:r>
        <w:rPr>
          <w:rFonts w:ascii="Times New Roman" w:hAnsi="Times New Roman" w:cs="Times New Roman"/>
          <w:color w:val="000000"/>
          <w:sz w:val="28"/>
          <w:szCs w:val="28"/>
          <w:lang w:val="en-US"/>
        </w:rPr>
        <w:t>)</w:t>
      </w:r>
      <w:r w:rsidRPr="007A16D6">
        <w:rPr>
          <w:rFonts w:ascii="Times New Roman" w:hAnsi="Times New Roman" w:cs="Times New Roman"/>
          <w:color w:val="000000"/>
          <w:sz w:val="28"/>
          <w:szCs w:val="28"/>
          <w:lang w:val="en-US"/>
        </w:rPr>
        <w:t>.</w:t>
      </w:r>
    </w:p>
    <w:p w:rsidR="007A16D6" w:rsidRPr="004B49E0" w:rsidRDefault="007A16D6" w:rsidP="007A16D6">
      <w:pPr>
        <w:pStyle w:val="a3"/>
        <w:numPr>
          <w:ilvl w:val="0"/>
          <w:numId w:val="1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sidRPr="004B49E0">
        <w:rPr>
          <w:rFonts w:ascii="Times New Roman" w:hAnsi="Times New Roman" w:cs="Times New Roman"/>
          <w:sz w:val="28"/>
          <w:szCs w:val="28"/>
        </w:rPr>
        <w:t>Соколов Е.В</w:t>
      </w:r>
      <w:r>
        <w:rPr>
          <w:rFonts w:ascii="Times New Roman" w:hAnsi="Times New Roman" w:cs="Times New Roman"/>
          <w:sz w:val="28"/>
          <w:szCs w:val="28"/>
        </w:rPr>
        <w:t>.,</w:t>
      </w:r>
      <w:r w:rsidRPr="004B49E0">
        <w:rPr>
          <w:rFonts w:ascii="Times New Roman" w:hAnsi="Times New Roman" w:cs="Times New Roman"/>
          <w:sz w:val="28"/>
          <w:szCs w:val="28"/>
        </w:rPr>
        <w:t xml:space="preserve"> </w:t>
      </w:r>
      <w:proofErr w:type="spellStart"/>
      <w:r w:rsidRPr="004B49E0">
        <w:rPr>
          <w:rFonts w:ascii="Times New Roman" w:hAnsi="Times New Roman" w:cs="Times New Roman"/>
          <w:sz w:val="28"/>
          <w:szCs w:val="28"/>
        </w:rPr>
        <w:t>Костырин</w:t>
      </w:r>
      <w:proofErr w:type="spellEnd"/>
      <w:r w:rsidRPr="004B49E0">
        <w:rPr>
          <w:rFonts w:ascii="Times New Roman" w:hAnsi="Times New Roman" w:cs="Times New Roman"/>
          <w:sz w:val="28"/>
          <w:szCs w:val="28"/>
        </w:rPr>
        <w:t xml:space="preserve"> Е.В. Экономико-математические модели управления бюджетными поликлиниками города Москвы // Экономика и управление: проблемы, решения. 2017. № 12, Том 1. С. 58-71</w:t>
      </w:r>
      <w:r>
        <w:rPr>
          <w:rFonts w:ascii="Times New Roman" w:hAnsi="Times New Roman" w:cs="Times New Roman"/>
          <w:sz w:val="28"/>
          <w:szCs w:val="28"/>
        </w:rPr>
        <w:t>.</w:t>
      </w:r>
    </w:p>
    <w:p w:rsidR="007A16D6" w:rsidRPr="004346CC" w:rsidRDefault="007A16D6" w:rsidP="007A16D6">
      <w:pPr>
        <w:pStyle w:val="a3"/>
        <w:numPr>
          <w:ilvl w:val="0"/>
          <w:numId w:val="1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sidRPr="004346CC">
        <w:rPr>
          <w:rFonts w:ascii="Times New Roman" w:hAnsi="Times New Roman" w:cs="Times New Roman"/>
          <w:sz w:val="28"/>
          <w:szCs w:val="28"/>
        </w:rPr>
        <w:t xml:space="preserve">Федеральная служба государственной статистики [Электронный ресурс]. URL: http: // www.gks.ru (дата обращения </w:t>
      </w:r>
      <w:r w:rsidR="007D53B7">
        <w:rPr>
          <w:rFonts w:ascii="Times New Roman" w:hAnsi="Times New Roman" w:cs="Times New Roman"/>
          <w:sz w:val="28"/>
          <w:szCs w:val="28"/>
        </w:rPr>
        <w:t>1</w:t>
      </w:r>
      <w:r w:rsidR="0001443C">
        <w:rPr>
          <w:rFonts w:ascii="Times New Roman" w:hAnsi="Times New Roman" w:cs="Times New Roman"/>
          <w:sz w:val="28"/>
          <w:szCs w:val="28"/>
          <w:lang w:val="en-US"/>
        </w:rPr>
        <w:t>6</w:t>
      </w:r>
      <w:r w:rsidRPr="004346CC">
        <w:rPr>
          <w:rFonts w:ascii="Times New Roman" w:hAnsi="Times New Roman" w:cs="Times New Roman"/>
          <w:sz w:val="28"/>
          <w:szCs w:val="28"/>
        </w:rPr>
        <w:t>.0</w:t>
      </w:r>
      <w:r>
        <w:rPr>
          <w:rFonts w:ascii="Times New Roman" w:hAnsi="Times New Roman" w:cs="Times New Roman"/>
          <w:sz w:val="28"/>
          <w:szCs w:val="28"/>
        </w:rPr>
        <w:t>6</w:t>
      </w:r>
      <w:r w:rsidRPr="004346CC">
        <w:rPr>
          <w:rFonts w:ascii="Times New Roman" w:hAnsi="Times New Roman" w:cs="Times New Roman"/>
          <w:sz w:val="28"/>
          <w:szCs w:val="28"/>
        </w:rPr>
        <w:t>.2020).</w:t>
      </w:r>
    </w:p>
    <w:p w:rsidR="007A16D6" w:rsidRDefault="007A16D6" w:rsidP="007A16D6">
      <w:pPr>
        <w:pStyle w:val="a3"/>
        <w:numPr>
          <w:ilvl w:val="0"/>
          <w:numId w:val="1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Управление Федеральной службы государственной статистики по</w:t>
      </w:r>
      <w:r>
        <w:rPr>
          <w:rFonts w:ascii="Times New Roman" w:hAnsi="Times New Roman" w:cs="Times New Roman"/>
          <w:sz w:val="28"/>
          <w:szCs w:val="28"/>
        </w:rPr>
        <w:br/>
        <w:t xml:space="preserve">г. Москве и Московской области </w:t>
      </w:r>
      <w:r w:rsidRPr="00691E9E">
        <w:rPr>
          <w:rFonts w:ascii="Times New Roman" w:hAnsi="Times New Roman" w:cs="Times New Roman"/>
          <w:sz w:val="28"/>
          <w:szCs w:val="28"/>
        </w:rPr>
        <w:t>[</w:t>
      </w:r>
      <w:r>
        <w:rPr>
          <w:rFonts w:ascii="Times New Roman" w:hAnsi="Times New Roman" w:cs="Times New Roman"/>
          <w:sz w:val="28"/>
          <w:szCs w:val="28"/>
        </w:rPr>
        <w:t>Электронный ресурс</w:t>
      </w:r>
      <w:r w:rsidRPr="00691E9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75484">
        <w:rPr>
          <w:rFonts w:ascii="Times New Roman" w:hAnsi="Times New Roman" w:cs="Times New Roman"/>
          <w:sz w:val="28"/>
          <w:szCs w:val="28"/>
        </w:rPr>
        <w:t xml:space="preserve">: </w:t>
      </w:r>
      <w:r w:rsidRPr="00691E9E">
        <w:rPr>
          <w:rFonts w:ascii="Times New Roman" w:hAnsi="Times New Roman" w:cs="Times New Roman"/>
          <w:sz w:val="28"/>
          <w:szCs w:val="28"/>
          <w:lang w:val="en-US"/>
        </w:rPr>
        <w:t>https</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91E9E">
        <w:rPr>
          <w:rFonts w:ascii="Times New Roman" w:hAnsi="Times New Roman" w:cs="Times New Roman"/>
          <w:sz w:val="28"/>
          <w:szCs w:val="28"/>
          <w:lang w:val="en-US"/>
        </w:rPr>
        <w:t>mosstat</w:t>
      </w:r>
      <w:proofErr w:type="spellEnd"/>
      <w:r w:rsidRPr="00475484">
        <w:rPr>
          <w:rFonts w:ascii="Times New Roman" w:hAnsi="Times New Roman" w:cs="Times New Roman"/>
          <w:sz w:val="28"/>
          <w:szCs w:val="28"/>
        </w:rPr>
        <w:t>.</w:t>
      </w:r>
      <w:proofErr w:type="spellStart"/>
      <w:r w:rsidRPr="00691E9E">
        <w:rPr>
          <w:rFonts w:ascii="Times New Roman" w:hAnsi="Times New Roman" w:cs="Times New Roman"/>
          <w:sz w:val="28"/>
          <w:szCs w:val="28"/>
          <w:lang w:val="en-US"/>
        </w:rPr>
        <w:t>gks</w:t>
      </w:r>
      <w:proofErr w:type="spellEnd"/>
      <w:r w:rsidRPr="00475484">
        <w:rPr>
          <w:rFonts w:ascii="Times New Roman" w:hAnsi="Times New Roman" w:cs="Times New Roman"/>
          <w:sz w:val="28"/>
          <w:szCs w:val="28"/>
        </w:rPr>
        <w:t>.</w:t>
      </w:r>
      <w:proofErr w:type="spellStart"/>
      <w:r w:rsidRPr="00691E9E">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691E9E">
        <w:rPr>
          <w:rFonts w:ascii="Times New Roman" w:hAnsi="Times New Roman" w:cs="Times New Roman"/>
          <w:sz w:val="28"/>
          <w:szCs w:val="28"/>
          <w:lang w:val="en-US"/>
        </w:rPr>
        <w:t>folder</w:t>
      </w:r>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475484">
        <w:rPr>
          <w:rFonts w:ascii="Times New Roman" w:hAnsi="Times New Roman" w:cs="Times New Roman"/>
          <w:sz w:val="28"/>
          <w:szCs w:val="28"/>
        </w:rPr>
        <w:t>64634 (</w:t>
      </w:r>
      <w:r>
        <w:rPr>
          <w:rFonts w:ascii="Times New Roman" w:hAnsi="Times New Roman" w:cs="Times New Roman"/>
          <w:sz w:val="28"/>
          <w:szCs w:val="28"/>
        </w:rPr>
        <w:t xml:space="preserve">дата обращения </w:t>
      </w:r>
      <w:r w:rsidR="007D53B7">
        <w:rPr>
          <w:rFonts w:ascii="Times New Roman" w:hAnsi="Times New Roman" w:cs="Times New Roman"/>
          <w:sz w:val="28"/>
          <w:szCs w:val="28"/>
        </w:rPr>
        <w:t>1</w:t>
      </w:r>
      <w:r w:rsidR="0001443C">
        <w:rPr>
          <w:rFonts w:ascii="Times New Roman" w:hAnsi="Times New Roman" w:cs="Times New Roman"/>
          <w:sz w:val="28"/>
          <w:szCs w:val="28"/>
          <w:lang w:val="en-US"/>
        </w:rPr>
        <w:t>6</w:t>
      </w:r>
      <w:r>
        <w:rPr>
          <w:rFonts w:ascii="Times New Roman" w:hAnsi="Times New Roman" w:cs="Times New Roman"/>
          <w:sz w:val="28"/>
          <w:szCs w:val="28"/>
        </w:rPr>
        <w:t>.06.2020</w:t>
      </w:r>
      <w:r w:rsidRPr="00475484">
        <w:rPr>
          <w:rFonts w:ascii="Times New Roman" w:hAnsi="Times New Roman" w:cs="Times New Roman"/>
          <w:sz w:val="28"/>
          <w:szCs w:val="28"/>
        </w:rPr>
        <w:t>)</w:t>
      </w:r>
      <w:r>
        <w:rPr>
          <w:rFonts w:ascii="Times New Roman" w:hAnsi="Times New Roman" w:cs="Times New Roman"/>
          <w:sz w:val="28"/>
          <w:szCs w:val="28"/>
        </w:rPr>
        <w:t>.</w:t>
      </w:r>
    </w:p>
    <w:p w:rsidR="00DF0294" w:rsidRPr="00DF0294" w:rsidRDefault="00DF0294" w:rsidP="00C82378">
      <w:pPr>
        <w:pStyle w:val="a3"/>
        <w:numPr>
          <w:ilvl w:val="0"/>
          <w:numId w:val="11"/>
        </w:numPr>
        <w:tabs>
          <w:tab w:val="left" w:pos="709"/>
        </w:tabs>
        <w:spacing w:before="100" w:beforeAutospacing="1" w:after="100" w:afterAutospacing="1" w:line="360" w:lineRule="auto"/>
        <w:ind w:left="0" w:firstLine="0"/>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 xml:space="preserve">Соколов Е.В., </w:t>
      </w:r>
      <w:proofErr w:type="spellStart"/>
      <w:r>
        <w:rPr>
          <w:rFonts w:ascii="Times New Roman" w:eastAsia="+mn-ea" w:hAnsi="Times New Roman" w:cs="Times New Roman"/>
          <w:kern w:val="24"/>
          <w:sz w:val="28"/>
          <w:szCs w:val="28"/>
          <w:lang w:eastAsia="ru-RU"/>
        </w:rPr>
        <w:t>Костырин</w:t>
      </w:r>
      <w:proofErr w:type="spellEnd"/>
      <w:r>
        <w:rPr>
          <w:rFonts w:ascii="Times New Roman" w:eastAsia="+mn-ea" w:hAnsi="Times New Roman" w:cs="Times New Roman"/>
          <w:kern w:val="24"/>
          <w:sz w:val="28"/>
          <w:szCs w:val="28"/>
          <w:lang w:eastAsia="ru-RU"/>
        </w:rPr>
        <w:t xml:space="preserve"> Е.В. Обоснование целесообразности перехода финансирования отечественного здравоохранения на медицинские накопительные счета // Экономика и управление: проблемы, решения. 2018. № 8, Том 4. С. 194-212.</w:t>
      </w:r>
    </w:p>
    <w:p w:rsidR="003B0327" w:rsidRPr="003B0327" w:rsidRDefault="003B0327" w:rsidP="003B0327">
      <w:pPr>
        <w:pStyle w:val="a3"/>
        <w:numPr>
          <w:ilvl w:val="0"/>
          <w:numId w:val="11"/>
        </w:numPr>
        <w:tabs>
          <w:tab w:val="left" w:pos="709"/>
        </w:tabs>
        <w:spacing w:before="100" w:beforeAutospacing="1" w:after="100" w:afterAutospacing="1" w:line="360" w:lineRule="auto"/>
        <w:ind w:left="0" w:firstLine="0"/>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Соколов Е.</w:t>
      </w:r>
      <w:r w:rsidRPr="003B0327">
        <w:rPr>
          <w:rFonts w:ascii="Times New Roman" w:eastAsia="+mn-ea" w:hAnsi="Times New Roman" w:cs="Times New Roman"/>
          <w:kern w:val="24"/>
          <w:sz w:val="28"/>
          <w:szCs w:val="28"/>
          <w:lang w:eastAsia="ru-RU"/>
        </w:rPr>
        <w:t xml:space="preserve">В., </w:t>
      </w:r>
      <w:proofErr w:type="spellStart"/>
      <w:r w:rsidRPr="003B0327">
        <w:rPr>
          <w:rFonts w:ascii="Times New Roman" w:eastAsia="+mn-ea" w:hAnsi="Times New Roman" w:cs="Times New Roman"/>
          <w:kern w:val="24"/>
          <w:sz w:val="28"/>
          <w:szCs w:val="28"/>
          <w:lang w:eastAsia="ru-RU"/>
        </w:rPr>
        <w:t>Костырин</w:t>
      </w:r>
      <w:proofErr w:type="spellEnd"/>
      <w:r w:rsidRPr="003B0327">
        <w:rPr>
          <w:rFonts w:ascii="Times New Roman" w:eastAsia="+mn-ea" w:hAnsi="Times New Roman" w:cs="Times New Roman"/>
          <w:kern w:val="24"/>
          <w:sz w:val="28"/>
          <w:szCs w:val="28"/>
          <w:lang w:eastAsia="ru-RU"/>
        </w:rPr>
        <w:t xml:space="preserve"> Е.В. Прорывные технологии финансирования здравоохранения, пенсионного обеспечения и экономики России</w:t>
      </w:r>
      <w:r>
        <w:rPr>
          <w:rFonts w:ascii="Times New Roman" w:eastAsia="+mn-ea" w:hAnsi="Times New Roman" w:cs="Times New Roman"/>
          <w:kern w:val="24"/>
          <w:sz w:val="28"/>
          <w:szCs w:val="28"/>
          <w:lang w:eastAsia="ru-RU"/>
        </w:rPr>
        <w:t>: Монография</w:t>
      </w:r>
      <w:r w:rsidRPr="003B0327">
        <w:rPr>
          <w:rFonts w:ascii="Times New Roman" w:eastAsia="+mn-ea" w:hAnsi="Times New Roman" w:cs="Times New Roman"/>
          <w:kern w:val="24"/>
          <w:sz w:val="28"/>
          <w:szCs w:val="28"/>
          <w:lang w:eastAsia="ru-RU"/>
        </w:rPr>
        <w:t>. М.: Научная библиотека, 2018.</w:t>
      </w:r>
      <w:r>
        <w:rPr>
          <w:rFonts w:ascii="Times New Roman" w:eastAsia="+mn-ea" w:hAnsi="Times New Roman" w:cs="Times New Roman"/>
          <w:kern w:val="24"/>
          <w:sz w:val="28"/>
          <w:szCs w:val="28"/>
          <w:lang w:eastAsia="ru-RU"/>
        </w:rPr>
        <w:t xml:space="preserve"> 180 с.</w:t>
      </w:r>
    </w:p>
    <w:p w:rsidR="003B0327" w:rsidRPr="003B0327" w:rsidRDefault="003B0327" w:rsidP="003B0327">
      <w:pPr>
        <w:pStyle w:val="a3"/>
        <w:numPr>
          <w:ilvl w:val="0"/>
          <w:numId w:val="11"/>
        </w:numPr>
        <w:tabs>
          <w:tab w:val="left" w:pos="709"/>
        </w:tabs>
        <w:spacing w:before="100" w:beforeAutospacing="1" w:after="100" w:afterAutospacing="1" w:line="360" w:lineRule="auto"/>
        <w:ind w:left="0" w:firstLine="0"/>
        <w:jc w:val="both"/>
        <w:rPr>
          <w:rFonts w:ascii="Times New Roman" w:eastAsia="+mn-ea" w:hAnsi="Times New Roman" w:cs="Times New Roman"/>
          <w:kern w:val="24"/>
          <w:sz w:val="28"/>
          <w:szCs w:val="28"/>
          <w:lang w:eastAsia="ru-RU"/>
        </w:rPr>
      </w:pPr>
      <w:r w:rsidRPr="003B0327">
        <w:rPr>
          <w:rFonts w:ascii="Times New Roman" w:eastAsia="+mn-ea" w:hAnsi="Times New Roman" w:cs="Times New Roman"/>
          <w:kern w:val="24"/>
          <w:sz w:val="28"/>
          <w:szCs w:val="28"/>
          <w:lang w:eastAsia="ru-RU"/>
        </w:rPr>
        <w:lastRenderedPageBreak/>
        <w:t xml:space="preserve">Соколов Е.В., </w:t>
      </w:r>
      <w:proofErr w:type="spellStart"/>
      <w:r w:rsidRPr="003B0327">
        <w:rPr>
          <w:rFonts w:ascii="Times New Roman" w:eastAsia="+mn-ea" w:hAnsi="Times New Roman" w:cs="Times New Roman"/>
          <w:kern w:val="24"/>
          <w:sz w:val="28"/>
          <w:szCs w:val="28"/>
          <w:lang w:eastAsia="ru-RU"/>
        </w:rPr>
        <w:t>Костырин</w:t>
      </w:r>
      <w:proofErr w:type="spellEnd"/>
      <w:r w:rsidRPr="003B0327">
        <w:rPr>
          <w:rFonts w:ascii="Times New Roman" w:eastAsia="+mn-ea" w:hAnsi="Times New Roman" w:cs="Times New Roman"/>
          <w:kern w:val="24"/>
          <w:sz w:val="28"/>
          <w:szCs w:val="28"/>
          <w:lang w:eastAsia="ru-RU"/>
        </w:rPr>
        <w:t xml:space="preserve">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w:t>
      </w:r>
      <w:r>
        <w:rPr>
          <w:rFonts w:ascii="Times New Roman" w:eastAsia="+mn-ea" w:hAnsi="Times New Roman" w:cs="Times New Roman"/>
          <w:kern w:val="24"/>
          <w:sz w:val="28"/>
          <w:szCs w:val="28"/>
          <w:lang w:eastAsia="ru-RU"/>
        </w:rPr>
        <w:t>: проблемы, решения. 2018. № 11,</w:t>
      </w:r>
      <w:r w:rsidRPr="003B0327">
        <w:rPr>
          <w:rFonts w:ascii="Times New Roman" w:eastAsia="+mn-ea" w:hAnsi="Times New Roman" w:cs="Times New Roman"/>
          <w:kern w:val="24"/>
          <w:sz w:val="28"/>
          <w:szCs w:val="28"/>
          <w:lang w:eastAsia="ru-RU"/>
        </w:rPr>
        <w:t xml:space="preserve"> Т</w:t>
      </w:r>
      <w:r>
        <w:rPr>
          <w:rFonts w:ascii="Times New Roman" w:eastAsia="+mn-ea" w:hAnsi="Times New Roman" w:cs="Times New Roman"/>
          <w:kern w:val="24"/>
          <w:sz w:val="28"/>
          <w:szCs w:val="28"/>
          <w:lang w:eastAsia="ru-RU"/>
        </w:rPr>
        <w:t>ом</w:t>
      </w:r>
      <w:r w:rsidRPr="003B0327">
        <w:rPr>
          <w:rFonts w:ascii="Times New Roman" w:eastAsia="+mn-ea" w:hAnsi="Times New Roman" w:cs="Times New Roman"/>
          <w:kern w:val="24"/>
          <w:sz w:val="28"/>
          <w:szCs w:val="28"/>
          <w:lang w:eastAsia="ru-RU"/>
        </w:rPr>
        <w:t xml:space="preserve"> 1. С. 52</w:t>
      </w:r>
      <w:r>
        <w:rPr>
          <w:rFonts w:ascii="Times New Roman" w:eastAsia="+mn-ea" w:hAnsi="Times New Roman" w:cs="Times New Roman"/>
          <w:kern w:val="24"/>
          <w:sz w:val="28"/>
          <w:szCs w:val="28"/>
          <w:lang w:eastAsia="ru-RU"/>
        </w:rPr>
        <w:t>-</w:t>
      </w:r>
      <w:r w:rsidRPr="003B0327">
        <w:rPr>
          <w:rFonts w:ascii="Times New Roman" w:eastAsia="+mn-ea" w:hAnsi="Times New Roman" w:cs="Times New Roman"/>
          <w:kern w:val="24"/>
          <w:sz w:val="28"/>
          <w:szCs w:val="28"/>
          <w:lang w:eastAsia="ru-RU"/>
        </w:rPr>
        <w:t xml:space="preserve">64. </w:t>
      </w:r>
    </w:p>
    <w:p w:rsidR="003B0327" w:rsidRPr="003B0327" w:rsidRDefault="003B0327" w:rsidP="003B0327">
      <w:pPr>
        <w:pStyle w:val="a3"/>
        <w:numPr>
          <w:ilvl w:val="0"/>
          <w:numId w:val="11"/>
        </w:numPr>
        <w:tabs>
          <w:tab w:val="left" w:pos="709"/>
        </w:tabs>
        <w:spacing w:before="100" w:beforeAutospacing="1" w:after="100" w:afterAutospacing="1" w:line="360" w:lineRule="auto"/>
        <w:ind w:left="0" w:firstLine="0"/>
        <w:jc w:val="both"/>
        <w:rPr>
          <w:rFonts w:ascii="Times New Roman" w:eastAsia="+mn-ea" w:hAnsi="Times New Roman" w:cs="Times New Roman"/>
          <w:kern w:val="24"/>
          <w:sz w:val="28"/>
          <w:szCs w:val="28"/>
          <w:lang w:eastAsia="ru-RU"/>
        </w:rPr>
      </w:pPr>
      <w:r w:rsidRPr="003B0327">
        <w:rPr>
          <w:rFonts w:ascii="Times New Roman" w:eastAsia="+mn-ea" w:hAnsi="Times New Roman" w:cs="Times New Roman"/>
          <w:kern w:val="24"/>
          <w:sz w:val="28"/>
          <w:szCs w:val="28"/>
          <w:lang w:eastAsia="ru-RU"/>
        </w:rPr>
        <w:t xml:space="preserve">Соколов Е.В., </w:t>
      </w:r>
      <w:proofErr w:type="spellStart"/>
      <w:r w:rsidRPr="003B0327">
        <w:rPr>
          <w:rFonts w:ascii="Times New Roman" w:eastAsia="+mn-ea" w:hAnsi="Times New Roman" w:cs="Times New Roman"/>
          <w:kern w:val="24"/>
          <w:sz w:val="28"/>
          <w:szCs w:val="28"/>
          <w:lang w:eastAsia="ru-RU"/>
        </w:rPr>
        <w:t>Костырин</w:t>
      </w:r>
      <w:proofErr w:type="spellEnd"/>
      <w:r w:rsidRPr="003B0327">
        <w:rPr>
          <w:rFonts w:ascii="Times New Roman" w:eastAsia="+mn-ea" w:hAnsi="Times New Roman" w:cs="Times New Roman"/>
          <w:kern w:val="24"/>
          <w:sz w:val="28"/>
          <w:szCs w:val="28"/>
          <w:lang w:eastAsia="ru-RU"/>
        </w:rPr>
        <w:t xml:space="preserve"> Е.В. Прорывные технологии финансирования больниц города Москвы // Экономика и управление: проблемы, решения. 2019. № 1</w:t>
      </w:r>
      <w:r>
        <w:rPr>
          <w:rFonts w:ascii="Times New Roman" w:eastAsia="+mn-ea" w:hAnsi="Times New Roman" w:cs="Times New Roman"/>
          <w:kern w:val="24"/>
          <w:sz w:val="28"/>
          <w:szCs w:val="28"/>
          <w:lang w:eastAsia="ru-RU"/>
        </w:rPr>
        <w:t>,</w:t>
      </w:r>
      <w:r w:rsidRPr="003B0327">
        <w:rPr>
          <w:rFonts w:ascii="Times New Roman" w:eastAsia="+mn-ea" w:hAnsi="Times New Roman" w:cs="Times New Roman"/>
          <w:kern w:val="24"/>
          <w:sz w:val="28"/>
          <w:szCs w:val="28"/>
          <w:lang w:eastAsia="ru-RU"/>
        </w:rPr>
        <w:t xml:space="preserve"> Том 3. С. 22</w:t>
      </w:r>
      <w:r>
        <w:rPr>
          <w:rFonts w:ascii="Times New Roman" w:eastAsia="+mn-ea" w:hAnsi="Times New Roman" w:cs="Times New Roman"/>
          <w:kern w:val="24"/>
          <w:sz w:val="28"/>
          <w:szCs w:val="28"/>
          <w:lang w:eastAsia="ru-RU"/>
        </w:rPr>
        <w:t>-</w:t>
      </w:r>
      <w:r w:rsidRPr="003B0327">
        <w:rPr>
          <w:rFonts w:ascii="Times New Roman" w:eastAsia="+mn-ea" w:hAnsi="Times New Roman" w:cs="Times New Roman"/>
          <w:kern w:val="24"/>
          <w:sz w:val="28"/>
          <w:szCs w:val="28"/>
          <w:lang w:eastAsia="ru-RU"/>
        </w:rPr>
        <w:t xml:space="preserve">39. </w:t>
      </w:r>
    </w:p>
    <w:p w:rsidR="008B4A1A" w:rsidRDefault="004F2489" w:rsidP="00DB3BAF">
      <w:pPr>
        <w:pStyle w:val="a3"/>
        <w:numPr>
          <w:ilvl w:val="0"/>
          <w:numId w:val="11"/>
        </w:numPr>
        <w:tabs>
          <w:tab w:val="left" w:pos="709"/>
        </w:tabs>
        <w:spacing w:before="100" w:beforeAutospacing="1" w:after="100" w:afterAutospacing="1" w:line="360" w:lineRule="auto"/>
        <w:ind w:left="0" w:firstLine="0"/>
        <w:jc w:val="both"/>
        <w:rPr>
          <w:rFonts w:ascii="Times New Roman" w:eastAsia="+mn-ea" w:hAnsi="Times New Roman" w:cs="Times New Roman"/>
          <w:kern w:val="24"/>
          <w:sz w:val="28"/>
          <w:szCs w:val="28"/>
          <w:lang w:eastAsia="ru-RU"/>
        </w:rPr>
      </w:pPr>
      <w:r w:rsidRPr="004F2489">
        <w:rPr>
          <w:rFonts w:ascii="Times New Roman" w:eastAsia="+mn-ea" w:hAnsi="Times New Roman" w:cs="Times New Roman"/>
          <w:kern w:val="24"/>
          <w:sz w:val="28"/>
          <w:szCs w:val="28"/>
          <w:lang w:eastAsia="ru-RU"/>
        </w:rPr>
        <w:t>Соколов Е.В.</w:t>
      </w:r>
      <w:r>
        <w:rPr>
          <w:rFonts w:ascii="Times New Roman" w:eastAsia="+mn-ea" w:hAnsi="Times New Roman" w:cs="Times New Roman"/>
          <w:kern w:val="24"/>
          <w:sz w:val="28"/>
          <w:szCs w:val="28"/>
          <w:lang w:eastAsia="ru-RU"/>
        </w:rPr>
        <w:t>,</w:t>
      </w:r>
      <w:r w:rsidRPr="004F2489">
        <w:rPr>
          <w:rFonts w:ascii="Times New Roman" w:eastAsia="+mn-ea" w:hAnsi="Times New Roman" w:cs="Times New Roman"/>
          <w:kern w:val="24"/>
          <w:sz w:val="28"/>
          <w:szCs w:val="28"/>
          <w:lang w:eastAsia="ru-RU"/>
        </w:rPr>
        <w:t xml:space="preserve"> </w:t>
      </w:r>
      <w:proofErr w:type="spellStart"/>
      <w:r w:rsidRPr="004F2489">
        <w:rPr>
          <w:rFonts w:ascii="Times New Roman" w:eastAsia="+mn-ea" w:hAnsi="Times New Roman" w:cs="Times New Roman"/>
          <w:kern w:val="24"/>
          <w:sz w:val="28"/>
          <w:szCs w:val="28"/>
          <w:lang w:eastAsia="ru-RU"/>
        </w:rPr>
        <w:t>Костырин</w:t>
      </w:r>
      <w:proofErr w:type="spellEnd"/>
      <w:r w:rsidRPr="004F2489">
        <w:rPr>
          <w:rFonts w:ascii="Times New Roman" w:eastAsia="+mn-ea" w:hAnsi="Times New Roman" w:cs="Times New Roman"/>
          <w:kern w:val="24"/>
          <w:sz w:val="28"/>
          <w:szCs w:val="28"/>
          <w:lang w:eastAsia="ru-RU"/>
        </w:rPr>
        <w:t xml:space="preserve"> Е.В.</w:t>
      </w:r>
      <w:r>
        <w:rPr>
          <w:rFonts w:ascii="Times New Roman" w:eastAsia="+mn-ea" w:hAnsi="Times New Roman" w:cs="Times New Roman"/>
          <w:kern w:val="24"/>
          <w:sz w:val="28"/>
          <w:szCs w:val="28"/>
          <w:lang w:eastAsia="ru-RU"/>
        </w:rPr>
        <w:t xml:space="preserve"> </w:t>
      </w:r>
      <w:r w:rsidRPr="004F2489">
        <w:rPr>
          <w:rFonts w:ascii="Times New Roman" w:eastAsia="+mn-ea" w:hAnsi="Times New Roman" w:cs="Times New Roman"/>
          <w:kern w:val="24"/>
          <w:sz w:val="28"/>
          <w:szCs w:val="28"/>
          <w:lang w:eastAsia="ru-RU"/>
        </w:rPr>
        <w:t xml:space="preserve">Механизм финансирования здравоохранения на основе медицинских накопительных счетов // Экономика и управление: проблемы, решения. </w:t>
      </w:r>
      <w:r>
        <w:rPr>
          <w:rFonts w:ascii="Times New Roman" w:eastAsia="+mn-ea" w:hAnsi="Times New Roman" w:cs="Times New Roman"/>
          <w:kern w:val="24"/>
          <w:sz w:val="28"/>
          <w:szCs w:val="28"/>
          <w:lang w:eastAsia="ru-RU"/>
        </w:rPr>
        <w:t>2019. № 3, Том 5. С. 64-85</w:t>
      </w:r>
      <w:r w:rsidRPr="004F2489">
        <w:rPr>
          <w:rFonts w:ascii="Times New Roman" w:eastAsia="+mn-ea" w:hAnsi="Times New Roman" w:cs="Times New Roman"/>
          <w:kern w:val="24"/>
          <w:sz w:val="28"/>
          <w:szCs w:val="28"/>
          <w:lang w:eastAsia="ru-RU"/>
        </w:rPr>
        <w:t>.</w:t>
      </w:r>
    </w:p>
    <w:p w:rsidR="00657564" w:rsidRDefault="00C43730" w:rsidP="00747B19">
      <w:pPr>
        <w:pStyle w:val="a3"/>
        <w:tabs>
          <w:tab w:val="left" w:pos="709"/>
        </w:tabs>
        <w:spacing w:before="100" w:beforeAutospacing="1" w:after="100" w:afterAutospacing="1" w:line="360" w:lineRule="auto"/>
        <w:ind w:left="0"/>
        <w:jc w:val="center"/>
        <w:rPr>
          <w:rFonts w:ascii="Times New Roman" w:hAnsi="Times New Roman" w:cs="Times New Roman"/>
          <w:sz w:val="28"/>
          <w:szCs w:val="28"/>
        </w:rPr>
      </w:pPr>
      <w:r>
        <w:rPr>
          <w:rFonts w:ascii="Times New Roman" w:hAnsi="Times New Roman" w:cs="Times New Roman"/>
          <w:sz w:val="28"/>
          <w:szCs w:val="28"/>
          <w:lang w:val="en-US"/>
        </w:rPr>
        <w:t>References</w:t>
      </w:r>
    </w:p>
    <w:p w:rsidR="007D53B7" w:rsidRPr="00B46FB5" w:rsidRDefault="007D53B7" w:rsidP="007D53B7">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sidRPr="00DF38ED">
        <w:rPr>
          <w:rFonts w:ascii="Times New Roman" w:hAnsi="Times New Roman" w:cs="Times New Roman"/>
          <w:sz w:val="28"/>
          <w:szCs w:val="28"/>
          <w:lang w:val="en-US"/>
        </w:rPr>
        <w:t xml:space="preserve">Decree of the President of the Russian Federation </w:t>
      </w:r>
      <w:r>
        <w:rPr>
          <w:rFonts w:ascii="Times New Roman" w:hAnsi="Times New Roman" w:cs="Times New Roman"/>
          <w:sz w:val="28"/>
          <w:szCs w:val="28"/>
          <w:lang w:val="en-US"/>
        </w:rPr>
        <w:t>no. 597 of May 7, 2012 “O</w:t>
      </w:r>
      <w:r w:rsidRPr="00DF38ED">
        <w:rPr>
          <w:rFonts w:ascii="Times New Roman" w:hAnsi="Times New Roman" w:cs="Times New Roman"/>
          <w:sz w:val="28"/>
          <w:szCs w:val="28"/>
          <w:lang w:val="en-US"/>
        </w:rPr>
        <w:t>n measures to implement the state social policy</w:t>
      </w:r>
      <w:r>
        <w:rPr>
          <w:rFonts w:ascii="Times New Roman" w:hAnsi="Times New Roman" w:cs="Times New Roman"/>
          <w:sz w:val="28"/>
          <w:szCs w:val="28"/>
          <w:lang w:val="en-US"/>
        </w:rPr>
        <w:t xml:space="preserve">” </w:t>
      </w:r>
      <w:r w:rsidRPr="00A946DD">
        <w:rPr>
          <w:rFonts w:ascii="Times New Roman" w:hAnsi="Times New Roman" w:cs="Times New Roman"/>
          <w:sz w:val="28"/>
          <w:szCs w:val="28"/>
          <w:lang w:val="en-US"/>
        </w:rPr>
        <w:t xml:space="preserve">// </w:t>
      </w:r>
      <w:proofErr w:type="spellStart"/>
      <w:r w:rsidRPr="00A946DD">
        <w:rPr>
          <w:rFonts w:ascii="Times New Roman" w:hAnsi="Times New Roman" w:cs="Times New Roman"/>
          <w:sz w:val="28"/>
          <w:szCs w:val="28"/>
          <w:lang w:val="en-US"/>
        </w:rPr>
        <w:t>ConsultantPlus</w:t>
      </w:r>
      <w:proofErr w:type="spellEnd"/>
      <w:r w:rsidRPr="00A946DD">
        <w:rPr>
          <w:rFonts w:ascii="Times New Roman" w:hAnsi="Times New Roman" w:cs="Times New Roman"/>
          <w:sz w:val="28"/>
          <w:szCs w:val="28"/>
          <w:lang w:val="en-US"/>
        </w:rPr>
        <w:t>: reference right</w:t>
      </w:r>
      <w:r>
        <w:rPr>
          <w:rFonts w:ascii="Times New Roman" w:hAnsi="Times New Roman" w:cs="Times New Roman"/>
          <w:sz w:val="28"/>
          <w:szCs w:val="28"/>
          <w:lang w:val="en-US"/>
        </w:rPr>
        <w:t xml:space="preserve"> system: </w:t>
      </w:r>
      <w:proofErr w:type="spellStart"/>
      <w:r>
        <w:rPr>
          <w:rFonts w:ascii="Times New Roman" w:hAnsi="Times New Roman" w:cs="Times New Roman"/>
          <w:sz w:val="28"/>
          <w:szCs w:val="28"/>
          <w:lang w:val="en-US"/>
        </w:rPr>
        <w:t>ofic</w:t>
      </w:r>
      <w:proofErr w:type="spellEnd"/>
      <w:r>
        <w:rPr>
          <w:rFonts w:ascii="Times New Roman" w:hAnsi="Times New Roman" w:cs="Times New Roman"/>
          <w:sz w:val="28"/>
          <w:szCs w:val="28"/>
          <w:lang w:val="en-US"/>
        </w:rPr>
        <w:t>. website / Company “</w:t>
      </w:r>
      <w:proofErr w:type="spellStart"/>
      <w:r w:rsidRPr="00A946DD">
        <w:rPr>
          <w:rFonts w:ascii="Times New Roman" w:hAnsi="Times New Roman" w:cs="Times New Roman"/>
          <w:sz w:val="28"/>
          <w:szCs w:val="28"/>
          <w:lang w:val="en-US"/>
        </w:rPr>
        <w:t>ConsultantPlus</w:t>
      </w:r>
      <w:proofErr w:type="spellEnd"/>
      <w:r>
        <w:rPr>
          <w:rFonts w:ascii="Times New Roman" w:hAnsi="Times New Roman" w:cs="Times New Roman"/>
          <w:sz w:val="28"/>
          <w:szCs w:val="28"/>
          <w:lang w:val="en-US"/>
        </w:rPr>
        <w:t>”</w:t>
      </w:r>
      <w:r w:rsidRPr="00A946DD">
        <w:rPr>
          <w:rFonts w:ascii="Times New Roman" w:hAnsi="Times New Roman" w:cs="Times New Roman"/>
          <w:sz w:val="28"/>
          <w:szCs w:val="28"/>
          <w:lang w:val="en-US"/>
        </w:rPr>
        <w:t xml:space="preserve">. URL: http: // www.consultant.ru/data.html (accessed </w:t>
      </w:r>
      <w:r>
        <w:rPr>
          <w:rFonts w:ascii="Times New Roman" w:hAnsi="Times New Roman" w:cs="Times New Roman"/>
          <w:sz w:val="28"/>
          <w:szCs w:val="28"/>
        </w:rPr>
        <w:t>1</w:t>
      </w:r>
      <w:r w:rsidR="0001443C">
        <w:rPr>
          <w:rFonts w:ascii="Times New Roman" w:hAnsi="Times New Roman" w:cs="Times New Roman"/>
          <w:sz w:val="28"/>
          <w:szCs w:val="28"/>
          <w:lang w:val="en-US"/>
        </w:rPr>
        <w:t>6</w:t>
      </w:r>
      <w:r w:rsidRPr="00A946DD">
        <w:rPr>
          <w:rFonts w:ascii="Times New Roman" w:hAnsi="Times New Roman" w:cs="Times New Roman"/>
          <w:sz w:val="28"/>
          <w:szCs w:val="28"/>
          <w:lang w:val="en-US"/>
        </w:rPr>
        <w:t>.0</w:t>
      </w:r>
      <w:r>
        <w:rPr>
          <w:rFonts w:ascii="Times New Roman" w:hAnsi="Times New Roman" w:cs="Times New Roman"/>
          <w:sz w:val="28"/>
          <w:szCs w:val="28"/>
          <w:lang w:val="en-US"/>
        </w:rPr>
        <w:t>6</w:t>
      </w:r>
      <w:r w:rsidRPr="00A946DD">
        <w:rPr>
          <w:rFonts w:ascii="Times New Roman" w:hAnsi="Times New Roman" w:cs="Times New Roman"/>
          <w:sz w:val="28"/>
          <w:szCs w:val="28"/>
          <w:lang w:val="en-US"/>
        </w:rPr>
        <w:t>.2020).</w:t>
      </w:r>
    </w:p>
    <w:p w:rsidR="00DF38ED" w:rsidRPr="007A16D6" w:rsidRDefault="00DF38ED" w:rsidP="00DF38ED">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sidRPr="00DF38ED">
        <w:rPr>
          <w:rFonts w:ascii="Times New Roman" w:hAnsi="Times New Roman" w:cs="Times New Roman"/>
          <w:sz w:val="28"/>
          <w:szCs w:val="28"/>
          <w:lang w:val="en-US"/>
        </w:rPr>
        <w:t xml:space="preserve">Tariff agreement for payment of medical care provided under the Territorial program of compulsory medical insurance of the city of Moscow for 2020 </w:t>
      </w:r>
      <w:r>
        <w:rPr>
          <w:rFonts w:ascii="Times New Roman" w:hAnsi="Times New Roman" w:cs="Times New Roman"/>
          <w:sz w:val="28"/>
          <w:szCs w:val="28"/>
          <w:lang w:val="en-US"/>
        </w:rPr>
        <w:t>[Electronic resource].</w:t>
      </w:r>
      <w:r w:rsidRPr="00DF38ED">
        <w:rPr>
          <w:rFonts w:ascii="Times New Roman" w:hAnsi="Times New Roman" w:cs="Times New Roman"/>
          <w:sz w:val="28"/>
          <w:szCs w:val="28"/>
          <w:lang w:val="en-US"/>
        </w:rPr>
        <w:t xml:space="preserve"> URL: https: // www.mgfoms.ru / </w:t>
      </w:r>
      <w:proofErr w:type="spellStart"/>
      <w:r w:rsidRPr="00DF38ED">
        <w:rPr>
          <w:rFonts w:ascii="Times New Roman" w:hAnsi="Times New Roman" w:cs="Times New Roman"/>
          <w:sz w:val="28"/>
          <w:szCs w:val="28"/>
          <w:lang w:val="en-US"/>
        </w:rPr>
        <w:t>medicinskie-organizacii</w:t>
      </w:r>
      <w:proofErr w:type="spellEnd"/>
      <w:r w:rsidRPr="00DF38ED">
        <w:rPr>
          <w:rFonts w:ascii="Times New Roman" w:hAnsi="Times New Roman" w:cs="Times New Roman"/>
          <w:sz w:val="28"/>
          <w:szCs w:val="28"/>
          <w:lang w:val="en-US"/>
        </w:rPr>
        <w:t xml:space="preserve"> / </w:t>
      </w:r>
      <w:proofErr w:type="spellStart"/>
      <w:r w:rsidRPr="00DF38ED">
        <w:rPr>
          <w:rFonts w:ascii="Times New Roman" w:hAnsi="Times New Roman" w:cs="Times New Roman"/>
          <w:sz w:val="28"/>
          <w:szCs w:val="28"/>
          <w:lang w:val="en-US"/>
        </w:rPr>
        <w:t>tarifi</w:t>
      </w:r>
      <w:proofErr w:type="spellEnd"/>
      <w:r w:rsidRPr="00DF38ED">
        <w:rPr>
          <w:rFonts w:ascii="Times New Roman" w:hAnsi="Times New Roman" w:cs="Times New Roman"/>
          <w:sz w:val="28"/>
          <w:szCs w:val="28"/>
          <w:lang w:val="en-US"/>
        </w:rPr>
        <w:t xml:space="preserve"> / 2020 (accessed </w:t>
      </w:r>
      <w:r w:rsidR="007D53B7">
        <w:rPr>
          <w:rFonts w:ascii="Times New Roman" w:hAnsi="Times New Roman" w:cs="Times New Roman"/>
          <w:sz w:val="28"/>
          <w:szCs w:val="28"/>
        </w:rPr>
        <w:t>1</w:t>
      </w:r>
      <w:r w:rsidR="0001443C">
        <w:rPr>
          <w:rFonts w:ascii="Times New Roman" w:hAnsi="Times New Roman" w:cs="Times New Roman"/>
          <w:sz w:val="28"/>
          <w:szCs w:val="28"/>
          <w:lang w:val="en-US"/>
        </w:rPr>
        <w:t>6</w:t>
      </w:r>
      <w:r w:rsidRPr="00DF38ED">
        <w:rPr>
          <w:rFonts w:ascii="Times New Roman" w:hAnsi="Times New Roman" w:cs="Times New Roman"/>
          <w:sz w:val="28"/>
          <w:szCs w:val="28"/>
          <w:lang w:val="en-US"/>
        </w:rPr>
        <w:t>.06.2020).</w:t>
      </w:r>
    </w:p>
    <w:p w:rsidR="007A16D6" w:rsidRDefault="007A16D6" w:rsidP="007A16D6">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xml:space="preserve"> E.V., </w:t>
      </w: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w:t>
      </w:r>
      <w:r w:rsidRPr="00BB3824">
        <w:rPr>
          <w:rFonts w:ascii="Times New Roman" w:hAnsi="Times New Roman" w:cs="Times New Roman"/>
          <w:sz w:val="28"/>
          <w:szCs w:val="28"/>
          <w:lang w:val="en-US"/>
        </w:rPr>
        <w:t>Economic and mathematical models of management of budget polyclinics in Moscow</w:t>
      </w:r>
      <w:r>
        <w:rPr>
          <w:rFonts w:ascii="Times New Roman" w:hAnsi="Times New Roman" w:cs="Times New Roman"/>
          <w:sz w:val="28"/>
          <w:szCs w:val="28"/>
          <w:lang w:val="en-US"/>
        </w:rPr>
        <w:t xml:space="preserve">. </w:t>
      </w:r>
      <w:r w:rsidRPr="006A79A0">
        <w:rPr>
          <w:rFonts w:ascii="Times New Roman" w:hAnsi="Times New Roman" w:cs="Times New Roman"/>
          <w:i/>
          <w:sz w:val="28"/>
          <w:szCs w:val="28"/>
          <w:lang w:val="en-US"/>
        </w:rPr>
        <w:t>Econom</w:t>
      </w:r>
      <w:r>
        <w:rPr>
          <w:rFonts w:ascii="Times New Roman" w:hAnsi="Times New Roman" w:cs="Times New Roman"/>
          <w:i/>
          <w:sz w:val="28"/>
          <w:szCs w:val="28"/>
          <w:lang w:val="en-US"/>
        </w:rPr>
        <w:t>ics</w:t>
      </w:r>
      <w:r w:rsidRPr="006A79A0">
        <w:rPr>
          <w:rFonts w:ascii="Times New Roman" w:hAnsi="Times New Roman" w:cs="Times New Roman"/>
          <w:i/>
          <w:sz w:val="28"/>
          <w:szCs w:val="28"/>
          <w:lang w:val="en-US"/>
        </w:rPr>
        <w:t xml:space="preserve"> and Management: Problems, Solutions</w:t>
      </w:r>
      <w:r w:rsidRPr="006A79A0">
        <w:rPr>
          <w:rFonts w:ascii="Times New Roman" w:hAnsi="Times New Roman" w:cs="Times New Roman"/>
          <w:sz w:val="28"/>
          <w:szCs w:val="28"/>
          <w:lang w:val="en-US"/>
        </w:rPr>
        <w:t>. 20</w:t>
      </w:r>
      <w:r>
        <w:rPr>
          <w:rFonts w:ascii="Times New Roman" w:hAnsi="Times New Roman" w:cs="Times New Roman"/>
          <w:sz w:val="28"/>
          <w:szCs w:val="28"/>
          <w:lang w:val="en-US"/>
        </w:rPr>
        <w:t>17</w:t>
      </w:r>
      <w:r w:rsidRPr="006A79A0">
        <w:rPr>
          <w:rFonts w:ascii="Times New Roman" w:hAnsi="Times New Roman" w:cs="Times New Roman"/>
          <w:sz w:val="28"/>
          <w:szCs w:val="28"/>
          <w:lang w:val="en-US"/>
        </w:rPr>
        <w:t xml:space="preserve">, no. </w:t>
      </w:r>
      <w:r>
        <w:rPr>
          <w:rFonts w:ascii="Times New Roman" w:hAnsi="Times New Roman" w:cs="Times New Roman"/>
          <w:sz w:val="28"/>
          <w:szCs w:val="28"/>
          <w:lang w:val="en-US"/>
        </w:rPr>
        <w:t>12</w:t>
      </w:r>
      <w:r w:rsidRPr="006A79A0">
        <w:rPr>
          <w:rFonts w:ascii="Times New Roman" w:hAnsi="Times New Roman" w:cs="Times New Roman"/>
          <w:sz w:val="28"/>
          <w:szCs w:val="28"/>
          <w:lang w:val="en-US"/>
        </w:rPr>
        <w:t xml:space="preserve">, volume </w:t>
      </w:r>
      <w:r>
        <w:rPr>
          <w:rFonts w:ascii="Times New Roman" w:hAnsi="Times New Roman" w:cs="Times New Roman"/>
          <w:sz w:val="28"/>
          <w:szCs w:val="28"/>
          <w:lang w:val="en-US"/>
        </w:rPr>
        <w:t>1, pp. 58-71</w:t>
      </w:r>
      <w:r w:rsidRPr="006A79A0">
        <w:rPr>
          <w:rFonts w:ascii="Times New Roman" w:hAnsi="Times New Roman" w:cs="Times New Roman"/>
          <w:sz w:val="28"/>
          <w:szCs w:val="28"/>
          <w:lang w:val="en-US"/>
        </w:rPr>
        <w:t>.</w:t>
      </w:r>
    </w:p>
    <w:p w:rsidR="007A16D6" w:rsidRPr="004346CC" w:rsidRDefault="007A16D6" w:rsidP="007A16D6">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Federal state statistics service [Electronic resource].</w:t>
      </w:r>
      <w:r w:rsidRPr="004346CC">
        <w:rPr>
          <w:rFonts w:ascii="Times New Roman" w:hAnsi="Times New Roman" w:cs="Times New Roman"/>
          <w:sz w:val="28"/>
          <w:szCs w:val="28"/>
          <w:lang w:val="en-US"/>
        </w:rPr>
        <w:t xml:space="preserve"> URL: http: // www.gks.ru</w:t>
      </w:r>
      <w:r>
        <w:rPr>
          <w:rFonts w:ascii="Times New Roman" w:hAnsi="Times New Roman" w:cs="Times New Roman"/>
          <w:sz w:val="28"/>
          <w:szCs w:val="28"/>
          <w:lang w:val="en-US"/>
        </w:rPr>
        <w:t xml:space="preserve"> (accessed </w:t>
      </w:r>
      <w:r w:rsidR="007D53B7" w:rsidRPr="007D53B7">
        <w:rPr>
          <w:rFonts w:ascii="Times New Roman" w:hAnsi="Times New Roman" w:cs="Times New Roman"/>
          <w:sz w:val="28"/>
          <w:szCs w:val="28"/>
          <w:lang w:val="en-US"/>
        </w:rPr>
        <w:t>1</w:t>
      </w:r>
      <w:r w:rsidR="0001443C">
        <w:rPr>
          <w:rFonts w:ascii="Times New Roman" w:hAnsi="Times New Roman" w:cs="Times New Roman"/>
          <w:sz w:val="28"/>
          <w:szCs w:val="28"/>
          <w:lang w:val="en-US"/>
        </w:rPr>
        <w:t>6</w:t>
      </w:r>
      <w:r>
        <w:rPr>
          <w:rFonts w:ascii="Times New Roman" w:hAnsi="Times New Roman" w:cs="Times New Roman"/>
          <w:sz w:val="28"/>
          <w:szCs w:val="28"/>
          <w:lang w:val="en-US"/>
        </w:rPr>
        <w:t>.0</w:t>
      </w:r>
      <w:r w:rsidRPr="007A16D6">
        <w:rPr>
          <w:rFonts w:ascii="Times New Roman" w:hAnsi="Times New Roman" w:cs="Times New Roman"/>
          <w:sz w:val="28"/>
          <w:szCs w:val="28"/>
          <w:lang w:val="en-US"/>
        </w:rPr>
        <w:t>6</w:t>
      </w:r>
      <w:r>
        <w:rPr>
          <w:rFonts w:ascii="Times New Roman" w:hAnsi="Times New Roman" w:cs="Times New Roman"/>
          <w:sz w:val="28"/>
          <w:szCs w:val="28"/>
          <w:lang w:val="en-US"/>
        </w:rPr>
        <w:t>.2020).</w:t>
      </w:r>
    </w:p>
    <w:p w:rsidR="007A16D6" w:rsidRPr="004771E9" w:rsidRDefault="007A16D6" w:rsidP="007A16D6">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sidRPr="004771E9">
        <w:rPr>
          <w:rFonts w:ascii="Times New Roman" w:hAnsi="Times New Roman" w:cs="Times New Roman"/>
          <w:sz w:val="28"/>
          <w:szCs w:val="28"/>
          <w:lang w:val="en-US"/>
        </w:rPr>
        <w:t>Department of the Federal state statistics service for</w:t>
      </w:r>
      <w:r>
        <w:rPr>
          <w:rFonts w:ascii="Times New Roman" w:hAnsi="Times New Roman" w:cs="Times New Roman"/>
          <w:sz w:val="28"/>
          <w:szCs w:val="28"/>
          <w:lang w:val="en-US"/>
        </w:rPr>
        <w:t xml:space="preserve"> </w:t>
      </w:r>
      <w:r w:rsidRPr="004771E9">
        <w:rPr>
          <w:rFonts w:ascii="Times New Roman" w:hAnsi="Times New Roman" w:cs="Times New Roman"/>
          <w:sz w:val="28"/>
          <w:szCs w:val="28"/>
          <w:lang w:val="en-US"/>
        </w:rPr>
        <w:t>Moscow and the Moscow region</w:t>
      </w:r>
      <w:r>
        <w:rPr>
          <w:rFonts w:ascii="Times New Roman" w:hAnsi="Times New Roman" w:cs="Times New Roman"/>
          <w:sz w:val="28"/>
          <w:szCs w:val="28"/>
          <w:lang w:val="en-US"/>
        </w:rPr>
        <w:t xml:space="preserve"> [Electronic resource]. URL: </w:t>
      </w:r>
      <w:r w:rsidRPr="00691E9E">
        <w:rPr>
          <w:rFonts w:ascii="Times New Roman" w:hAnsi="Times New Roman" w:cs="Times New Roman"/>
          <w:sz w:val="28"/>
          <w:szCs w:val="28"/>
          <w:lang w:val="en-US"/>
        </w:rPr>
        <w:t>https://mosstat.gks.ru/folder/64634</w:t>
      </w:r>
      <w:r>
        <w:rPr>
          <w:rFonts w:ascii="Times New Roman" w:hAnsi="Times New Roman" w:cs="Times New Roman"/>
          <w:sz w:val="28"/>
          <w:szCs w:val="28"/>
          <w:lang w:val="en-US"/>
        </w:rPr>
        <w:t xml:space="preserve"> (accessed </w:t>
      </w:r>
      <w:r w:rsidR="007D53B7">
        <w:rPr>
          <w:rFonts w:ascii="Times New Roman" w:hAnsi="Times New Roman" w:cs="Times New Roman"/>
          <w:sz w:val="28"/>
          <w:szCs w:val="28"/>
        </w:rPr>
        <w:t>1</w:t>
      </w:r>
      <w:r w:rsidR="0001443C">
        <w:rPr>
          <w:rFonts w:ascii="Times New Roman" w:hAnsi="Times New Roman" w:cs="Times New Roman"/>
          <w:sz w:val="28"/>
          <w:szCs w:val="28"/>
          <w:lang w:val="en-US"/>
        </w:rPr>
        <w:t>6</w:t>
      </w:r>
      <w:r>
        <w:rPr>
          <w:rFonts w:ascii="Times New Roman" w:hAnsi="Times New Roman" w:cs="Times New Roman"/>
          <w:sz w:val="28"/>
          <w:szCs w:val="28"/>
          <w:lang w:val="en-US"/>
        </w:rPr>
        <w:t>.0</w:t>
      </w:r>
      <w:r>
        <w:rPr>
          <w:rFonts w:ascii="Times New Roman" w:hAnsi="Times New Roman" w:cs="Times New Roman"/>
          <w:sz w:val="28"/>
          <w:szCs w:val="28"/>
        </w:rPr>
        <w:t>6</w:t>
      </w:r>
      <w:r>
        <w:rPr>
          <w:rFonts w:ascii="Times New Roman" w:hAnsi="Times New Roman" w:cs="Times New Roman"/>
          <w:sz w:val="28"/>
          <w:szCs w:val="28"/>
          <w:lang w:val="en-US"/>
        </w:rPr>
        <w:t>.2020).</w:t>
      </w:r>
    </w:p>
    <w:p w:rsidR="00BA31A6" w:rsidRPr="00E2686A" w:rsidRDefault="00BA31A6" w:rsidP="00BA31A6">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Sokolov</w:t>
      </w:r>
      <w:proofErr w:type="spellEnd"/>
      <w:r>
        <w:rPr>
          <w:rFonts w:ascii="Times New Roman" w:hAnsi="Times New Roman" w:cs="Times New Roman"/>
          <w:sz w:val="28"/>
          <w:szCs w:val="28"/>
          <w:lang w:val="en-US"/>
        </w:rPr>
        <w:t xml:space="preserve"> E.V., </w:t>
      </w: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w:t>
      </w:r>
      <w:r w:rsidRPr="00BA31A6">
        <w:rPr>
          <w:rFonts w:ascii="Times New Roman" w:hAnsi="Times New Roman" w:cs="Times New Roman"/>
          <w:sz w:val="28"/>
          <w:szCs w:val="28"/>
          <w:lang w:val="en-US"/>
        </w:rPr>
        <w:t>Justification of the feasibility of switching the financing of domestic healthcare to medical savings accounts</w:t>
      </w:r>
      <w:r>
        <w:rPr>
          <w:rFonts w:ascii="Times New Roman" w:hAnsi="Times New Roman" w:cs="Times New Roman"/>
          <w:sz w:val="28"/>
          <w:szCs w:val="28"/>
          <w:lang w:val="en-US"/>
        </w:rPr>
        <w:t xml:space="preserve">. </w:t>
      </w:r>
      <w:r w:rsidRPr="0069603C">
        <w:rPr>
          <w:rFonts w:ascii="Times New Roman" w:hAnsi="Times New Roman" w:cs="Times New Roman"/>
          <w:i/>
          <w:sz w:val="28"/>
          <w:szCs w:val="28"/>
          <w:lang w:val="en-US"/>
        </w:rPr>
        <w:t xml:space="preserve">Economics and </w:t>
      </w:r>
      <w:r>
        <w:rPr>
          <w:rFonts w:ascii="Times New Roman" w:hAnsi="Times New Roman" w:cs="Times New Roman"/>
          <w:i/>
          <w:sz w:val="28"/>
          <w:szCs w:val="28"/>
          <w:lang w:val="en-US"/>
        </w:rPr>
        <w:t>M</w:t>
      </w:r>
      <w:r w:rsidRPr="0069603C">
        <w:rPr>
          <w:rFonts w:ascii="Times New Roman" w:hAnsi="Times New Roman" w:cs="Times New Roman"/>
          <w:i/>
          <w:sz w:val="28"/>
          <w:szCs w:val="28"/>
          <w:lang w:val="en-US"/>
        </w:rPr>
        <w:t xml:space="preserve">anagement: </w:t>
      </w:r>
      <w:r>
        <w:rPr>
          <w:rFonts w:ascii="Times New Roman" w:hAnsi="Times New Roman" w:cs="Times New Roman"/>
          <w:i/>
          <w:sz w:val="28"/>
          <w:szCs w:val="28"/>
          <w:lang w:val="en-US"/>
        </w:rPr>
        <w:t>Problems, S</w:t>
      </w:r>
      <w:r w:rsidRPr="0069603C">
        <w:rPr>
          <w:rFonts w:ascii="Times New Roman" w:hAnsi="Times New Roman" w:cs="Times New Roman"/>
          <w:i/>
          <w:sz w:val="28"/>
          <w:szCs w:val="28"/>
          <w:lang w:val="en-US"/>
        </w:rPr>
        <w:t>olutions</w:t>
      </w:r>
      <w:r>
        <w:rPr>
          <w:rFonts w:ascii="Times New Roman" w:hAnsi="Times New Roman" w:cs="Times New Roman"/>
          <w:sz w:val="28"/>
          <w:szCs w:val="28"/>
          <w:lang w:val="en-US"/>
        </w:rPr>
        <w:t>, 2018,</w:t>
      </w:r>
      <w:r w:rsidRPr="0069603C">
        <w:rPr>
          <w:rFonts w:ascii="Times New Roman" w:hAnsi="Times New Roman" w:cs="Times New Roman"/>
          <w:sz w:val="28"/>
          <w:szCs w:val="28"/>
          <w:lang w:val="en-US"/>
        </w:rPr>
        <w:t xml:space="preserve"> </w:t>
      </w:r>
      <w:r>
        <w:rPr>
          <w:rFonts w:ascii="Times New Roman" w:hAnsi="Times New Roman" w:cs="Times New Roman"/>
          <w:sz w:val="28"/>
          <w:szCs w:val="28"/>
          <w:lang w:val="en-US"/>
        </w:rPr>
        <w:t>n</w:t>
      </w:r>
      <w:r w:rsidRPr="0069603C">
        <w:rPr>
          <w:rFonts w:ascii="Times New Roman" w:hAnsi="Times New Roman" w:cs="Times New Roman"/>
          <w:sz w:val="28"/>
          <w:szCs w:val="28"/>
          <w:lang w:val="en-US"/>
        </w:rPr>
        <w:t xml:space="preserve">o. </w:t>
      </w:r>
      <w:r>
        <w:rPr>
          <w:rFonts w:ascii="Times New Roman" w:hAnsi="Times New Roman" w:cs="Times New Roman"/>
          <w:sz w:val="28"/>
          <w:szCs w:val="28"/>
          <w:lang w:val="en-US"/>
        </w:rPr>
        <w:t>8</w:t>
      </w:r>
      <w:r w:rsidRPr="0069603C">
        <w:rPr>
          <w:rFonts w:ascii="Times New Roman" w:hAnsi="Times New Roman" w:cs="Times New Roman"/>
          <w:sz w:val="28"/>
          <w:szCs w:val="28"/>
          <w:lang w:val="en-US"/>
        </w:rPr>
        <w:t xml:space="preserve">, </w:t>
      </w:r>
      <w:r>
        <w:rPr>
          <w:rFonts w:ascii="Times New Roman" w:hAnsi="Times New Roman" w:cs="Times New Roman"/>
          <w:sz w:val="28"/>
          <w:szCs w:val="28"/>
          <w:lang w:val="en-US"/>
        </w:rPr>
        <w:t>volume 4,</w:t>
      </w:r>
      <w:r w:rsidRPr="0069603C">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69603C">
        <w:rPr>
          <w:rFonts w:ascii="Times New Roman" w:hAnsi="Times New Roman" w:cs="Times New Roman"/>
          <w:sz w:val="28"/>
          <w:szCs w:val="28"/>
          <w:lang w:val="en-US"/>
        </w:rPr>
        <w:t xml:space="preserve">p. </w:t>
      </w:r>
      <w:r>
        <w:rPr>
          <w:rFonts w:ascii="Times New Roman" w:hAnsi="Times New Roman" w:cs="Times New Roman"/>
          <w:sz w:val="28"/>
          <w:szCs w:val="28"/>
          <w:lang w:val="en-US"/>
        </w:rPr>
        <w:t>194</w:t>
      </w:r>
      <w:r w:rsidRPr="0069603C">
        <w:rPr>
          <w:rFonts w:ascii="Times New Roman" w:hAnsi="Times New Roman" w:cs="Times New Roman"/>
          <w:sz w:val="28"/>
          <w:szCs w:val="28"/>
          <w:lang w:val="en-US"/>
        </w:rPr>
        <w:t>-</w:t>
      </w:r>
      <w:r>
        <w:rPr>
          <w:rFonts w:ascii="Times New Roman" w:hAnsi="Times New Roman" w:cs="Times New Roman"/>
          <w:sz w:val="28"/>
          <w:szCs w:val="28"/>
          <w:lang w:val="en-US"/>
        </w:rPr>
        <w:t>212</w:t>
      </w:r>
      <w:r w:rsidRPr="0069603C">
        <w:rPr>
          <w:rFonts w:ascii="Times New Roman" w:hAnsi="Times New Roman" w:cs="Times New Roman"/>
          <w:sz w:val="28"/>
          <w:szCs w:val="28"/>
          <w:lang w:val="en-US"/>
        </w:rPr>
        <w:t>.</w:t>
      </w:r>
    </w:p>
    <w:p w:rsidR="00816483" w:rsidRDefault="00816483" w:rsidP="00816483">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sidRPr="0069603C">
        <w:rPr>
          <w:rFonts w:ascii="Times New Roman" w:hAnsi="Times New Roman" w:cs="Times New Roman"/>
          <w:sz w:val="28"/>
          <w:szCs w:val="28"/>
          <w:lang w:val="en-US"/>
        </w:rPr>
        <w:t>Sokolov</w:t>
      </w:r>
      <w:proofErr w:type="spellEnd"/>
      <w:r w:rsidRPr="0069603C">
        <w:rPr>
          <w:rFonts w:ascii="Times New Roman" w:hAnsi="Times New Roman" w:cs="Times New Roman"/>
          <w:sz w:val="28"/>
          <w:szCs w:val="28"/>
          <w:lang w:val="en-US"/>
        </w:rPr>
        <w:t xml:space="preserve"> E.V., </w:t>
      </w:r>
      <w:proofErr w:type="spellStart"/>
      <w:r w:rsidRPr="0069603C">
        <w:rPr>
          <w:rFonts w:ascii="Times New Roman" w:hAnsi="Times New Roman" w:cs="Times New Roman"/>
          <w:sz w:val="28"/>
          <w:szCs w:val="28"/>
          <w:lang w:val="en-US"/>
        </w:rPr>
        <w:t>Kostyrin</w:t>
      </w:r>
      <w:proofErr w:type="spellEnd"/>
      <w:r w:rsidRPr="0069603C">
        <w:rPr>
          <w:rFonts w:ascii="Times New Roman" w:hAnsi="Times New Roman" w:cs="Times New Roman"/>
          <w:sz w:val="28"/>
          <w:szCs w:val="28"/>
          <w:lang w:val="en-US"/>
        </w:rPr>
        <w:t xml:space="preserve"> E.V. Breakthrough technologies for financing healthcare, pension provision and the Russian </w:t>
      </w:r>
      <w:r>
        <w:rPr>
          <w:rFonts w:ascii="Times New Roman" w:hAnsi="Times New Roman" w:cs="Times New Roman"/>
          <w:sz w:val="28"/>
          <w:szCs w:val="28"/>
          <w:lang w:val="en-US"/>
        </w:rPr>
        <w:t>economy: Monograph / Under the g</w:t>
      </w:r>
      <w:r w:rsidRPr="0069603C">
        <w:rPr>
          <w:rFonts w:ascii="Times New Roman" w:hAnsi="Times New Roman" w:cs="Times New Roman"/>
          <w:sz w:val="28"/>
          <w:szCs w:val="28"/>
          <w:lang w:val="en-US"/>
        </w:rPr>
        <w:t xml:space="preserve">eneral editorship of E.V. </w:t>
      </w:r>
      <w:proofErr w:type="spellStart"/>
      <w:r w:rsidRPr="0069603C">
        <w:rPr>
          <w:rFonts w:ascii="Times New Roman" w:hAnsi="Times New Roman" w:cs="Times New Roman"/>
          <w:sz w:val="28"/>
          <w:szCs w:val="28"/>
          <w:lang w:val="en-US"/>
        </w:rPr>
        <w:t>Sokolov</w:t>
      </w:r>
      <w:proofErr w:type="spellEnd"/>
      <w:r w:rsidRPr="0069603C">
        <w:rPr>
          <w:rFonts w:ascii="Times New Roman" w:hAnsi="Times New Roman" w:cs="Times New Roman"/>
          <w:sz w:val="28"/>
          <w:szCs w:val="28"/>
          <w:lang w:val="en-US"/>
        </w:rPr>
        <w:t>. M</w:t>
      </w:r>
      <w:r>
        <w:rPr>
          <w:rFonts w:ascii="Times New Roman" w:hAnsi="Times New Roman" w:cs="Times New Roman"/>
          <w:sz w:val="28"/>
          <w:szCs w:val="28"/>
          <w:lang w:val="en-US"/>
        </w:rPr>
        <w:t>oscow,</w:t>
      </w:r>
      <w:r w:rsidRPr="0069603C">
        <w:rPr>
          <w:rFonts w:ascii="Times New Roman" w:hAnsi="Times New Roman" w:cs="Times New Roman"/>
          <w:sz w:val="28"/>
          <w:szCs w:val="28"/>
          <w:lang w:val="en-US"/>
        </w:rPr>
        <w:t xml:space="preserve"> Publishing house </w:t>
      </w:r>
      <w:r>
        <w:rPr>
          <w:rFonts w:ascii="Times New Roman" w:hAnsi="Times New Roman" w:cs="Times New Roman"/>
          <w:sz w:val="28"/>
          <w:szCs w:val="28"/>
          <w:lang w:val="en-US"/>
        </w:rPr>
        <w:t>“Scientific</w:t>
      </w:r>
      <w:r w:rsidRPr="0069603C">
        <w:rPr>
          <w:rFonts w:ascii="Times New Roman" w:hAnsi="Times New Roman" w:cs="Times New Roman"/>
          <w:sz w:val="28"/>
          <w:szCs w:val="28"/>
          <w:lang w:val="en-US"/>
        </w:rPr>
        <w:t xml:space="preserve"> library</w:t>
      </w:r>
      <w:r>
        <w:rPr>
          <w:rFonts w:ascii="Times New Roman" w:hAnsi="Times New Roman" w:cs="Times New Roman"/>
          <w:sz w:val="28"/>
          <w:szCs w:val="28"/>
          <w:lang w:val="en-US"/>
        </w:rPr>
        <w:t>”</w:t>
      </w:r>
      <w:r w:rsidRPr="0069603C">
        <w:rPr>
          <w:rFonts w:ascii="Times New Roman" w:hAnsi="Times New Roman" w:cs="Times New Roman"/>
          <w:sz w:val="28"/>
          <w:szCs w:val="28"/>
          <w:lang w:val="en-US"/>
        </w:rPr>
        <w:t>, 2018</w:t>
      </w:r>
      <w:r>
        <w:rPr>
          <w:rFonts w:ascii="Times New Roman" w:hAnsi="Times New Roman" w:cs="Times New Roman"/>
          <w:sz w:val="28"/>
          <w:szCs w:val="28"/>
          <w:lang w:val="en-US"/>
        </w:rPr>
        <w:t>,</w:t>
      </w:r>
      <w:r w:rsidRPr="0069603C">
        <w:rPr>
          <w:rFonts w:ascii="Times New Roman" w:hAnsi="Times New Roman" w:cs="Times New Roman"/>
          <w:sz w:val="28"/>
          <w:szCs w:val="28"/>
          <w:lang w:val="en-US"/>
        </w:rPr>
        <w:t xml:space="preserve"> 180 </w:t>
      </w:r>
      <w:r>
        <w:rPr>
          <w:rFonts w:ascii="Times New Roman" w:hAnsi="Times New Roman" w:cs="Times New Roman"/>
          <w:sz w:val="28"/>
          <w:szCs w:val="28"/>
          <w:lang w:val="en-US"/>
        </w:rPr>
        <w:t>p</w:t>
      </w:r>
      <w:r w:rsidRPr="0069603C">
        <w:rPr>
          <w:rFonts w:ascii="Times New Roman" w:hAnsi="Times New Roman" w:cs="Times New Roman"/>
          <w:sz w:val="28"/>
          <w:szCs w:val="28"/>
          <w:lang w:val="en-US"/>
        </w:rPr>
        <w:t>.</w:t>
      </w:r>
    </w:p>
    <w:p w:rsidR="00816483" w:rsidRPr="00816483" w:rsidRDefault="00816483" w:rsidP="00816483">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sidRPr="00816483">
        <w:rPr>
          <w:rFonts w:ascii="Times New Roman" w:hAnsi="Times New Roman" w:cs="Times New Roman"/>
          <w:sz w:val="28"/>
          <w:szCs w:val="28"/>
          <w:lang w:val="en-US"/>
        </w:rPr>
        <w:t>Sokolov</w:t>
      </w:r>
      <w:proofErr w:type="spellEnd"/>
      <w:r w:rsidRPr="00816483">
        <w:rPr>
          <w:rFonts w:ascii="Times New Roman" w:hAnsi="Times New Roman" w:cs="Times New Roman"/>
          <w:sz w:val="28"/>
          <w:szCs w:val="28"/>
          <w:lang w:val="en-US"/>
        </w:rPr>
        <w:t xml:space="preserve"> E.V., </w:t>
      </w:r>
      <w:proofErr w:type="spellStart"/>
      <w:r w:rsidRPr="00816483">
        <w:rPr>
          <w:rFonts w:ascii="Times New Roman" w:hAnsi="Times New Roman" w:cs="Times New Roman"/>
          <w:sz w:val="28"/>
          <w:szCs w:val="28"/>
          <w:lang w:val="en-US"/>
        </w:rPr>
        <w:t>Kostyrin</w:t>
      </w:r>
      <w:proofErr w:type="spellEnd"/>
      <w:r w:rsidRPr="00816483">
        <w:rPr>
          <w:rFonts w:ascii="Times New Roman" w:hAnsi="Times New Roman" w:cs="Times New Roman"/>
          <w:sz w:val="28"/>
          <w:szCs w:val="28"/>
          <w:lang w:val="en-US"/>
        </w:rPr>
        <w:t xml:space="preserve"> E.</w:t>
      </w:r>
      <w:r>
        <w:rPr>
          <w:rFonts w:ascii="Times New Roman" w:hAnsi="Times New Roman" w:cs="Times New Roman"/>
          <w:sz w:val="28"/>
          <w:szCs w:val="28"/>
          <w:lang w:val="en-US"/>
        </w:rPr>
        <w:t>V.</w:t>
      </w:r>
      <w:r w:rsidRPr="00816483">
        <w:rPr>
          <w:rFonts w:ascii="Times New Roman" w:hAnsi="Times New Roman" w:cs="Times New Roman"/>
          <w:sz w:val="28"/>
          <w:szCs w:val="28"/>
          <w:lang w:val="en-US"/>
        </w:rPr>
        <w:t xml:space="preserve"> Justification of necessity and efficiency of introduction of medical </w:t>
      </w:r>
      <w:r>
        <w:rPr>
          <w:rFonts w:ascii="Times New Roman" w:hAnsi="Times New Roman" w:cs="Times New Roman"/>
          <w:sz w:val="28"/>
          <w:szCs w:val="28"/>
          <w:lang w:val="en-US"/>
        </w:rPr>
        <w:t>savings</w:t>
      </w:r>
      <w:r w:rsidRPr="00816483">
        <w:rPr>
          <w:rFonts w:ascii="Times New Roman" w:hAnsi="Times New Roman" w:cs="Times New Roman"/>
          <w:sz w:val="28"/>
          <w:szCs w:val="28"/>
          <w:lang w:val="en-US"/>
        </w:rPr>
        <w:t xml:space="preserve"> accounts for all subjects of the Russian Federation and Russia as a whole. </w:t>
      </w:r>
      <w:r>
        <w:rPr>
          <w:rFonts w:ascii="Times New Roman" w:hAnsi="Times New Roman" w:cs="Times New Roman"/>
          <w:i/>
          <w:sz w:val="28"/>
          <w:szCs w:val="28"/>
          <w:lang w:val="en-US"/>
        </w:rPr>
        <w:t>Economics and Management: Problems, S</w:t>
      </w:r>
      <w:r w:rsidRPr="00816483">
        <w:rPr>
          <w:rFonts w:ascii="Times New Roman" w:hAnsi="Times New Roman" w:cs="Times New Roman"/>
          <w:i/>
          <w:sz w:val="28"/>
          <w:szCs w:val="28"/>
          <w:lang w:val="en-US"/>
        </w:rPr>
        <w:t>olutions</w:t>
      </w:r>
      <w:r w:rsidRPr="0081648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2018, </w:t>
      </w:r>
      <w:r w:rsidRPr="00816483">
        <w:rPr>
          <w:rFonts w:ascii="Times New Roman" w:hAnsi="Times New Roman" w:cs="Times New Roman"/>
          <w:sz w:val="28"/>
          <w:szCs w:val="28"/>
          <w:lang w:val="en-US"/>
        </w:rPr>
        <w:t>no. 11, vol</w:t>
      </w:r>
      <w:r>
        <w:rPr>
          <w:rFonts w:ascii="Times New Roman" w:hAnsi="Times New Roman" w:cs="Times New Roman"/>
          <w:sz w:val="28"/>
          <w:szCs w:val="28"/>
          <w:lang w:val="en-US"/>
        </w:rPr>
        <w:t>ume</w:t>
      </w:r>
      <w:r w:rsidRPr="00816483">
        <w:rPr>
          <w:rFonts w:ascii="Times New Roman" w:hAnsi="Times New Roman" w:cs="Times New Roman"/>
          <w:sz w:val="28"/>
          <w:szCs w:val="28"/>
          <w:lang w:val="en-US"/>
        </w:rPr>
        <w:t xml:space="preserve"> 1, pp. 52</w:t>
      </w:r>
      <w:r>
        <w:rPr>
          <w:rFonts w:ascii="Times New Roman" w:hAnsi="Times New Roman" w:cs="Times New Roman"/>
          <w:sz w:val="28"/>
          <w:szCs w:val="28"/>
          <w:lang w:val="en-US"/>
        </w:rPr>
        <w:t>-</w:t>
      </w:r>
      <w:r w:rsidR="00835D73">
        <w:rPr>
          <w:rFonts w:ascii="Times New Roman" w:hAnsi="Times New Roman" w:cs="Times New Roman"/>
          <w:sz w:val="28"/>
          <w:szCs w:val="28"/>
          <w:lang w:val="en-US"/>
        </w:rPr>
        <w:t>64.</w:t>
      </w:r>
    </w:p>
    <w:p w:rsidR="00816483" w:rsidRPr="00816483" w:rsidRDefault="00816483" w:rsidP="00816483">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sidRPr="00816483">
        <w:rPr>
          <w:rFonts w:ascii="Times New Roman" w:hAnsi="Times New Roman" w:cs="Times New Roman"/>
          <w:sz w:val="28"/>
          <w:szCs w:val="28"/>
          <w:lang w:val="en-US"/>
        </w:rPr>
        <w:t>Sokolov</w:t>
      </w:r>
      <w:proofErr w:type="spellEnd"/>
      <w:r w:rsidRPr="00816483">
        <w:rPr>
          <w:rFonts w:ascii="Times New Roman" w:hAnsi="Times New Roman" w:cs="Times New Roman"/>
          <w:sz w:val="28"/>
          <w:szCs w:val="28"/>
          <w:lang w:val="en-US"/>
        </w:rPr>
        <w:t xml:space="preserve"> E.V., </w:t>
      </w:r>
      <w:proofErr w:type="spellStart"/>
      <w:r w:rsidRPr="00816483">
        <w:rPr>
          <w:rFonts w:ascii="Times New Roman" w:hAnsi="Times New Roman" w:cs="Times New Roman"/>
          <w:sz w:val="28"/>
          <w:szCs w:val="28"/>
          <w:lang w:val="en-US"/>
        </w:rPr>
        <w:t>Kostyrin</w:t>
      </w:r>
      <w:proofErr w:type="spellEnd"/>
      <w:r w:rsidRPr="00816483">
        <w:rPr>
          <w:rFonts w:ascii="Times New Roman" w:hAnsi="Times New Roman" w:cs="Times New Roman"/>
          <w:sz w:val="28"/>
          <w:szCs w:val="28"/>
          <w:lang w:val="en-US"/>
        </w:rPr>
        <w:t xml:space="preserve"> E.V. Breakthrough technologies financing hospitals of the city of Moscow. </w:t>
      </w:r>
      <w:r w:rsidRPr="00835D73">
        <w:rPr>
          <w:rFonts w:ascii="Times New Roman" w:hAnsi="Times New Roman" w:cs="Times New Roman"/>
          <w:i/>
          <w:sz w:val="28"/>
          <w:szCs w:val="28"/>
          <w:lang w:val="en-US"/>
        </w:rPr>
        <w:t>Economi</w:t>
      </w:r>
      <w:r w:rsidR="00835D73">
        <w:rPr>
          <w:rFonts w:ascii="Times New Roman" w:hAnsi="Times New Roman" w:cs="Times New Roman"/>
          <w:i/>
          <w:sz w:val="28"/>
          <w:szCs w:val="28"/>
          <w:lang w:val="en-US"/>
        </w:rPr>
        <w:t>c</w:t>
      </w:r>
      <w:r w:rsidRPr="00835D73">
        <w:rPr>
          <w:rFonts w:ascii="Times New Roman" w:hAnsi="Times New Roman" w:cs="Times New Roman"/>
          <w:i/>
          <w:sz w:val="28"/>
          <w:szCs w:val="28"/>
          <w:lang w:val="en-US"/>
        </w:rPr>
        <w:t xml:space="preserve">s and </w:t>
      </w:r>
      <w:r w:rsidR="00835D73">
        <w:rPr>
          <w:rFonts w:ascii="Times New Roman" w:hAnsi="Times New Roman" w:cs="Times New Roman"/>
          <w:i/>
          <w:sz w:val="28"/>
          <w:szCs w:val="28"/>
          <w:lang w:val="en-US"/>
        </w:rPr>
        <w:t>M</w:t>
      </w:r>
      <w:r w:rsidRPr="00835D73">
        <w:rPr>
          <w:rFonts w:ascii="Times New Roman" w:hAnsi="Times New Roman" w:cs="Times New Roman"/>
          <w:i/>
          <w:sz w:val="28"/>
          <w:szCs w:val="28"/>
          <w:lang w:val="en-US"/>
        </w:rPr>
        <w:t xml:space="preserve">anagement: </w:t>
      </w:r>
      <w:r w:rsidR="00835D73">
        <w:rPr>
          <w:rFonts w:ascii="Times New Roman" w:hAnsi="Times New Roman" w:cs="Times New Roman"/>
          <w:i/>
          <w:sz w:val="28"/>
          <w:szCs w:val="28"/>
          <w:lang w:val="en-US"/>
        </w:rPr>
        <w:t>Problems, S</w:t>
      </w:r>
      <w:r w:rsidRPr="00835D73">
        <w:rPr>
          <w:rFonts w:ascii="Times New Roman" w:hAnsi="Times New Roman" w:cs="Times New Roman"/>
          <w:i/>
          <w:sz w:val="28"/>
          <w:szCs w:val="28"/>
          <w:lang w:val="en-US"/>
        </w:rPr>
        <w:t>olutions</w:t>
      </w:r>
      <w:r w:rsidRPr="00816483">
        <w:rPr>
          <w:rFonts w:ascii="Times New Roman" w:hAnsi="Times New Roman" w:cs="Times New Roman"/>
          <w:sz w:val="28"/>
          <w:szCs w:val="28"/>
          <w:lang w:val="en-US"/>
        </w:rPr>
        <w:t>,</w:t>
      </w:r>
      <w:r w:rsidR="00835D73">
        <w:rPr>
          <w:rFonts w:ascii="Times New Roman" w:hAnsi="Times New Roman" w:cs="Times New Roman"/>
          <w:sz w:val="28"/>
          <w:szCs w:val="28"/>
          <w:lang w:val="en-US"/>
        </w:rPr>
        <w:t xml:space="preserve"> 2019,</w:t>
      </w:r>
      <w:r w:rsidRPr="00816483">
        <w:rPr>
          <w:rFonts w:ascii="Times New Roman" w:hAnsi="Times New Roman" w:cs="Times New Roman"/>
          <w:sz w:val="28"/>
          <w:szCs w:val="28"/>
          <w:lang w:val="en-US"/>
        </w:rPr>
        <w:t xml:space="preserve"> no. 1, vol</w:t>
      </w:r>
      <w:r w:rsidR="00835D73">
        <w:rPr>
          <w:rFonts w:ascii="Times New Roman" w:hAnsi="Times New Roman" w:cs="Times New Roman"/>
          <w:sz w:val="28"/>
          <w:szCs w:val="28"/>
          <w:lang w:val="en-US"/>
        </w:rPr>
        <w:t>ume</w:t>
      </w:r>
      <w:r w:rsidRPr="00816483">
        <w:rPr>
          <w:rFonts w:ascii="Times New Roman" w:hAnsi="Times New Roman" w:cs="Times New Roman"/>
          <w:sz w:val="28"/>
          <w:szCs w:val="28"/>
          <w:lang w:val="en-US"/>
        </w:rPr>
        <w:t xml:space="preserve"> 3, pp. 22</w:t>
      </w:r>
      <w:r w:rsidR="00835D73">
        <w:rPr>
          <w:rFonts w:ascii="Times New Roman" w:hAnsi="Times New Roman" w:cs="Times New Roman"/>
          <w:sz w:val="28"/>
          <w:szCs w:val="28"/>
          <w:lang w:val="en-US"/>
        </w:rPr>
        <w:t>-</w:t>
      </w:r>
      <w:r w:rsidRPr="00816483">
        <w:rPr>
          <w:rFonts w:ascii="Times New Roman" w:hAnsi="Times New Roman" w:cs="Times New Roman"/>
          <w:sz w:val="28"/>
          <w:szCs w:val="28"/>
          <w:lang w:val="en-US"/>
        </w:rPr>
        <w:t>39</w:t>
      </w:r>
      <w:r w:rsidR="00835D73">
        <w:rPr>
          <w:rFonts w:ascii="Times New Roman" w:hAnsi="Times New Roman" w:cs="Times New Roman"/>
          <w:sz w:val="28"/>
          <w:szCs w:val="28"/>
          <w:lang w:val="en-US"/>
        </w:rPr>
        <w:t>.</w:t>
      </w:r>
    </w:p>
    <w:p w:rsidR="0069603C" w:rsidRPr="00E2686A" w:rsidRDefault="0069603C" w:rsidP="00B46FB5">
      <w:pPr>
        <w:pStyle w:val="a3"/>
        <w:numPr>
          <w:ilvl w:val="0"/>
          <w:numId w:val="14"/>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sidRPr="0069603C">
        <w:rPr>
          <w:rFonts w:ascii="Times New Roman" w:hAnsi="Times New Roman" w:cs="Times New Roman"/>
          <w:sz w:val="28"/>
          <w:szCs w:val="28"/>
          <w:lang w:val="en-US"/>
        </w:rPr>
        <w:t>Sokolov</w:t>
      </w:r>
      <w:proofErr w:type="spellEnd"/>
      <w:r w:rsidRPr="0069603C">
        <w:rPr>
          <w:rFonts w:ascii="Times New Roman" w:hAnsi="Times New Roman" w:cs="Times New Roman"/>
          <w:sz w:val="28"/>
          <w:szCs w:val="28"/>
          <w:lang w:val="en-US"/>
        </w:rPr>
        <w:t xml:space="preserve"> E.V., </w:t>
      </w:r>
      <w:proofErr w:type="spellStart"/>
      <w:r w:rsidRPr="0069603C">
        <w:rPr>
          <w:rFonts w:ascii="Times New Roman" w:hAnsi="Times New Roman" w:cs="Times New Roman"/>
          <w:sz w:val="28"/>
          <w:szCs w:val="28"/>
          <w:lang w:val="en-US"/>
        </w:rPr>
        <w:t>Kostyrin</w:t>
      </w:r>
      <w:proofErr w:type="spellEnd"/>
      <w:r w:rsidRPr="0069603C">
        <w:rPr>
          <w:rFonts w:ascii="Times New Roman" w:hAnsi="Times New Roman" w:cs="Times New Roman"/>
          <w:sz w:val="28"/>
          <w:szCs w:val="28"/>
          <w:lang w:val="en-US"/>
        </w:rPr>
        <w:t xml:space="preserve"> E.V. Mechanism of healthcare financing based on medical savings accounts</w:t>
      </w:r>
      <w:r>
        <w:rPr>
          <w:rFonts w:ascii="Times New Roman" w:hAnsi="Times New Roman" w:cs="Times New Roman"/>
          <w:sz w:val="28"/>
          <w:szCs w:val="28"/>
          <w:lang w:val="en-US"/>
        </w:rPr>
        <w:t>.</w:t>
      </w:r>
      <w:r w:rsidRPr="0069603C">
        <w:rPr>
          <w:rFonts w:ascii="Times New Roman" w:hAnsi="Times New Roman" w:cs="Times New Roman"/>
          <w:sz w:val="28"/>
          <w:szCs w:val="28"/>
          <w:lang w:val="en-US"/>
        </w:rPr>
        <w:t xml:space="preserve"> </w:t>
      </w:r>
      <w:r w:rsidRPr="0069603C">
        <w:rPr>
          <w:rFonts w:ascii="Times New Roman" w:hAnsi="Times New Roman" w:cs="Times New Roman"/>
          <w:i/>
          <w:sz w:val="28"/>
          <w:szCs w:val="28"/>
          <w:lang w:val="en-US"/>
        </w:rPr>
        <w:t xml:space="preserve">Economics and </w:t>
      </w:r>
      <w:r>
        <w:rPr>
          <w:rFonts w:ascii="Times New Roman" w:hAnsi="Times New Roman" w:cs="Times New Roman"/>
          <w:i/>
          <w:sz w:val="28"/>
          <w:szCs w:val="28"/>
          <w:lang w:val="en-US"/>
        </w:rPr>
        <w:t>M</w:t>
      </w:r>
      <w:r w:rsidRPr="0069603C">
        <w:rPr>
          <w:rFonts w:ascii="Times New Roman" w:hAnsi="Times New Roman" w:cs="Times New Roman"/>
          <w:i/>
          <w:sz w:val="28"/>
          <w:szCs w:val="28"/>
          <w:lang w:val="en-US"/>
        </w:rPr>
        <w:t xml:space="preserve">anagement: </w:t>
      </w:r>
      <w:r>
        <w:rPr>
          <w:rFonts w:ascii="Times New Roman" w:hAnsi="Times New Roman" w:cs="Times New Roman"/>
          <w:i/>
          <w:sz w:val="28"/>
          <w:szCs w:val="28"/>
          <w:lang w:val="en-US"/>
        </w:rPr>
        <w:t>Problems, S</w:t>
      </w:r>
      <w:r w:rsidRPr="0069603C">
        <w:rPr>
          <w:rFonts w:ascii="Times New Roman" w:hAnsi="Times New Roman" w:cs="Times New Roman"/>
          <w:i/>
          <w:sz w:val="28"/>
          <w:szCs w:val="28"/>
          <w:lang w:val="en-US"/>
        </w:rPr>
        <w:t>olutions</w:t>
      </w:r>
      <w:r w:rsidR="00DB3BAF">
        <w:rPr>
          <w:rFonts w:ascii="Times New Roman" w:hAnsi="Times New Roman" w:cs="Times New Roman"/>
          <w:sz w:val="28"/>
          <w:szCs w:val="28"/>
          <w:lang w:val="en-US"/>
        </w:rPr>
        <w:t>, 2019,</w:t>
      </w:r>
      <w:r w:rsidRPr="0069603C">
        <w:rPr>
          <w:rFonts w:ascii="Times New Roman" w:hAnsi="Times New Roman" w:cs="Times New Roman"/>
          <w:sz w:val="28"/>
          <w:szCs w:val="28"/>
          <w:lang w:val="en-US"/>
        </w:rPr>
        <w:t xml:space="preserve"> </w:t>
      </w:r>
      <w:r w:rsidR="00DB3BAF">
        <w:rPr>
          <w:rFonts w:ascii="Times New Roman" w:hAnsi="Times New Roman" w:cs="Times New Roman"/>
          <w:sz w:val="28"/>
          <w:szCs w:val="28"/>
          <w:lang w:val="en-US"/>
        </w:rPr>
        <w:t>n</w:t>
      </w:r>
      <w:r w:rsidRPr="0069603C">
        <w:rPr>
          <w:rFonts w:ascii="Times New Roman" w:hAnsi="Times New Roman" w:cs="Times New Roman"/>
          <w:sz w:val="28"/>
          <w:szCs w:val="28"/>
          <w:lang w:val="en-US"/>
        </w:rPr>
        <w:t xml:space="preserve">o. 3, </w:t>
      </w:r>
      <w:r w:rsidR="00DB3BAF">
        <w:rPr>
          <w:rFonts w:ascii="Times New Roman" w:hAnsi="Times New Roman" w:cs="Times New Roman"/>
          <w:sz w:val="28"/>
          <w:szCs w:val="28"/>
          <w:lang w:val="en-US"/>
        </w:rPr>
        <w:t>volume 5,</w:t>
      </w:r>
      <w:r w:rsidRPr="0069603C">
        <w:rPr>
          <w:rFonts w:ascii="Times New Roman" w:hAnsi="Times New Roman" w:cs="Times New Roman"/>
          <w:sz w:val="28"/>
          <w:szCs w:val="28"/>
          <w:lang w:val="en-US"/>
        </w:rPr>
        <w:t xml:space="preserve"> </w:t>
      </w:r>
      <w:r w:rsidR="00DB3BAF">
        <w:rPr>
          <w:rFonts w:ascii="Times New Roman" w:hAnsi="Times New Roman" w:cs="Times New Roman"/>
          <w:sz w:val="28"/>
          <w:szCs w:val="28"/>
          <w:lang w:val="en-US"/>
        </w:rPr>
        <w:t>p</w:t>
      </w:r>
      <w:r w:rsidRPr="0069603C">
        <w:rPr>
          <w:rFonts w:ascii="Times New Roman" w:hAnsi="Times New Roman" w:cs="Times New Roman"/>
          <w:sz w:val="28"/>
          <w:szCs w:val="28"/>
          <w:lang w:val="en-US"/>
        </w:rPr>
        <w:t>p. 64-85.</w:t>
      </w:r>
    </w:p>
    <w:sectPr w:rsidR="0069603C" w:rsidRPr="00E2686A" w:rsidSect="00511775">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48" w:rsidRDefault="00075748" w:rsidP="00B52FBA">
      <w:pPr>
        <w:spacing w:after="0" w:line="240" w:lineRule="auto"/>
      </w:pPr>
      <w:r>
        <w:separator/>
      </w:r>
    </w:p>
  </w:endnote>
  <w:endnote w:type="continuationSeparator" w:id="0">
    <w:p w:rsidR="00075748" w:rsidRDefault="00075748" w:rsidP="00B5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66"/>
      <w:docPartObj>
        <w:docPartGallery w:val="Page Numbers (Bottom of Page)"/>
        <w:docPartUnique/>
      </w:docPartObj>
    </w:sdtPr>
    <w:sdtEndPr>
      <w:rPr>
        <w:rFonts w:ascii="Times New Roman" w:hAnsi="Times New Roman" w:cs="Times New Roman"/>
      </w:rPr>
    </w:sdtEndPr>
    <w:sdtContent>
      <w:p w:rsidR="00104BDF" w:rsidRDefault="006325DA">
        <w:pPr>
          <w:pStyle w:val="ae"/>
          <w:jc w:val="center"/>
        </w:pPr>
        <w:r w:rsidRPr="00947DB0">
          <w:rPr>
            <w:rFonts w:ascii="Times New Roman" w:hAnsi="Times New Roman" w:cs="Times New Roman"/>
          </w:rPr>
          <w:fldChar w:fldCharType="begin"/>
        </w:r>
        <w:r w:rsidR="00104BDF" w:rsidRPr="00947DB0">
          <w:rPr>
            <w:rFonts w:ascii="Times New Roman" w:hAnsi="Times New Roman" w:cs="Times New Roman"/>
          </w:rPr>
          <w:instrText xml:space="preserve"> PAGE   \* MERGEFORMAT </w:instrText>
        </w:r>
        <w:r w:rsidRPr="00947DB0">
          <w:rPr>
            <w:rFonts w:ascii="Times New Roman" w:hAnsi="Times New Roman" w:cs="Times New Roman"/>
          </w:rPr>
          <w:fldChar w:fldCharType="separate"/>
        </w:r>
        <w:r w:rsidR="00C1165B">
          <w:rPr>
            <w:rFonts w:ascii="Times New Roman" w:hAnsi="Times New Roman" w:cs="Times New Roman"/>
            <w:noProof/>
          </w:rPr>
          <w:t>1</w:t>
        </w:r>
        <w:r w:rsidRPr="00947DB0">
          <w:rPr>
            <w:rFonts w:ascii="Times New Roman" w:hAnsi="Times New Roman" w:cs="Times New Roman"/>
          </w:rPr>
          <w:fldChar w:fldCharType="end"/>
        </w:r>
      </w:p>
    </w:sdtContent>
  </w:sdt>
  <w:p w:rsidR="00104BDF" w:rsidRDefault="00104B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48" w:rsidRDefault="00075748" w:rsidP="00B52FBA">
      <w:pPr>
        <w:spacing w:after="0" w:line="240" w:lineRule="auto"/>
      </w:pPr>
      <w:r>
        <w:separator/>
      </w:r>
    </w:p>
  </w:footnote>
  <w:footnote w:type="continuationSeparator" w:id="0">
    <w:p w:rsidR="00075748" w:rsidRDefault="00075748" w:rsidP="00B52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4"/>
      </w:rPr>
      <w:alias w:val="Заголовок"/>
      <w:id w:val="77738743"/>
      <w:placeholder>
        <w:docPart w:val="35E9833C6055457FB978E85DB1980829"/>
      </w:placeholder>
      <w:dataBinding w:prefixMappings="xmlns:ns0='http://schemas.openxmlformats.org/package/2006/metadata/core-properties' xmlns:ns1='http://purl.org/dc/elements/1.1/'" w:xpath="/ns0:coreProperties[1]/ns1:title[1]" w:storeItemID="{6C3C8BC8-F283-45AE-878A-BAB7291924A1}"/>
      <w:text/>
    </w:sdtPr>
    <w:sdtEndPr/>
    <w:sdtContent>
      <w:p w:rsidR="007D16D7" w:rsidRDefault="007D16D7">
        <w:pPr>
          <w:pStyle w:val="ad"/>
          <w:pBdr>
            <w:bottom w:val="thickThinSmallGap" w:sz="24" w:space="1" w:color="622423" w:themeColor="accent2" w:themeShade="7F"/>
          </w:pBdr>
          <w:jc w:val="center"/>
          <w:rPr>
            <w:rFonts w:asciiTheme="majorHAnsi" w:eastAsiaTheme="majorEastAsia" w:hAnsiTheme="majorHAnsi" w:cstheme="majorBidi"/>
            <w:sz w:val="32"/>
            <w:szCs w:val="32"/>
          </w:rPr>
        </w:pPr>
        <w:r w:rsidRPr="007D16D7">
          <w:rPr>
            <w:rFonts w:ascii="Times New Roman" w:eastAsiaTheme="majorEastAsia" w:hAnsi="Times New Roman" w:cs="Times New Roman"/>
            <w:sz w:val="24"/>
            <w:szCs w:val="24"/>
          </w:rPr>
          <w:t>Э</w:t>
        </w:r>
        <w:r>
          <w:rPr>
            <w:rFonts w:ascii="Times New Roman" w:eastAsiaTheme="majorEastAsia" w:hAnsi="Times New Roman" w:cs="Times New Roman"/>
            <w:sz w:val="24"/>
            <w:szCs w:val="24"/>
          </w:rPr>
          <w:t>кономика и управление: проблемы, решения. 2020. № 7, Том 1.</w:t>
        </w:r>
      </w:p>
    </w:sdtContent>
  </w:sdt>
  <w:p w:rsidR="007D16D7" w:rsidRDefault="007D16D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705"/>
    <w:multiLevelType w:val="hybridMultilevel"/>
    <w:tmpl w:val="F30CB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9706C"/>
    <w:multiLevelType w:val="hybridMultilevel"/>
    <w:tmpl w:val="9EA218F2"/>
    <w:lvl w:ilvl="0" w:tplc="E0887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586607"/>
    <w:multiLevelType w:val="hybridMultilevel"/>
    <w:tmpl w:val="CCB60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122C8"/>
    <w:multiLevelType w:val="hybridMultilevel"/>
    <w:tmpl w:val="0C2C338E"/>
    <w:lvl w:ilvl="0" w:tplc="0419001B">
      <w:start w:val="1"/>
      <w:numFmt w:val="lowerRoman"/>
      <w:lvlText w:val="%1."/>
      <w:lvlJc w:val="righ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12805EB9"/>
    <w:multiLevelType w:val="hybridMultilevel"/>
    <w:tmpl w:val="460C8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50D1C"/>
    <w:multiLevelType w:val="hybridMultilevel"/>
    <w:tmpl w:val="5232B48A"/>
    <w:lvl w:ilvl="0" w:tplc="2AEC032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561E0D"/>
    <w:multiLevelType w:val="multilevel"/>
    <w:tmpl w:val="5B8EBDB2"/>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6316094"/>
    <w:multiLevelType w:val="hybridMultilevel"/>
    <w:tmpl w:val="A9328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3133BF"/>
    <w:multiLevelType w:val="hybridMultilevel"/>
    <w:tmpl w:val="DFDEC96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2CDF11FB"/>
    <w:multiLevelType w:val="hybridMultilevel"/>
    <w:tmpl w:val="E03C1134"/>
    <w:lvl w:ilvl="0" w:tplc="2AC655E0">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34E26"/>
    <w:multiLevelType w:val="hybridMultilevel"/>
    <w:tmpl w:val="77D0C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2E8278C"/>
    <w:multiLevelType w:val="hybridMultilevel"/>
    <w:tmpl w:val="C4C69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136960"/>
    <w:multiLevelType w:val="hybridMultilevel"/>
    <w:tmpl w:val="87207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F36EA0"/>
    <w:multiLevelType w:val="hybridMultilevel"/>
    <w:tmpl w:val="A1945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E114BD"/>
    <w:multiLevelType w:val="hybridMultilevel"/>
    <w:tmpl w:val="BBA2C502"/>
    <w:lvl w:ilvl="0" w:tplc="FFD05D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02D39"/>
    <w:multiLevelType w:val="hybridMultilevel"/>
    <w:tmpl w:val="0A7C800C"/>
    <w:lvl w:ilvl="0" w:tplc="CA42C430">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521532E4"/>
    <w:multiLevelType w:val="hybridMultilevel"/>
    <w:tmpl w:val="18C6B4A0"/>
    <w:lvl w:ilvl="0" w:tplc="CCDA7DD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C75882"/>
    <w:multiLevelType w:val="hybridMultilevel"/>
    <w:tmpl w:val="9122377C"/>
    <w:lvl w:ilvl="0" w:tplc="7CF4FCD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65178"/>
    <w:multiLevelType w:val="hybridMultilevel"/>
    <w:tmpl w:val="D1B00C5C"/>
    <w:lvl w:ilvl="0" w:tplc="9F2A92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A67AA"/>
    <w:multiLevelType w:val="hybridMultilevel"/>
    <w:tmpl w:val="E520BB64"/>
    <w:lvl w:ilvl="0" w:tplc="68A26594">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CD3DC8"/>
    <w:multiLevelType w:val="hybridMultilevel"/>
    <w:tmpl w:val="7EB2E7EE"/>
    <w:lvl w:ilvl="0" w:tplc="F7A65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EC0931"/>
    <w:multiLevelType w:val="hybridMultilevel"/>
    <w:tmpl w:val="A7FCE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5B2D39"/>
    <w:multiLevelType w:val="hybridMultilevel"/>
    <w:tmpl w:val="29702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5254D5"/>
    <w:multiLevelType w:val="hybridMultilevel"/>
    <w:tmpl w:val="E9D89D3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2F17A2"/>
    <w:multiLevelType w:val="hybridMultilevel"/>
    <w:tmpl w:val="A43A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965148"/>
    <w:multiLevelType w:val="hybridMultilevel"/>
    <w:tmpl w:val="B9020050"/>
    <w:lvl w:ilvl="0" w:tplc="DE90C9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D853DAE"/>
    <w:multiLevelType w:val="hybridMultilevel"/>
    <w:tmpl w:val="131A3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D7314F"/>
    <w:multiLevelType w:val="hybridMultilevel"/>
    <w:tmpl w:val="AF282772"/>
    <w:lvl w:ilvl="0" w:tplc="2B06E00E">
      <w:start w:val="1"/>
      <w:numFmt w:val="lowerRoman"/>
      <w:lvlText w:val="%1."/>
      <w:lvlJc w:val="righ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num w:numId="1">
    <w:abstractNumId w:val="6"/>
  </w:num>
  <w:num w:numId="2">
    <w:abstractNumId w:val="13"/>
  </w:num>
  <w:num w:numId="3">
    <w:abstractNumId w:val="8"/>
  </w:num>
  <w:num w:numId="4">
    <w:abstractNumId w:val="23"/>
  </w:num>
  <w:num w:numId="5">
    <w:abstractNumId w:val="17"/>
  </w:num>
  <w:num w:numId="6">
    <w:abstractNumId w:val="14"/>
  </w:num>
  <w:num w:numId="7">
    <w:abstractNumId w:val="15"/>
  </w:num>
  <w:num w:numId="8">
    <w:abstractNumId w:val="3"/>
  </w:num>
  <w:num w:numId="9">
    <w:abstractNumId w:val="27"/>
  </w:num>
  <w:num w:numId="10">
    <w:abstractNumId w:val="1"/>
  </w:num>
  <w:num w:numId="11">
    <w:abstractNumId w:val="18"/>
  </w:num>
  <w:num w:numId="12">
    <w:abstractNumId w:val="0"/>
  </w:num>
  <w:num w:numId="13">
    <w:abstractNumId w:val="22"/>
  </w:num>
  <w:num w:numId="14">
    <w:abstractNumId w:val="19"/>
  </w:num>
  <w:num w:numId="15">
    <w:abstractNumId w:val="24"/>
  </w:num>
  <w:num w:numId="16">
    <w:abstractNumId w:val="25"/>
  </w:num>
  <w:num w:numId="17">
    <w:abstractNumId w:val="7"/>
  </w:num>
  <w:num w:numId="18">
    <w:abstractNumId w:val="20"/>
  </w:num>
  <w:num w:numId="19">
    <w:abstractNumId w:val="16"/>
  </w:num>
  <w:num w:numId="20">
    <w:abstractNumId w:val="12"/>
  </w:num>
  <w:num w:numId="21">
    <w:abstractNumId w:val="10"/>
  </w:num>
  <w:num w:numId="22">
    <w:abstractNumId w:val="5"/>
  </w:num>
  <w:num w:numId="23">
    <w:abstractNumId w:val="11"/>
  </w:num>
  <w:num w:numId="24">
    <w:abstractNumId w:val="2"/>
  </w:num>
  <w:num w:numId="25">
    <w:abstractNumId w:val="26"/>
  </w:num>
  <w:num w:numId="26">
    <w:abstractNumId w:val="4"/>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7CD"/>
    <w:rsid w:val="0000433F"/>
    <w:rsid w:val="00005BA3"/>
    <w:rsid w:val="0001197A"/>
    <w:rsid w:val="0001443C"/>
    <w:rsid w:val="00034AB9"/>
    <w:rsid w:val="000370E8"/>
    <w:rsid w:val="00047056"/>
    <w:rsid w:val="00061F99"/>
    <w:rsid w:val="00063CE4"/>
    <w:rsid w:val="00065364"/>
    <w:rsid w:val="00067D6C"/>
    <w:rsid w:val="00075748"/>
    <w:rsid w:val="00087381"/>
    <w:rsid w:val="000A02FA"/>
    <w:rsid w:val="000B0D43"/>
    <w:rsid w:val="000B50D6"/>
    <w:rsid w:val="000D0F30"/>
    <w:rsid w:val="000F0CD1"/>
    <w:rsid w:val="000F2F45"/>
    <w:rsid w:val="00100C2C"/>
    <w:rsid w:val="00104BDF"/>
    <w:rsid w:val="00106622"/>
    <w:rsid w:val="001244AF"/>
    <w:rsid w:val="00143F91"/>
    <w:rsid w:val="00144F93"/>
    <w:rsid w:val="00151EC0"/>
    <w:rsid w:val="00155647"/>
    <w:rsid w:val="00156897"/>
    <w:rsid w:val="00157302"/>
    <w:rsid w:val="001575CF"/>
    <w:rsid w:val="00165404"/>
    <w:rsid w:val="00172220"/>
    <w:rsid w:val="0017482C"/>
    <w:rsid w:val="0018429E"/>
    <w:rsid w:val="00193800"/>
    <w:rsid w:val="001979F2"/>
    <w:rsid w:val="001A4670"/>
    <w:rsid w:val="001A6991"/>
    <w:rsid w:val="001B026A"/>
    <w:rsid w:val="001B6B9D"/>
    <w:rsid w:val="001C0D3B"/>
    <w:rsid w:val="001C1499"/>
    <w:rsid w:val="001C4E47"/>
    <w:rsid w:val="001D1C50"/>
    <w:rsid w:val="001E012E"/>
    <w:rsid w:val="001E7292"/>
    <w:rsid w:val="001E7B62"/>
    <w:rsid w:val="001E7DC6"/>
    <w:rsid w:val="001F4878"/>
    <w:rsid w:val="001F5A85"/>
    <w:rsid w:val="001F65E4"/>
    <w:rsid w:val="0020547D"/>
    <w:rsid w:val="002167B5"/>
    <w:rsid w:val="00221861"/>
    <w:rsid w:val="00223DCC"/>
    <w:rsid w:val="00225857"/>
    <w:rsid w:val="00231439"/>
    <w:rsid w:val="00232FCA"/>
    <w:rsid w:val="002416F3"/>
    <w:rsid w:val="00245B12"/>
    <w:rsid w:val="002501D7"/>
    <w:rsid w:val="00256CE2"/>
    <w:rsid w:val="00262AF1"/>
    <w:rsid w:val="0027133D"/>
    <w:rsid w:val="0027422C"/>
    <w:rsid w:val="00274C78"/>
    <w:rsid w:val="00281884"/>
    <w:rsid w:val="002821EA"/>
    <w:rsid w:val="00282FCB"/>
    <w:rsid w:val="00293D06"/>
    <w:rsid w:val="00297C70"/>
    <w:rsid w:val="002B2D79"/>
    <w:rsid w:val="002B715F"/>
    <w:rsid w:val="002D2726"/>
    <w:rsid w:val="002D50C4"/>
    <w:rsid w:val="002D572F"/>
    <w:rsid w:val="002E10A9"/>
    <w:rsid w:val="002E3D56"/>
    <w:rsid w:val="002F1D7B"/>
    <w:rsid w:val="002F2141"/>
    <w:rsid w:val="00300DB8"/>
    <w:rsid w:val="00301CF0"/>
    <w:rsid w:val="00304B32"/>
    <w:rsid w:val="00307888"/>
    <w:rsid w:val="00320BA4"/>
    <w:rsid w:val="00322B06"/>
    <w:rsid w:val="003300E1"/>
    <w:rsid w:val="00330286"/>
    <w:rsid w:val="00332C10"/>
    <w:rsid w:val="003378E1"/>
    <w:rsid w:val="00341BB2"/>
    <w:rsid w:val="00344352"/>
    <w:rsid w:val="0034546B"/>
    <w:rsid w:val="00377B1B"/>
    <w:rsid w:val="0038144C"/>
    <w:rsid w:val="00387C80"/>
    <w:rsid w:val="00392530"/>
    <w:rsid w:val="003B0327"/>
    <w:rsid w:val="003B2E6F"/>
    <w:rsid w:val="003B6B86"/>
    <w:rsid w:val="003C625F"/>
    <w:rsid w:val="003E347E"/>
    <w:rsid w:val="003E6570"/>
    <w:rsid w:val="003F57AC"/>
    <w:rsid w:val="003F7D92"/>
    <w:rsid w:val="00405623"/>
    <w:rsid w:val="00413485"/>
    <w:rsid w:val="004147FF"/>
    <w:rsid w:val="004346CC"/>
    <w:rsid w:val="00435678"/>
    <w:rsid w:val="004474A3"/>
    <w:rsid w:val="00451790"/>
    <w:rsid w:val="0047346E"/>
    <w:rsid w:val="00475484"/>
    <w:rsid w:val="004771E9"/>
    <w:rsid w:val="00492E57"/>
    <w:rsid w:val="004A07B4"/>
    <w:rsid w:val="004B0FAC"/>
    <w:rsid w:val="004B19A1"/>
    <w:rsid w:val="004B49E0"/>
    <w:rsid w:val="004B4BA5"/>
    <w:rsid w:val="004B521B"/>
    <w:rsid w:val="004B5777"/>
    <w:rsid w:val="004D31C5"/>
    <w:rsid w:val="004D47FA"/>
    <w:rsid w:val="004E2B5E"/>
    <w:rsid w:val="004E30A4"/>
    <w:rsid w:val="004F2489"/>
    <w:rsid w:val="004F5720"/>
    <w:rsid w:val="004F579E"/>
    <w:rsid w:val="004F67E1"/>
    <w:rsid w:val="00504522"/>
    <w:rsid w:val="00505F5E"/>
    <w:rsid w:val="00510B41"/>
    <w:rsid w:val="0051104E"/>
    <w:rsid w:val="00511775"/>
    <w:rsid w:val="00513320"/>
    <w:rsid w:val="00522B4F"/>
    <w:rsid w:val="005239EF"/>
    <w:rsid w:val="00530B35"/>
    <w:rsid w:val="00534965"/>
    <w:rsid w:val="00553428"/>
    <w:rsid w:val="00562EB5"/>
    <w:rsid w:val="00562F02"/>
    <w:rsid w:val="00564D15"/>
    <w:rsid w:val="00565BE0"/>
    <w:rsid w:val="00567A29"/>
    <w:rsid w:val="00570487"/>
    <w:rsid w:val="0058186C"/>
    <w:rsid w:val="005A3BAA"/>
    <w:rsid w:val="005B5B64"/>
    <w:rsid w:val="005B6939"/>
    <w:rsid w:val="005D2B53"/>
    <w:rsid w:val="005E7E8C"/>
    <w:rsid w:val="005F359D"/>
    <w:rsid w:val="005F3729"/>
    <w:rsid w:val="005F54CD"/>
    <w:rsid w:val="00605364"/>
    <w:rsid w:val="00610467"/>
    <w:rsid w:val="00613B6D"/>
    <w:rsid w:val="00614937"/>
    <w:rsid w:val="00615D68"/>
    <w:rsid w:val="00631D08"/>
    <w:rsid w:val="006325DA"/>
    <w:rsid w:val="00642321"/>
    <w:rsid w:val="00655EA4"/>
    <w:rsid w:val="00657564"/>
    <w:rsid w:val="006649E1"/>
    <w:rsid w:val="00665347"/>
    <w:rsid w:val="0067188B"/>
    <w:rsid w:val="00684CBF"/>
    <w:rsid w:val="00691726"/>
    <w:rsid w:val="00691E9E"/>
    <w:rsid w:val="006958DA"/>
    <w:rsid w:val="0069603C"/>
    <w:rsid w:val="006A41E8"/>
    <w:rsid w:val="006A79A0"/>
    <w:rsid w:val="006D76A5"/>
    <w:rsid w:val="006E3D75"/>
    <w:rsid w:val="006E68D3"/>
    <w:rsid w:val="006E6D14"/>
    <w:rsid w:val="006F29B7"/>
    <w:rsid w:val="006F4C9E"/>
    <w:rsid w:val="006F5265"/>
    <w:rsid w:val="006F5D78"/>
    <w:rsid w:val="006F7964"/>
    <w:rsid w:val="0070091F"/>
    <w:rsid w:val="007030F7"/>
    <w:rsid w:val="00716BAA"/>
    <w:rsid w:val="007230CF"/>
    <w:rsid w:val="00730998"/>
    <w:rsid w:val="0074657B"/>
    <w:rsid w:val="00747B19"/>
    <w:rsid w:val="00752263"/>
    <w:rsid w:val="00757423"/>
    <w:rsid w:val="00760A1A"/>
    <w:rsid w:val="00761580"/>
    <w:rsid w:val="00765AEF"/>
    <w:rsid w:val="00767AF4"/>
    <w:rsid w:val="00776C2F"/>
    <w:rsid w:val="007807F6"/>
    <w:rsid w:val="007A16D6"/>
    <w:rsid w:val="007B3E86"/>
    <w:rsid w:val="007C4029"/>
    <w:rsid w:val="007C7074"/>
    <w:rsid w:val="007C7E67"/>
    <w:rsid w:val="007D16D7"/>
    <w:rsid w:val="007D53B7"/>
    <w:rsid w:val="007E111C"/>
    <w:rsid w:val="007E66B8"/>
    <w:rsid w:val="0080748D"/>
    <w:rsid w:val="008123A4"/>
    <w:rsid w:val="00816483"/>
    <w:rsid w:val="0082748E"/>
    <w:rsid w:val="00835D73"/>
    <w:rsid w:val="0085546E"/>
    <w:rsid w:val="008600AD"/>
    <w:rsid w:val="0089443A"/>
    <w:rsid w:val="0089530F"/>
    <w:rsid w:val="0089541B"/>
    <w:rsid w:val="00897DCA"/>
    <w:rsid w:val="008B4A1A"/>
    <w:rsid w:val="008C01BE"/>
    <w:rsid w:val="008C1BB4"/>
    <w:rsid w:val="008D0ECB"/>
    <w:rsid w:val="008F19E2"/>
    <w:rsid w:val="008F7C67"/>
    <w:rsid w:val="00900350"/>
    <w:rsid w:val="009057E4"/>
    <w:rsid w:val="00910692"/>
    <w:rsid w:val="009127EF"/>
    <w:rsid w:val="0091724E"/>
    <w:rsid w:val="009207B9"/>
    <w:rsid w:val="00922D1A"/>
    <w:rsid w:val="009425A6"/>
    <w:rsid w:val="0094449E"/>
    <w:rsid w:val="00947DB0"/>
    <w:rsid w:val="00953321"/>
    <w:rsid w:val="00956687"/>
    <w:rsid w:val="00984556"/>
    <w:rsid w:val="009867C8"/>
    <w:rsid w:val="009870DD"/>
    <w:rsid w:val="009A20FF"/>
    <w:rsid w:val="009A3918"/>
    <w:rsid w:val="009B5C64"/>
    <w:rsid w:val="009D70A4"/>
    <w:rsid w:val="009E1003"/>
    <w:rsid w:val="009E5C58"/>
    <w:rsid w:val="009F0616"/>
    <w:rsid w:val="00A070C2"/>
    <w:rsid w:val="00A25EC8"/>
    <w:rsid w:val="00A34A86"/>
    <w:rsid w:val="00A50D19"/>
    <w:rsid w:val="00A563E7"/>
    <w:rsid w:val="00A57B61"/>
    <w:rsid w:val="00A6215F"/>
    <w:rsid w:val="00A760E2"/>
    <w:rsid w:val="00A8556D"/>
    <w:rsid w:val="00A94722"/>
    <w:rsid w:val="00A96998"/>
    <w:rsid w:val="00AA5892"/>
    <w:rsid w:val="00AA6BAE"/>
    <w:rsid w:val="00AB69D8"/>
    <w:rsid w:val="00AC4245"/>
    <w:rsid w:val="00AE0465"/>
    <w:rsid w:val="00AF3ECC"/>
    <w:rsid w:val="00AF6543"/>
    <w:rsid w:val="00B21E8F"/>
    <w:rsid w:val="00B241AD"/>
    <w:rsid w:val="00B26BDD"/>
    <w:rsid w:val="00B46114"/>
    <w:rsid w:val="00B46FB5"/>
    <w:rsid w:val="00B5179D"/>
    <w:rsid w:val="00B52FBA"/>
    <w:rsid w:val="00B5340B"/>
    <w:rsid w:val="00B53F58"/>
    <w:rsid w:val="00B74339"/>
    <w:rsid w:val="00B80726"/>
    <w:rsid w:val="00B87756"/>
    <w:rsid w:val="00B87FAF"/>
    <w:rsid w:val="00BA31A6"/>
    <w:rsid w:val="00BB3824"/>
    <w:rsid w:val="00BB6C8E"/>
    <w:rsid w:val="00BC02E4"/>
    <w:rsid w:val="00BC04F7"/>
    <w:rsid w:val="00BC1081"/>
    <w:rsid w:val="00BC3377"/>
    <w:rsid w:val="00BC6E73"/>
    <w:rsid w:val="00BD1659"/>
    <w:rsid w:val="00BD4F54"/>
    <w:rsid w:val="00BE07CB"/>
    <w:rsid w:val="00BE344C"/>
    <w:rsid w:val="00BE72E7"/>
    <w:rsid w:val="00BF386A"/>
    <w:rsid w:val="00C04210"/>
    <w:rsid w:val="00C1165B"/>
    <w:rsid w:val="00C30760"/>
    <w:rsid w:val="00C30EDA"/>
    <w:rsid w:val="00C3580C"/>
    <w:rsid w:val="00C43730"/>
    <w:rsid w:val="00C46B7F"/>
    <w:rsid w:val="00C47EB4"/>
    <w:rsid w:val="00C57D28"/>
    <w:rsid w:val="00C64067"/>
    <w:rsid w:val="00C82378"/>
    <w:rsid w:val="00C95D02"/>
    <w:rsid w:val="00C96BB1"/>
    <w:rsid w:val="00C96E47"/>
    <w:rsid w:val="00C96EE3"/>
    <w:rsid w:val="00CA244B"/>
    <w:rsid w:val="00CB63F6"/>
    <w:rsid w:val="00CC5641"/>
    <w:rsid w:val="00CD737C"/>
    <w:rsid w:val="00CE010B"/>
    <w:rsid w:val="00CE5CCB"/>
    <w:rsid w:val="00CF46EF"/>
    <w:rsid w:val="00D00148"/>
    <w:rsid w:val="00D01F26"/>
    <w:rsid w:val="00D07E43"/>
    <w:rsid w:val="00D138DA"/>
    <w:rsid w:val="00D40683"/>
    <w:rsid w:val="00D5263F"/>
    <w:rsid w:val="00D54AA3"/>
    <w:rsid w:val="00D557CB"/>
    <w:rsid w:val="00D651CA"/>
    <w:rsid w:val="00D73528"/>
    <w:rsid w:val="00D75C25"/>
    <w:rsid w:val="00D808ED"/>
    <w:rsid w:val="00D81779"/>
    <w:rsid w:val="00D8689C"/>
    <w:rsid w:val="00D94AB1"/>
    <w:rsid w:val="00D950F4"/>
    <w:rsid w:val="00D95A48"/>
    <w:rsid w:val="00D97D9E"/>
    <w:rsid w:val="00DA0248"/>
    <w:rsid w:val="00DA2FA8"/>
    <w:rsid w:val="00DA4917"/>
    <w:rsid w:val="00DA6304"/>
    <w:rsid w:val="00DB17CD"/>
    <w:rsid w:val="00DB3BAF"/>
    <w:rsid w:val="00DC0DBF"/>
    <w:rsid w:val="00DD0909"/>
    <w:rsid w:val="00DD46F2"/>
    <w:rsid w:val="00DF0294"/>
    <w:rsid w:val="00DF2DB5"/>
    <w:rsid w:val="00DF38ED"/>
    <w:rsid w:val="00E04990"/>
    <w:rsid w:val="00E115D9"/>
    <w:rsid w:val="00E12F6E"/>
    <w:rsid w:val="00E14AAB"/>
    <w:rsid w:val="00E212D2"/>
    <w:rsid w:val="00E25C44"/>
    <w:rsid w:val="00E2686A"/>
    <w:rsid w:val="00E310B8"/>
    <w:rsid w:val="00E319EC"/>
    <w:rsid w:val="00E32558"/>
    <w:rsid w:val="00E33FF3"/>
    <w:rsid w:val="00E361BE"/>
    <w:rsid w:val="00E37EFA"/>
    <w:rsid w:val="00E451A8"/>
    <w:rsid w:val="00E507FF"/>
    <w:rsid w:val="00E612A7"/>
    <w:rsid w:val="00E72C1E"/>
    <w:rsid w:val="00E77B1F"/>
    <w:rsid w:val="00E822CA"/>
    <w:rsid w:val="00E85329"/>
    <w:rsid w:val="00E85544"/>
    <w:rsid w:val="00E91EAA"/>
    <w:rsid w:val="00EA4746"/>
    <w:rsid w:val="00EC7999"/>
    <w:rsid w:val="00ED250A"/>
    <w:rsid w:val="00EE5EC5"/>
    <w:rsid w:val="00EF21A0"/>
    <w:rsid w:val="00EF51AB"/>
    <w:rsid w:val="00F0184F"/>
    <w:rsid w:val="00F106EF"/>
    <w:rsid w:val="00F12310"/>
    <w:rsid w:val="00F24116"/>
    <w:rsid w:val="00F273D3"/>
    <w:rsid w:val="00F45518"/>
    <w:rsid w:val="00F50375"/>
    <w:rsid w:val="00F528AF"/>
    <w:rsid w:val="00F5511F"/>
    <w:rsid w:val="00F63910"/>
    <w:rsid w:val="00F661D0"/>
    <w:rsid w:val="00F92CD5"/>
    <w:rsid w:val="00FA6511"/>
    <w:rsid w:val="00FB047C"/>
    <w:rsid w:val="00FC1448"/>
    <w:rsid w:val="00FC40F2"/>
    <w:rsid w:val="00FD7237"/>
    <w:rsid w:val="00FE018E"/>
    <w:rsid w:val="00FE3704"/>
    <w:rsid w:val="00FE4121"/>
    <w:rsid w:val="00FE79B7"/>
    <w:rsid w:val="00FF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63E7"/>
    <w:pPr>
      <w:ind w:left="720"/>
      <w:contextualSpacing/>
    </w:pPr>
  </w:style>
  <w:style w:type="table" w:styleId="a5">
    <w:name w:val="Table Grid"/>
    <w:basedOn w:val="a1"/>
    <w:uiPriority w:val="59"/>
    <w:rsid w:val="00956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BB6C8E"/>
    <w:rPr>
      <w:color w:val="0000FF"/>
      <w:u w:val="single"/>
    </w:rPr>
  </w:style>
  <w:style w:type="paragraph" w:styleId="a7">
    <w:name w:val="endnote text"/>
    <w:basedOn w:val="a"/>
    <w:link w:val="a8"/>
    <w:uiPriority w:val="99"/>
    <w:semiHidden/>
    <w:unhideWhenUsed/>
    <w:rsid w:val="00B52FBA"/>
    <w:pPr>
      <w:spacing w:after="0" w:line="240" w:lineRule="auto"/>
    </w:pPr>
    <w:rPr>
      <w:sz w:val="20"/>
      <w:szCs w:val="20"/>
    </w:rPr>
  </w:style>
  <w:style w:type="character" w:customStyle="1" w:styleId="a8">
    <w:name w:val="Текст концевой сноски Знак"/>
    <w:basedOn w:val="a0"/>
    <w:link w:val="a7"/>
    <w:uiPriority w:val="99"/>
    <w:semiHidden/>
    <w:rsid w:val="00B52FBA"/>
    <w:rPr>
      <w:sz w:val="20"/>
      <w:szCs w:val="20"/>
    </w:rPr>
  </w:style>
  <w:style w:type="character" w:styleId="a9">
    <w:name w:val="endnote reference"/>
    <w:basedOn w:val="a0"/>
    <w:uiPriority w:val="99"/>
    <w:semiHidden/>
    <w:unhideWhenUsed/>
    <w:rsid w:val="00B52FBA"/>
    <w:rPr>
      <w:vertAlign w:val="superscript"/>
    </w:rPr>
  </w:style>
  <w:style w:type="paragraph" w:styleId="aa">
    <w:name w:val="Balloon Text"/>
    <w:basedOn w:val="a"/>
    <w:link w:val="ab"/>
    <w:uiPriority w:val="99"/>
    <w:semiHidden/>
    <w:unhideWhenUsed/>
    <w:rsid w:val="003C62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625F"/>
    <w:rPr>
      <w:rFonts w:ascii="Tahoma" w:hAnsi="Tahoma" w:cs="Tahoma"/>
      <w:sz w:val="16"/>
      <w:szCs w:val="16"/>
    </w:rPr>
  </w:style>
  <w:style w:type="character" w:customStyle="1" w:styleId="ac">
    <w:name w:val="Верхний колонтитул Знак"/>
    <w:basedOn w:val="a0"/>
    <w:link w:val="ad"/>
    <w:uiPriority w:val="99"/>
    <w:rsid w:val="00631D08"/>
  </w:style>
  <w:style w:type="paragraph" w:styleId="ad">
    <w:name w:val="header"/>
    <w:basedOn w:val="a"/>
    <w:link w:val="ac"/>
    <w:uiPriority w:val="99"/>
    <w:unhideWhenUsed/>
    <w:rsid w:val="00631D08"/>
    <w:pPr>
      <w:tabs>
        <w:tab w:val="center" w:pos="4677"/>
        <w:tab w:val="right" w:pos="9355"/>
      </w:tabs>
      <w:spacing w:after="0" w:line="240" w:lineRule="auto"/>
    </w:pPr>
  </w:style>
  <w:style w:type="paragraph" w:styleId="ae">
    <w:name w:val="footer"/>
    <w:basedOn w:val="a"/>
    <w:link w:val="af"/>
    <w:uiPriority w:val="99"/>
    <w:unhideWhenUsed/>
    <w:rsid w:val="00631D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1D08"/>
  </w:style>
  <w:style w:type="paragraph" w:styleId="af0">
    <w:name w:val="Title"/>
    <w:basedOn w:val="a"/>
    <w:link w:val="af1"/>
    <w:qFormat/>
    <w:rsid w:val="00631D08"/>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631D08"/>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511775"/>
  </w:style>
  <w:style w:type="character" w:styleId="af2">
    <w:name w:val="Placeholder Text"/>
    <w:basedOn w:val="a0"/>
    <w:uiPriority w:val="99"/>
    <w:semiHidden/>
    <w:rsid w:val="0082748E"/>
    <w:rPr>
      <w:color w:val="808080"/>
    </w:rPr>
  </w:style>
  <w:style w:type="paragraph" w:customStyle="1" w:styleId="Style3">
    <w:name w:val="Style3"/>
    <w:basedOn w:val="a"/>
    <w:uiPriority w:val="99"/>
    <w:rsid w:val="002D572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Pa19">
    <w:name w:val="Pa19"/>
    <w:basedOn w:val="a"/>
    <w:next w:val="a"/>
    <w:uiPriority w:val="99"/>
    <w:rsid w:val="00767AF4"/>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a"/>
    <w:next w:val="a"/>
    <w:uiPriority w:val="99"/>
    <w:rsid w:val="00767AF4"/>
    <w:pPr>
      <w:autoSpaceDE w:val="0"/>
      <w:autoSpaceDN w:val="0"/>
      <w:adjustRightInd w:val="0"/>
      <w:spacing w:after="0" w:line="221" w:lineRule="atLeast"/>
    </w:pPr>
    <w:rPr>
      <w:rFonts w:ascii="Times New Roman" w:hAnsi="Times New Roman" w:cs="Times New Roman"/>
      <w:sz w:val="24"/>
      <w:szCs w:val="24"/>
    </w:rPr>
  </w:style>
  <w:style w:type="paragraph" w:customStyle="1" w:styleId="Pa33">
    <w:name w:val="Pa33"/>
    <w:basedOn w:val="a"/>
    <w:next w:val="a"/>
    <w:uiPriority w:val="99"/>
    <w:rsid w:val="003B0327"/>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816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E9833C6055457FB978E85DB1980829"/>
        <w:category>
          <w:name w:val="Общие"/>
          <w:gallery w:val="placeholder"/>
        </w:category>
        <w:types>
          <w:type w:val="bbPlcHdr"/>
        </w:types>
        <w:behaviors>
          <w:behavior w:val="content"/>
        </w:behaviors>
        <w:guid w:val="{252D33B7-B0A3-4416-AC15-CF8236E840F8}"/>
      </w:docPartPr>
      <w:docPartBody>
        <w:p w:rsidR="001D45B7" w:rsidRDefault="00C176C5" w:rsidP="00C176C5">
          <w:pPr>
            <w:pStyle w:val="35E9833C6055457FB978E85DB198082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C176C5"/>
    <w:rsid w:val="001D45B7"/>
    <w:rsid w:val="00B72261"/>
    <w:rsid w:val="00C176C5"/>
    <w:rsid w:val="00CE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5E9833C6055457FB978E85DB1980829">
    <w:name w:val="35E9833C6055457FB978E85DB1980829"/>
    <w:rsid w:val="00C176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517B4-4B40-4DC5-91F4-1DFB6F9E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Экономика и управление: проблемы, решения. 2020. № 7, Том 1.</vt:lpstr>
    </vt:vector>
  </TitlesOfParts>
  <Company>Krokoz™</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управление: проблемы, решения. 2020. № 7, Том 1.</dc:title>
  <dc:creator>EKostyrin</dc:creator>
  <cp:lastModifiedBy>User</cp:lastModifiedBy>
  <cp:revision>2</cp:revision>
  <dcterms:created xsi:type="dcterms:W3CDTF">2020-07-06T09:44:00Z</dcterms:created>
  <dcterms:modified xsi:type="dcterms:W3CDTF">2020-07-06T09:44:00Z</dcterms:modified>
</cp:coreProperties>
</file>