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40A" w:rsidRDefault="00A7540A" w:rsidP="00A7540A">
      <w:pPr>
        <w:shd w:val="clear" w:color="auto" w:fill="FFFFFF"/>
        <w:spacing w:line="240" w:lineRule="auto"/>
        <w:ind w:right="-34"/>
        <w:jc w:val="center"/>
        <w:rPr>
          <w:rFonts w:ascii="Times New Roman" w:hAnsi="Times New Roman" w:cs="Times New Roman"/>
          <w:b/>
          <w:bCs/>
          <w:spacing w:val="-2"/>
          <w:sz w:val="28"/>
          <w:szCs w:val="28"/>
        </w:rPr>
      </w:pPr>
      <w:r w:rsidRPr="009C3B57">
        <w:rPr>
          <w:rFonts w:ascii="Times New Roman" w:hAnsi="Times New Roman" w:cs="Times New Roman"/>
          <w:b/>
          <w:bCs/>
          <w:spacing w:val="-2"/>
          <w:sz w:val="28"/>
          <w:szCs w:val="28"/>
        </w:rPr>
        <w:t>ПОЯСНИТЕЛЬНАЯ ЗАПИСКА</w:t>
      </w:r>
    </w:p>
    <w:p w:rsidR="00A7540A" w:rsidRPr="009C3B57" w:rsidRDefault="00A7540A" w:rsidP="00A7540A">
      <w:pPr>
        <w:shd w:val="clear" w:color="auto" w:fill="FFFFFF"/>
        <w:spacing w:line="240" w:lineRule="auto"/>
        <w:ind w:right="-34" w:firstLine="142"/>
        <w:jc w:val="center"/>
        <w:rPr>
          <w:rFonts w:ascii="Times New Roman" w:hAnsi="Times New Roman" w:cs="Times New Roman"/>
          <w:b/>
          <w:bCs/>
          <w:sz w:val="28"/>
          <w:szCs w:val="28"/>
        </w:rPr>
      </w:pPr>
      <w:r w:rsidRPr="009C3B57">
        <w:rPr>
          <w:rFonts w:ascii="Times New Roman" w:hAnsi="Times New Roman" w:cs="Times New Roman"/>
          <w:b/>
          <w:bCs/>
          <w:sz w:val="28"/>
          <w:szCs w:val="28"/>
        </w:rPr>
        <w:t>к проекту федерального закона «Об обязательном медицинском страховании в Российской Федерации с использованием</w:t>
      </w:r>
      <w:r>
        <w:rPr>
          <w:rFonts w:ascii="Times New Roman" w:hAnsi="Times New Roman" w:cs="Times New Roman"/>
          <w:b/>
          <w:bCs/>
          <w:sz w:val="28"/>
          <w:szCs w:val="28"/>
        </w:rPr>
        <w:t xml:space="preserve"> </w:t>
      </w:r>
      <w:r w:rsidRPr="009C3B57">
        <w:rPr>
          <w:rFonts w:ascii="Times New Roman" w:hAnsi="Times New Roman" w:cs="Times New Roman"/>
          <w:b/>
          <w:bCs/>
          <w:sz w:val="28"/>
          <w:szCs w:val="28"/>
        </w:rPr>
        <w:t>медицинских накопительных счетов»</w:t>
      </w:r>
    </w:p>
    <w:p w:rsidR="00B004A6" w:rsidRPr="00137196" w:rsidRDefault="00B004A6" w:rsidP="00B004A6">
      <w:pPr>
        <w:shd w:val="clear" w:color="auto" w:fill="FFFFFF"/>
        <w:spacing w:line="240" w:lineRule="auto"/>
        <w:ind w:right="-34" w:firstLine="709"/>
        <w:jc w:val="both"/>
        <w:rPr>
          <w:rFonts w:ascii="Times New Roman" w:hAnsi="Times New Roman" w:cs="Times New Roman"/>
          <w:b/>
        </w:rPr>
      </w:pPr>
      <w:r w:rsidRPr="00137196">
        <w:rPr>
          <w:rFonts w:ascii="Times New Roman" w:hAnsi="Times New Roman" w:cs="Times New Roman"/>
          <w:b/>
          <w:bCs/>
          <w:spacing w:val="-2"/>
          <w:sz w:val="28"/>
          <w:szCs w:val="28"/>
        </w:rPr>
        <w:t>Предлагается улучшить финансирование и управление здравоохранением в России внедрением лучших мировых практик и сохранением достижений российской медицины. Очень положительно оказалось в мире применение</w:t>
      </w:r>
      <w:r>
        <w:rPr>
          <w:rFonts w:ascii="Times New Roman" w:hAnsi="Times New Roman" w:cs="Times New Roman"/>
          <w:b/>
          <w:bCs/>
          <w:spacing w:val="-2"/>
          <w:sz w:val="28"/>
          <w:szCs w:val="28"/>
        </w:rPr>
        <w:t xml:space="preserve"> </w:t>
      </w:r>
      <w:r w:rsidRPr="00137196">
        <w:rPr>
          <w:rFonts w:ascii="Times New Roman" w:hAnsi="Times New Roman" w:cs="Times New Roman"/>
          <w:b/>
          <w:bCs/>
          <w:spacing w:val="-2"/>
          <w:sz w:val="28"/>
          <w:szCs w:val="28"/>
        </w:rPr>
        <w:t>медицинских накопительных счетов (</w:t>
      </w:r>
      <w:r>
        <w:rPr>
          <w:rFonts w:ascii="Times New Roman" w:hAnsi="Times New Roman" w:cs="Times New Roman"/>
          <w:b/>
          <w:bCs/>
          <w:spacing w:val="-2"/>
          <w:sz w:val="28"/>
          <w:szCs w:val="28"/>
        </w:rPr>
        <w:t>МНС</w:t>
      </w:r>
      <w:r w:rsidRPr="00137196">
        <w:rPr>
          <w:rFonts w:ascii="Times New Roman" w:hAnsi="Times New Roman" w:cs="Times New Roman"/>
          <w:b/>
          <w:bCs/>
          <w:spacing w:val="-2"/>
          <w:sz w:val="28"/>
          <w:szCs w:val="28"/>
        </w:rPr>
        <w:t>).</w:t>
      </w:r>
    </w:p>
    <w:p w:rsidR="00B8519C" w:rsidRDefault="00B8519C" w:rsidP="00B8519C">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 xml:space="preserve">Из 5,1% обязательных отчислений </w:t>
      </w:r>
      <w:r w:rsidR="00B004A6">
        <w:rPr>
          <w:rFonts w:ascii="Times New Roman" w:hAnsi="Times New Roman" w:cs="Times New Roman"/>
          <w:bCs/>
          <w:sz w:val="28"/>
          <w:szCs w:val="28"/>
        </w:rPr>
        <w:t>обязательного медицинского страхования (</w:t>
      </w:r>
      <w:r w:rsidRPr="00B614F1">
        <w:rPr>
          <w:rFonts w:ascii="Times New Roman" w:hAnsi="Times New Roman" w:cs="Times New Roman"/>
          <w:bCs/>
          <w:sz w:val="28"/>
          <w:szCs w:val="28"/>
        </w:rPr>
        <w:t>ОМС</w:t>
      </w:r>
      <w:r w:rsidR="00B004A6">
        <w:rPr>
          <w:rFonts w:ascii="Times New Roman" w:hAnsi="Times New Roman" w:cs="Times New Roman"/>
          <w:bCs/>
          <w:sz w:val="28"/>
          <w:szCs w:val="28"/>
        </w:rPr>
        <w:t>)</w:t>
      </w:r>
      <w:r w:rsidRPr="00B614F1">
        <w:rPr>
          <w:rFonts w:ascii="Times New Roman" w:hAnsi="Times New Roman" w:cs="Times New Roman"/>
          <w:bCs/>
          <w:sz w:val="28"/>
          <w:szCs w:val="28"/>
        </w:rPr>
        <w:t xml:space="preserve"> 3,2% будут оставаться на МНС граждан. А 1,9% сразу же поступать – в Федеральный фонд обязательного медицинского страхования (ФФОМС), сохраняющийся в первые 3-5 лет реформ в качестве привычной финансовой основы солидарной системы, на </w:t>
      </w:r>
      <w:proofErr w:type="spellStart"/>
      <w:r w:rsidRPr="00B614F1">
        <w:rPr>
          <w:rFonts w:ascii="Times New Roman" w:hAnsi="Times New Roman" w:cs="Times New Roman"/>
          <w:bCs/>
          <w:sz w:val="28"/>
          <w:szCs w:val="28"/>
        </w:rPr>
        <w:t>софинансирование</w:t>
      </w:r>
      <w:proofErr w:type="spellEnd"/>
      <w:r w:rsidRPr="00B614F1">
        <w:rPr>
          <w:rFonts w:ascii="Times New Roman" w:hAnsi="Times New Roman" w:cs="Times New Roman"/>
          <w:bCs/>
          <w:sz w:val="28"/>
          <w:szCs w:val="28"/>
        </w:rPr>
        <w:t xml:space="preserve"> работающих с низкой зарплатой и иных низкодоходных категорий. Так как им в среднем требуется общественная поддержка из-за нехватки собственных средств, зачисленных на их МНС из разных источников (зарплата, взносы и т.д.), и на </w:t>
      </w:r>
      <w:proofErr w:type="spellStart"/>
      <w:r w:rsidRPr="00B614F1">
        <w:rPr>
          <w:rFonts w:ascii="Times New Roman" w:hAnsi="Times New Roman" w:cs="Times New Roman"/>
          <w:bCs/>
          <w:sz w:val="28"/>
          <w:szCs w:val="28"/>
        </w:rPr>
        <w:t>софинансирование</w:t>
      </w:r>
      <w:proofErr w:type="spellEnd"/>
      <w:r w:rsidRPr="00B614F1">
        <w:rPr>
          <w:rFonts w:ascii="Times New Roman" w:hAnsi="Times New Roman" w:cs="Times New Roman"/>
          <w:bCs/>
          <w:sz w:val="28"/>
          <w:szCs w:val="28"/>
        </w:rPr>
        <w:t xml:space="preserve"> территориальных бюджетов, обеспечивающих взносы на МНС неработающих граждан, включая детей и пенсионеров по действующим нормативам, пока не будут предложены иные варианты получения территориальными бюджетами необходимых средств.</w:t>
      </w:r>
    </w:p>
    <w:p w:rsidR="00B004A6" w:rsidRDefault="00B004A6" w:rsidP="00B8519C">
      <w:pPr>
        <w:spacing w:before="100" w:beforeAutospacing="1" w:after="100" w:afterAutospacing="1"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Настоящий федеральный закон улучшает финансирование и управление здравоохранением всех категорий граждан Российской Федерации: работающих, в том числе с низкой заработной платой, неработающих (детей и пенсионеров) и малоимущих.</w:t>
      </w:r>
    </w:p>
    <w:p w:rsidR="00B004A6" w:rsidRDefault="00B004A6" w:rsidP="00B8519C">
      <w:pPr>
        <w:spacing w:before="100" w:beforeAutospacing="1" w:after="100" w:afterAutospacing="1"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Согласно </w:t>
      </w:r>
      <w:r w:rsidR="002E49AB">
        <w:rPr>
          <w:rFonts w:ascii="Times New Roman" w:hAnsi="Times New Roman" w:cs="Times New Roman"/>
          <w:bCs/>
          <w:sz w:val="28"/>
          <w:szCs w:val="28"/>
        </w:rPr>
        <w:t>пункту 1 статьи 6 Федерального закона от 24.10.1997 г.</w:t>
      </w:r>
      <w:r w:rsidR="002E49AB">
        <w:rPr>
          <w:rFonts w:ascii="Times New Roman" w:hAnsi="Times New Roman" w:cs="Times New Roman"/>
          <w:bCs/>
          <w:sz w:val="28"/>
          <w:szCs w:val="28"/>
        </w:rPr>
        <w:br/>
        <w:t xml:space="preserve">№ 134-ФЗ «О прожиточном минимуме в Российской Федерации» </w:t>
      </w:r>
      <w:r w:rsidR="002E49AB" w:rsidRPr="002E49AB">
        <w:rPr>
          <w:rFonts w:ascii="Times New Roman" w:hAnsi="Times New Roman" w:cs="Times New Roman"/>
          <w:bCs/>
          <w:sz w:val="28"/>
          <w:szCs w:val="28"/>
        </w:rPr>
        <w:t>[1]</w:t>
      </w:r>
      <w:r w:rsidR="002E49AB">
        <w:rPr>
          <w:rFonts w:ascii="Times New Roman" w:hAnsi="Times New Roman" w:cs="Times New Roman"/>
          <w:bCs/>
          <w:sz w:val="28"/>
          <w:szCs w:val="28"/>
        </w:rPr>
        <w:t xml:space="preserve"> семья</w:t>
      </w:r>
      <w:r w:rsidR="002E49AB" w:rsidRPr="002E49AB">
        <w:rPr>
          <w:rFonts w:ascii="Times New Roman" w:hAnsi="Times New Roman" w:cs="Times New Roman"/>
          <w:bCs/>
          <w:sz w:val="28"/>
          <w:szCs w:val="28"/>
        </w:rPr>
        <w:t xml:space="preserve"> </w:t>
      </w:r>
      <w:r w:rsidR="002E49AB">
        <w:rPr>
          <w:rFonts w:ascii="Times New Roman" w:hAnsi="Times New Roman" w:cs="Times New Roman"/>
          <w:bCs/>
          <w:sz w:val="28"/>
          <w:szCs w:val="28"/>
        </w:rPr>
        <w:t>(одиноко проживающий гражданин</w:t>
      </w:r>
      <w:r w:rsidR="002E49AB" w:rsidRPr="002E49AB">
        <w:rPr>
          <w:rFonts w:ascii="Times New Roman" w:hAnsi="Times New Roman" w:cs="Times New Roman"/>
          <w:bCs/>
          <w:sz w:val="28"/>
          <w:szCs w:val="28"/>
        </w:rPr>
        <w:t>)</w:t>
      </w:r>
      <w:r w:rsidR="002E49AB">
        <w:rPr>
          <w:rFonts w:ascii="Times New Roman" w:hAnsi="Times New Roman" w:cs="Times New Roman"/>
          <w:bCs/>
          <w:sz w:val="28"/>
          <w:szCs w:val="28"/>
        </w:rPr>
        <w:t xml:space="preserve">, среднедушевой доход которой (доход которого) ниже величины прожиточного минимума, установленного в соответствующем субъекте Российской Федерации, считается малоимущей (малоимущим) и имеет право на получение социальной поддержки. </w:t>
      </w:r>
      <w:r w:rsidR="00443904">
        <w:rPr>
          <w:rFonts w:ascii="Times New Roman" w:hAnsi="Times New Roman" w:cs="Times New Roman"/>
          <w:bCs/>
          <w:sz w:val="28"/>
          <w:szCs w:val="28"/>
        </w:rPr>
        <w:t xml:space="preserve">Порядок расчёта среднедушевого дохода семьи и одиноко проживающего гражданина определён </w:t>
      </w:r>
      <w:r>
        <w:rPr>
          <w:rFonts w:ascii="Times New Roman" w:hAnsi="Times New Roman" w:cs="Times New Roman"/>
          <w:bCs/>
          <w:sz w:val="28"/>
          <w:szCs w:val="28"/>
        </w:rPr>
        <w:t>Федеральн</w:t>
      </w:r>
      <w:r w:rsidR="00443904">
        <w:rPr>
          <w:rFonts w:ascii="Times New Roman" w:hAnsi="Times New Roman" w:cs="Times New Roman"/>
          <w:bCs/>
          <w:sz w:val="28"/>
          <w:szCs w:val="28"/>
        </w:rPr>
        <w:t>ым</w:t>
      </w:r>
      <w:r>
        <w:rPr>
          <w:rFonts w:ascii="Times New Roman" w:hAnsi="Times New Roman" w:cs="Times New Roman"/>
          <w:bCs/>
          <w:sz w:val="28"/>
          <w:szCs w:val="28"/>
        </w:rPr>
        <w:t xml:space="preserve"> закон</w:t>
      </w:r>
      <w:r w:rsidR="00443904">
        <w:rPr>
          <w:rFonts w:ascii="Times New Roman" w:hAnsi="Times New Roman" w:cs="Times New Roman"/>
          <w:bCs/>
          <w:sz w:val="28"/>
          <w:szCs w:val="28"/>
        </w:rPr>
        <w:t>ом</w:t>
      </w:r>
      <w:r>
        <w:rPr>
          <w:rFonts w:ascii="Times New Roman" w:hAnsi="Times New Roman" w:cs="Times New Roman"/>
          <w:bCs/>
          <w:sz w:val="28"/>
          <w:szCs w:val="28"/>
        </w:rPr>
        <w:t xml:space="preserve"> № 44-ФЗ от 5 апреля 2003 года «О порядке учёта доходов и расчёта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r w:rsidRPr="00B004A6">
        <w:rPr>
          <w:rFonts w:ascii="Times New Roman" w:hAnsi="Times New Roman" w:cs="Times New Roman"/>
          <w:bCs/>
          <w:sz w:val="28"/>
          <w:szCs w:val="28"/>
        </w:rPr>
        <w:t>[</w:t>
      </w:r>
      <w:r w:rsidR="00443904">
        <w:rPr>
          <w:rFonts w:ascii="Times New Roman" w:hAnsi="Times New Roman" w:cs="Times New Roman"/>
          <w:bCs/>
          <w:sz w:val="28"/>
          <w:szCs w:val="28"/>
        </w:rPr>
        <w:t>2</w:t>
      </w:r>
      <w:r w:rsidRPr="00B004A6">
        <w:rPr>
          <w:rFonts w:ascii="Times New Roman" w:hAnsi="Times New Roman" w:cs="Times New Roman"/>
          <w:bCs/>
          <w:sz w:val="28"/>
          <w:szCs w:val="28"/>
        </w:rPr>
        <w:t>]</w:t>
      </w:r>
      <w:r w:rsidR="00443904">
        <w:rPr>
          <w:rFonts w:ascii="Times New Roman" w:hAnsi="Times New Roman" w:cs="Times New Roman"/>
          <w:bCs/>
          <w:sz w:val="28"/>
          <w:szCs w:val="28"/>
        </w:rPr>
        <w:t>.</w:t>
      </w:r>
    </w:p>
    <w:p w:rsidR="00443904" w:rsidRPr="00B614F1" w:rsidRDefault="00443904" w:rsidP="00443904">
      <w:pPr>
        <w:spacing w:before="100" w:beforeAutospacing="1" w:after="100" w:afterAutospacing="1"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Настоящим федеральным законом п</w:t>
      </w:r>
      <w:r w:rsidRPr="00B614F1">
        <w:rPr>
          <w:rFonts w:ascii="Times New Roman" w:hAnsi="Times New Roman" w:cs="Times New Roman"/>
          <w:bCs/>
          <w:sz w:val="28"/>
          <w:szCs w:val="28"/>
        </w:rPr>
        <w:t xml:space="preserve">редлагается в первые пять лет поле внедрения МНС в систему финансирования отечественного здравоохранения 3,2% ФОТ направлять на счета работающих граждан в виде депозитов в банках, а 1,9% ФОТ – </w:t>
      </w:r>
      <w:r>
        <w:rPr>
          <w:rFonts w:ascii="Times New Roman" w:hAnsi="Times New Roman" w:cs="Times New Roman"/>
          <w:bCs/>
          <w:sz w:val="28"/>
          <w:szCs w:val="28"/>
        </w:rPr>
        <w:t>в ФФОМС</w:t>
      </w:r>
      <w:r w:rsidRPr="00B614F1">
        <w:rPr>
          <w:rFonts w:ascii="Times New Roman" w:hAnsi="Times New Roman" w:cs="Times New Roman"/>
          <w:bCs/>
          <w:sz w:val="28"/>
          <w:szCs w:val="28"/>
        </w:rPr>
        <w:t xml:space="preserve"> для финансирования медицинской помощи малообеспеченных групп граждан: детей, инвалидов, пенсионеров, </w:t>
      </w:r>
      <w:r w:rsidRPr="00B614F1">
        <w:rPr>
          <w:rFonts w:ascii="Times New Roman" w:hAnsi="Times New Roman" w:cs="Times New Roman"/>
          <w:bCs/>
          <w:sz w:val="28"/>
          <w:szCs w:val="28"/>
        </w:rPr>
        <w:lastRenderedPageBreak/>
        <w:t xml:space="preserve">безработных, низкооплачиваемой категории работающих граждан. Средства </w:t>
      </w:r>
      <w:r>
        <w:rPr>
          <w:rFonts w:ascii="Times New Roman" w:hAnsi="Times New Roman" w:cs="Times New Roman"/>
          <w:bCs/>
          <w:sz w:val="28"/>
          <w:szCs w:val="28"/>
        </w:rPr>
        <w:t>ФФОМС</w:t>
      </w:r>
      <w:r w:rsidRPr="00B614F1">
        <w:rPr>
          <w:rFonts w:ascii="Times New Roman" w:hAnsi="Times New Roman" w:cs="Times New Roman"/>
          <w:bCs/>
          <w:sz w:val="28"/>
          <w:szCs w:val="28"/>
        </w:rPr>
        <w:t xml:space="preserve"> распределяются следующим образом: 1,4% ФОТ направляется на обеспечение медицинской помощью неработающих граждан: детей, пенсионеров, инвалидов, безработных; а 0,5% ФОТ – на низкооплачиваемую категорию работающих граждан. После переходного пятилетнего периода на счета работающих граждан предлагается направлять уже 3,9% ФОТ, а в </w:t>
      </w:r>
      <w:r>
        <w:rPr>
          <w:rFonts w:ascii="Times New Roman" w:hAnsi="Times New Roman" w:cs="Times New Roman"/>
          <w:bCs/>
          <w:sz w:val="28"/>
          <w:szCs w:val="28"/>
        </w:rPr>
        <w:t>ФФОМС</w:t>
      </w:r>
      <w:r w:rsidRPr="00B614F1">
        <w:rPr>
          <w:rFonts w:ascii="Times New Roman" w:hAnsi="Times New Roman" w:cs="Times New Roman"/>
          <w:bCs/>
          <w:sz w:val="28"/>
          <w:szCs w:val="28"/>
        </w:rPr>
        <w:t xml:space="preserve"> – 1,2% ФОТ: 0,7% ФОТ на неработающих граждан: пенсионеров, детей, инвалидов и безработных; 0,5% ФОТ – на низкооплачиваемую категорию работающих граждан</w:t>
      </w:r>
      <w:r>
        <w:rPr>
          <w:rFonts w:ascii="Times New Roman" w:hAnsi="Times New Roman" w:cs="Times New Roman"/>
          <w:bCs/>
          <w:sz w:val="28"/>
          <w:szCs w:val="28"/>
        </w:rPr>
        <w:t xml:space="preserve"> [3, 4</w:t>
      </w:r>
      <w:r w:rsidRPr="0003568D">
        <w:rPr>
          <w:rFonts w:ascii="Times New Roman" w:hAnsi="Times New Roman" w:cs="Times New Roman"/>
          <w:bCs/>
          <w:sz w:val="28"/>
          <w:szCs w:val="28"/>
        </w:rPr>
        <w:t>]</w:t>
      </w:r>
      <w:r w:rsidRPr="00B614F1">
        <w:rPr>
          <w:rFonts w:ascii="Times New Roman" w:hAnsi="Times New Roman" w:cs="Times New Roman"/>
          <w:bCs/>
          <w:sz w:val="28"/>
          <w:szCs w:val="28"/>
        </w:rPr>
        <w:t>.</w:t>
      </w:r>
    </w:p>
    <w:p w:rsidR="00443904" w:rsidRPr="00B004A6" w:rsidRDefault="00443904" w:rsidP="00B8519C">
      <w:pPr>
        <w:spacing w:before="100" w:beforeAutospacing="1" w:after="100" w:afterAutospacing="1"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проектом федерального закона предусмотрено улучшение финансового обеспечения здравоохранения малоимущих категорий граждан. Как показано выше, </w:t>
      </w:r>
      <w:r w:rsidRPr="00B614F1">
        <w:rPr>
          <w:rFonts w:ascii="Times New Roman" w:hAnsi="Times New Roman" w:cs="Times New Roman"/>
          <w:bCs/>
          <w:sz w:val="28"/>
          <w:szCs w:val="28"/>
        </w:rPr>
        <w:t>1,4% ФОТ направляется на обеспечение медицинской помощью неработающих граждан: детей, пенсионеров, инвалидов, безработных; а 0,5% ФОТ – на низкооплачиваемую категорию работающих граждан</w:t>
      </w:r>
      <w:r>
        <w:rPr>
          <w:rFonts w:ascii="Times New Roman" w:hAnsi="Times New Roman" w:cs="Times New Roman"/>
          <w:bCs/>
          <w:sz w:val="28"/>
          <w:szCs w:val="28"/>
        </w:rPr>
        <w:t xml:space="preserve">, что, как следует из данных, представленных в табл. 3 и 4, достаточно для покрытия расходов на медицинское обслуживание этих категорий граждан в рамках существующих нормативов. </w:t>
      </w:r>
    </w:p>
    <w:p w:rsidR="00A7540A" w:rsidRPr="00137196" w:rsidRDefault="00A7540A" w:rsidP="00A7540A">
      <w:pPr>
        <w:spacing w:before="100" w:beforeAutospacing="1" w:after="100" w:afterAutospacing="1" w:line="240" w:lineRule="auto"/>
        <w:ind w:firstLine="709"/>
        <w:jc w:val="both"/>
        <w:rPr>
          <w:rFonts w:ascii="Times New Roman" w:hAnsi="Times New Roman" w:cs="Times New Roman"/>
          <w:b/>
          <w:sz w:val="28"/>
          <w:szCs w:val="28"/>
        </w:rPr>
      </w:pPr>
      <w:r w:rsidRPr="00137196">
        <w:rPr>
          <w:rFonts w:ascii="Times New Roman" w:hAnsi="Times New Roman" w:cs="Times New Roman"/>
          <w:sz w:val="28"/>
          <w:szCs w:val="28"/>
        </w:rPr>
        <w:t xml:space="preserve">Использование при финансировании здравоохранения медицинских накопительных счетов впервые было предложено в США в 1970-х годах. Сингапур, освободившись от колониальной зависимости в 1965 г. и изучив существующие системы финансирования здравоохранения, в 1984 году начал целенаправленно внедрять </w:t>
      </w:r>
      <w:r>
        <w:rPr>
          <w:rFonts w:ascii="Times New Roman" w:hAnsi="Times New Roman" w:cs="Times New Roman"/>
          <w:sz w:val="28"/>
          <w:szCs w:val="28"/>
        </w:rPr>
        <w:t>МНС.</w:t>
      </w:r>
    </w:p>
    <w:p w:rsidR="00A7540A" w:rsidRPr="00137196" w:rsidRDefault="00A7540A" w:rsidP="00A7540A">
      <w:pPr>
        <w:spacing w:before="100" w:beforeAutospacing="1" w:after="100" w:afterAutospacing="1" w:line="240" w:lineRule="auto"/>
        <w:ind w:firstLine="709"/>
        <w:jc w:val="both"/>
        <w:rPr>
          <w:rFonts w:ascii="Times New Roman" w:hAnsi="Times New Roman" w:cs="Times New Roman"/>
          <w:sz w:val="28"/>
          <w:szCs w:val="28"/>
        </w:rPr>
      </w:pPr>
      <w:r w:rsidRPr="00137196">
        <w:rPr>
          <w:rFonts w:ascii="Times New Roman" w:hAnsi="Times New Roman" w:cs="Times New Roman"/>
          <w:b/>
          <w:sz w:val="28"/>
          <w:szCs w:val="28"/>
        </w:rPr>
        <w:t xml:space="preserve">Использования </w:t>
      </w:r>
      <w:r>
        <w:rPr>
          <w:rFonts w:ascii="Times New Roman" w:hAnsi="Times New Roman" w:cs="Times New Roman"/>
          <w:b/>
          <w:sz w:val="28"/>
          <w:szCs w:val="28"/>
        </w:rPr>
        <w:t>МНС</w:t>
      </w:r>
      <w:r w:rsidRPr="00137196">
        <w:rPr>
          <w:rFonts w:ascii="Times New Roman" w:hAnsi="Times New Roman" w:cs="Times New Roman"/>
          <w:b/>
          <w:sz w:val="28"/>
          <w:szCs w:val="28"/>
        </w:rPr>
        <w:t xml:space="preserve"> заключается в том, что социальные отчисления, которые делают в пользу работника работодатели (предприятия), направляются не в общий фонд и потом используются администрациями для всех граждан, а сразу (без посредников) на персональные </w:t>
      </w:r>
      <w:r>
        <w:rPr>
          <w:rFonts w:ascii="Times New Roman" w:hAnsi="Times New Roman" w:cs="Times New Roman"/>
          <w:b/>
          <w:sz w:val="28"/>
          <w:szCs w:val="28"/>
        </w:rPr>
        <w:t>МНС</w:t>
      </w:r>
      <w:r w:rsidRPr="00137196">
        <w:rPr>
          <w:rFonts w:ascii="Times New Roman" w:hAnsi="Times New Roman" w:cs="Times New Roman"/>
          <w:b/>
          <w:sz w:val="28"/>
          <w:szCs w:val="28"/>
        </w:rPr>
        <w:t xml:space="preserve"> работающих на этих предприятиях граждан, в пользу которых производятся отчисления по установленным государством или корпоративным нормативам и правилам. Эти средства становятся частной собственностью данного «застрахованного».</w:t>
      </w:r>
      <w:r w:rsidRPr="00137196">
        <w:rPr>
          <w:rFonts w:ascii="Times New Roman" w:hAnsi="Times New Roman" w:cs="Times New Roman"/>
          <w:sz w:val="28"/>
          <w:szCs w:val="28"/>
        </w:rPr>
        <w:t xml:space="preserve"> Такой подход мотивирует работающих граждан </w:t>
      </w:r>
      <w:r w:rsidRPr="00137196">
        <w:rPr>
          <w:rFonts w:ascii="Times New Roman" w:hAnsi="Times New Roman" w:cs="Times New Roman"/>
          <w:b/>
          <w:bCs/>
          <w:sz w:val="28"/>
          <w:szCs w:val="28"/>
        </w:rPr>
        <w:t>активно стремиться за высокой оплатой</w:t>
      </w:r>
      <w:r w:rsidRPr="00137196">
        <w:rPr>
          <w:rFonts w:ascii="Times New Roman" w:hAnsi="Times New Roman" w:cs="Times New Roman"/>
          <w:sz w:val="28"/>
          <w:szCs w:val="28"/>
        </w:rPr>
        <w:t xml:space="preserve"> (лучше работаешь – больше заработная плата, больше средств перечисляется на собственное медицинское обслуживание) </w:t>
      </w:r>
      <w:r w:rsidRPr="00137196">
        <w:rPr>
          <w:rFonts w:ascii="Times New Roman" w:hAnsi="Times New Roman" w:cs="Times New Roman"/>
          <w:b/>
          <w:sz w:val="28"/>
          <w:szCs w:val="28"/>
        </w:rPr>
        <w:t>и к заботе о своём здоровье</w:t>
      </w:r>
      <w:r w:rsidRPr="00137196">
        <w:rPr>
          <w:rFonts w:ascii="Times New Roman" w:hAnsi="Times New Roman" w:cs="Times New Roman"/>
          <w:sz w:val="28"/>
          <w:szCs w:val="28"/>
        </w:rPr>
        <w:t xml:space="preserve"> (не болеешь – средства на </w:t>
      </w:r>
      <w:r>
        <w:rPr>
          <w:rFonts w:ascii="Times New Roman" w:hAnsi="Times New Roman" w:cs="Times New Roman"/>
          <w:sz w:val="28"/>
          <w:szCs w:val="28"/>
        </w:rPr>
        <w:t>МНС</w:t>
      </w:r>
      <w:r w:rsidRPr="00137196">
        <w:rPr>
          <w:rFonts w:ascii="Times New Roman" w:hAnsi="Times New Roman" w:cs="Times New Roman"/>
          <w:sz w:val="28"/>
          <w:szCs w:val="28"/>
        </w:rPr>
        <w:t xml:space="preserve"> накапливаются). </w:t>
      </w:r>
      <w:r w:rsidRPr="00137196">
        <w:rPr>
          <w:rFonts w:ascii="Times New Roman" w:hAnsi="Times New Roman" w:cs="Times New Roman"/>
          <w:b/>
          <w:sz w:val="28"/>
          <w:szCs w:val="28"/>
        </w:rPr>
        <w:t>Быть здоровым становится выгодно</w:t>
      </w:r>
      <w:r w:rsidRPr="00137196">
        <w:rPr>
          <w:rFonts w:ascii="Times New Roman" w:hAnsi="Times New Roman" w:cs="Times New Roman"/>
          <w:sz w:val="28"/>
          <w:szCs w:val="28"/>
        </w:rPr>
        <w:t xml:space="preserve">. С 1965 году, Сингапур </w:t>
      </w:r>
      <w:r w:rsidRPr="00137196">
        <w:rPr>
          <w:rFonts w:ascii="Times New Roman" w:hAnsi="Times New Roman" w:cs="Times New Roman"/>
          <w:b/>
          <w:bCs/>
          <w:sz w:val="28"/>
          <w:szCs w:val="28"/>
        </w:rPr>
        <w:t>наряду с</w:t>
      </w:r>
      <w:r w:rsidRPr="00137196">
        <w:rPr>
          <w:rFonts w:ascii="Times New Roman" w:hAnsi="Times New Roman" w:cs="Times New Roman"/>
          <w:sz w:val="28"/>
          <w:szCs w:val="28"/>
        </w:rPr>
        <w:t xml:space="preserve"> высокими темпами роста валового внутреннего продукта (ВВП) добился впечатляющих достижений в области здравоохранения, укоренив принцип </w:t>
      </w:r>
      <w:r>
        <w:rPr>
          <w:rFonts w:ascii="Times New Roman" w:hAnsi="Times New Roman" w:cs="Times New Roman"/>
          <w:sz w:val="28"/>
          <w:szCs w:val="28"/>
        </w:rPr>
        <w:t>МНС</w:t>
      </w:r>
      <w:r w:rsidRPr="00137196">
        <w:rPr>
          <w:rFonts w:ascii="Times New Roman" w:hAnsi="Times New Roman" w:cs="Times New Roman"/>
          <w:sz w:val="28"/>
          <w:szCs w:val="28"/>
        </w:rPr>
        <w:t xml:space="preserve"> вместо полностью </w:t>
      </w:r>
      <w:r>
        <w:rPr>
          <w:rFonts w:ascii="Times New Roman" w:hAnsi="Times New Roman" w:cs="Times New Roman"/>
          <w:sz w:val="28"/>
          <w:szCs w:val="28"/>
        </w:rPr>
        <w:t>«</w:t>
      </w:r>
      <w:r w:rsidRPr="00137196">
        <w:rPr>
          <w:rFonts w:ascii="Times New Roman" w:hAnsi="Times New Roman" w:cs="Times New Roman"/>
          <w:sz w:val="28"/>
          <w:szCs w:val="28"/>
        </w:rPr>
        <w:t>котлового</w:t>
      </w:r>
      <w:r>
        <w:rPr>
          <w:rFonts w:ascii="Times New Roman" w:hAnsi="Times New Roman" w:cs="Times New Roman"/>
          <w:sz w:val="28"/>
          <w:szCs w:val="28"/>
        </w:rPr>
        <w:t>»</w:t>
      </w:r>
      <w:r w:rsidRPr="00137196">
        <w:rPr>
          <w:rFonts w:ascii="Times New Roman" w:hAnsi="Times New Roman" w:cs="Times New Roman"/>
          <w:sz w:val="28"/>
          <w:szCs w:val="28"/>
        </w:rPr>
        <w:t xml:space="preserve"> солидарного метода финансирования общедоступной медицины, являющихся основным или </w:t>
      </w:r>
      <w:proofErr w:type="spellStart"/>
      <w:r w:rsidRPr="00137196">
        <w:rPr>
          <w:rFonts w:ascii="Times New Roman" w:hAnsi="Times New Roman" w:cs="Times New Roman"/>
          <w:sz w:val="28"/>
          <w:szCs w:val="28"/>
        </w:rPr>
        <w:t>комбинированым</w:t>
      </w:r>
      <w:proofErr w:type="spellEnd"/>
      <w:r w:rsidRPr="00137196">
        <w:rPr>
          <w:rFonts w:ascii="Times New Roman" w:hAnsi="Times New Roman" w:cs="Times New Roman"/>
          <w:sz w:val="28"/>
          <w:szCs w:val="28"/>
        </w:rPr>
        <w:t xml:space="preserve"> </w:t>
      </w:r>
      <w:r w:rsidRPr="00137196">
        <w:rPr>
          <w:rFonts w:ascii="Times New Roman" w:hAnsi="Times New Roman" w:cs="Times New Roman"/>
          <w:b/>
          <w:sz w:val="28"/>
          <w:szCs w:val="28"/>
        </w:rPr>
        <w:t>с индивидуальным</w:t>
      </w:r>
      <w:r w:rsidRPr="00137196">
        <w:rPr>
          <w:rFonts w:ascii="Times New Roman" w:hAnsi="Times New Roman" w:cs="Times New Roman"/>
          <w:sz w:val="28"/>
          <w:szCs w:val="28"/>
        </w:rPr>
        <w:t xml:space="preserve"> участием как в развитых странах. Младенческая смертность с 35 на 1 000 рожденных в 1960</w:t>
      </w:r>
      <w:r>
        <w:rPr>
          <w:rFonts w:ascii="Times New Roman" w:hAnsi="Times New Roman" w:cs="Times New Roman"/>
          <w:sz w:val="28"/>
          <w:szCs w:val="28"/>
        </w:rPr>
        <w:t xml:space="preserve"> </w:t>
      </w:r>
      <w:r w:rsidRPr="00137196">
        <w:rPr>
          <w:rFonts w:ascii="Times New Roman" w:hAnsi="Times New Roman" w:cs="Times New Roman"/>
          <w:sz w:val="28"/>
          <w:szCs w:val="28"/>
        </w:rPr>
        <w:t>году, снизилась до 2,1 уже к 2007 году.</w:t>
      </w:r>
      <w:r>
        <w:rPr>
          <w:rFonts w:ascii="Times New Roman" w:hAnsi="Times New Roman" w:cs="Times New Roman"/>
          <w:sz w:val="28"/>
          <w:szCs w:val="28"/>
        </w:rPr>
        <w:t xml:space="preserve"> </w:t>
      </w:r>
      <w:r w:rsidRPr="00137196">
        <w:rPr>
          <w:rFonts w:ascii="Times New Roman" w:hAnsi="Times New Roman" w:cs="Times New Roman"/>
          <w:sz w:val="28"/>
          <w:szCs w:val="28"/>
        </w:rPr>
        <w:t xml:space="preserve">При этом, затрачивается удельно существенно меньше средств на здравоохранение по сравнению с любой </w:t>
      </w:r>
      <w:r w:rsidRPr="00137196">
        <w:rPr>
          <w:rFonts w:ascii="Times New Roman" w:hAnsi="Times New Roman" w:cs="Times New Roman"/>
          <w:sz w:val="28"/>
          <w:szCs w:val="28"/>
        </w:rPr>
        <w:lastRenderedPageBreak/>
        <w:t xml:space="preserve">другой </w:t>
      </w:r>
      <w:r>
        <w:rPr>
          <w:rFonts w:ascii="Times New Roman" w:hAnsi="Times New Roman" w:cs="Times New Roman"/>
          <w:sz w:val="28"/>
          <w:szCs w:val="28"/>
        </w:rPr>
        <w:t>«</w:t>
      </w:r>
      <w:r w:rsidRPr="00137196">
        <w:rPr>
          <w:rFonts w:ascii="Times New Roman" w:hAnsi="Times New Roman" w:cs="Times New Roman"/>
          <w:sz w:val="28"/>
          <w:szCs w:val="28"/>
        </w:rPr>
        <w:t>развитой</w:t>
      </w:r>
      <w:r>
        <w:rPr>
          <w:rFonts w:ascii="Times New Roman" w:hAnsi="Times New Roman" w:cs="Times New Roman"/>
          <w:sz w:val="28"/>
          <w:szCs w:val="28"/>
        </w:rPr>
        <w:t>»</w:t>
      </w:r>
      <w:r w:rsidRPr="00137196">
        <w:rPr>
          <w:rFonts w:ascii="Times New Roman" w:hAnsi="Times New Roman" w:cs="Times New Roman"/>
          <w:sz w:val="28"/>
          <w:szCs w:val="28"/>
        </w:rPr>
        <w:t xml:space="preserve"> страной, менее 3% ВВП, тогда как в 2014 году Япония потратила 8,6%, Финляндия – 7,3%, Швейцария – 7,7%, Франция – 9%, Швеция – 10%, США – 16%. А средства от более рационального использования «медицинских» денег через вовлечение в их управление самих Сингапурцев,</w:t>
      </w:r>
      <w:r>
        <w:rPr>
          <w:rFonts w:ascii="Times New Roman" w:hAnsi="Times New Roman" w:cs="Times New Roman"/>
          <w:sz w:val="28"/>
          <w:szCs w:val="28"/>
        </w:rPr>
        <w:t xml:space="preserve"> с</w:t>
      </w:r>
      <w:r w:rsidRPr="00137196">
        <w:rPr>
          <w:rFonts w:ascii="Times New Roman" w:hAnsi="Times New Roman" w:cs="Times New Roman"/>
          <w:sz w:val="28"/>
          <w:szCs w:val="28"/>
        </w:rPr>
        <w:t xml:space="preserve"> более бережлив</w:t>
      </w:r>
      <w:r>
        <w:rPr>
          <w:rFonts w:ascii="Times New Roman" w:hAnsi="Times New Roman" w:cs="Times New Roman"/>
          <w:sz w:val="28"/>
          <w:szCs w:val="28"/>
        </w:rPr>
        <w:t>ы</w:t>
      </w:r>
      <w:r w:rsidRPr="00137196">
        <w:rPr>
          <w:rFonts w:ascii="Times New Roman" w:hAnsi="Times New Roman" w:cs="Times New Roman"/>
          <w:sz w:val="28"/>
          <w:szCs w:val="28"/>
        </w:rPr>
        <w:t xml:space="preserve">м их использованием как разница между достаточно высокими отчислениями от зарплаты и, затратами, что характерно для систем </w:t>
      </w:r>
      <w:r>
        <w:rPr>
          <w:rFonts w:ascii="Times New Roman" w:hAnsi="Times New Roman" w:cs="Times New Roman"/>
          <w:sz w:val="28"/>
          <w:szCs w:val="28"/>
        </w:rPr>
        <w:t>МНС</w:t>
      </w:r>
      <w:r w:rsidRPr="00137196">
        <w:rPr>
          <w:rFonts w:ascii="Times New Roman" w:hAnsi="Times New Roman" w:cs="Times New Roman"/>
          <w:sz w:val="28"/>
          <w:szCs w:val="28"/>
        </w:rPr>
        <w:t>, пошли на улучшение жилья, очистку воды, улучшение санитарии, образование, улучшение питания и профилактику заболеваний, т.е. тоже на улучшение здоровья Сингапурцев.</w:t>
      </w:r>
    </w:p>
    <w:p w:rsidR="00A7540A" w:rsidRPr="00176EFB" w:rsidRDefault="00A7540A" w:rsidP="00A7540A">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В Китае </w:t>
      </w:r>
      <w:r>
        <w:rPr>
          <w:rFonts w:ascii="Times New Roman" w:hAnsi="Times New Roman" w:cs="Times New Roman"/>
          <w:sz w:val="28"/>
          <w:szCs w:val="28"/>
        </w:rPr>
        <w:t>МНС</w:t>
      </w:r>
      <w:r w:rsidRPr="00176EFB">
        <w:rPr>
          <w:rFonts w:ascii="Times New Roman" w:hAnsi="Times New Roman" w:cs="Times New Roman"/>
          <w:sz w:val="28"/>
          <w:szCs w:val="28"/>
        </w:rPr>
        <w:t xml:space="preserve"> в качестве пилотного проекта внедрили в 1994 г. в двух городах </w:t>
      </w:r>
      <w:proofErr w:type="spellStart"/>
      <w:r w:rsidRPr="00176EFB">
        <w:rPr>
          <w:rFonts w:ascii="Times New Roman" w:hAnsi="Times New Roman" w:cs="Times New Roman"/>
          <w:sz w:val="28"/>
          <w:szCs w:val="28"/>
        </w:rPr>
        <w:t>Чженьцзяне</w:t>
      </w:r>
      <w:proofErr w:type="spellEnd"/>
      <w:r w:rsidRPr="00176EFB">
        <w:rPr>
          <w:rFonts w:ascii="Times New Roman" w:hAnsi="Times New Roman" w:cs="Times New Roman"/>
          <w:sz w:val="28"/>
          <w:szCs w:val="28"/>
        </w:rPr>
        <w:t xml:space="preserve"> и </w:t>
      </w:r>
      <w:proofErr w:type="spellStart"/>
      <w:r w:rsidRPr="00176EFB">
        <w:rPr>
          <w:rFonts w:ascii="Times New Roman" w:hAnsi="Times New Roman" w:cs="Times New Roman"/>
          <w:sz w:val="28"/>
          <w:szCs w:val="28"/>
        </w:rPr>
        <w:t>Цзюцзяне</w:t>
      </w:r>
      <w:proofErr w:type="spellEnd"/>
      <w:r w:rsidRPr="00176EFB">
        <w:rPr>
          <w:rFonts w:ascii="Times New Roman" w:hAnsi="Times New Roman" w:cs="Times New Roman"/>
          <w:sz w:val="28"/>
          <w:szCs w:val="28"/>
        </w:rPr>
        <w:t xml:space="preserve"> тогда общей численностью 5 млн. человек. С 1998 г. система была распространена на всю территорию страны решением Госсовета КНР «О создании системы базового медицинского страхования работников в городской местности». Вопрос об участии в данной системе самозанятого населения решается муниципалитетами. В настоящее время примерно 300 млн. городского населения Китая имеют </w:t>
      </w:r>
      <w:r>
        <w:rPr>
          <w:rFonts w:ascii="Times New Roman" w:hAnsi="Times New Roman" w:cs="Times New Roman"/>
          <w:sz w:val="28"/>
          <w:szCs w:val="28"/>
        </w:rPr>
        <w:t>МНС</w:t>
      </w:r>
      <w:r w:rsidRPr="00176EFB">
        <w:rPr>
          <w:rFonts w:ascii="Times New Roman" w:hAnsi="Times New Roman" w:cs="Times New Roman"/>
          <w:sz w:val="28"/>
          <w:szCs w:val="28"/>
        </w:rPr>
        <w:t xml:space="preserve">. Введение </w:t>
      </w:r>
      <w:r>
        <w:rPr>
          <w:rFonts w:ascii="Times New Roman" w:hAnsi="Times New Roman" w:cs="Times New Roman"/>
          <w:sz w:val="28"/>
          <w:szCs w:val="28"/>
        </w:rPr>
        <w:t>МНС</w:t>
      </w:r>
      <w:r w:rsidRPr="00176EFB">
        <w:rPr>
          <w:rFonts w:ascii="Times New Roman" w:hAnsi="Times New Roman" w:cs="Times New Roman"/>
          <w:sz w:val="28"/>
          <w:szCs w:val="28"/>
        </w:rPr>
        <w:t xml:space="preserve"> в Китае резко повысило эффективность использования «денег здравоохранения». Уже к 2001 г. не только за счёт общественного, но и личного владельцев </w:t>
      </w:r>
      <w:r>
        <w:rPr>
          <w:rFonts w:ascii="Times New Roman" w:hAnsi="Times New Roman" w:cs="Times New Roman"/>
          <w:sz w:val="28"/>
          <w:szCs w:val="28"/>
        </w:rPr>
        <w:t>МНС</w:t>
      </w:r>
      <w:r w:rsidRPr="00176EFB">
        <w:rPr>
          <w:rFonts w:ascii="Times New Roman" w:hAnsi="Times New Roman" w:cs="Times New Roman"/>
          <w:sz w:val="28"/>
          <w:szCs w:val="28"/>
        </w:rPr>
        <w:t xml:space="preserve"> участия в расходовании собранных денег устранен дефицит средств для финансирования общедоступной системы здравоохранения </w:t>
      </w:r>
      <w:proofErr w:type="gramStart"/>
      <w:r w:rsidRPr="00176EFB">
        <w:rPr>
          <w:rFonts w:ascii="Times New Roman" w:hAnsi="Times New Roman" w:cs="Times New Roman"/>
          <w:sz w:val="28"/>
          <w:szCs w:val="28"/>
        </w:rPr>
        <w:t>на уровне</w:t>
      </w:r>
      <w:proofErr w:type="gramEnd"/>
      <w:r w:rsidRPr="00176EFB">
        <w:rPr>
          <w:rFonts w:ascii="Times New Roman" w:hAnsi="Times New Roman" w:cs="Times New Roman"/>
          <w:sz w:val="28"/>
          <w:szCs w:val="28"/>
        </w:rPr>
        <w:t xml:space="preserve"> установленном стандартами на данном этапе развития страны. К 2016 г. профицит составил 324 миллиарда юаней</w:t>
      </w:r>
      <w:r w:rsidRPr="00176EFB">
        <w:rPr>
          <w:rFonts w:ascii="Times New Roman" w:hAnsi="Times New Roman" w:cs="Times New Roman"/>
          <w:sz w:val="28"/>
          <w:szCs w:val="28"/>
        </w:rPr>
        <w:br/>
        <w:t xml:space="preserve">(50,5 миллиарда долларов). Платят за лечение лично владельцы </w:t>
      </w:r>
      <w:r>
        <w:rPr>
          <w:rFonts w:ascii="Times New Roman" w:hAnsi="Times New Roman" w:cs="Times New Roman"/>
          <w:sz w:val="28"/>
          <w:szCs w:val="28"/>
        </w:rPr>
        <w:t>МНС</w:t>
      </w:r>
      <w:r w:rsidRPr="00176EFB">
        <w:rPr>
          <w:rFonts w:ascii="Times New Roman" w:hAnsi="Times New Roman" w:cs="Times New Roman"/>
          <w:sz w:val="28"/>
          <w:szCs w:val="28"/>
        </w:rPr>
        <w:t xml:space="preserve">, многие из которых поняли, что за счёт заботы о своём здоровье, они формируют накопления и эти накопления остаются их частной собственностью на их собственных </w:t>
      </w:r>
      <w:r>
        <w:rPr>
          <w:rFonts w:ascii="Times New Roman" w:hAnsi="Times New Roman" w:cs="Times New Roman"/>
          <w:sz w:val="28"/>
          <w:szCs w:val="28"/>
        </w:rPr>
        <w:t>МНС</w:t>
      </w:r>
      <w:r w:rsidRPr="00176EFB">
        <w:rPr>
          <w:rFonts w:ascii="Times New Roman" w:hAnsi="Times New Roman" w:cs="Times New Roman"/>
          <w:sz w:val="28"/>
          <w:szCs w:val="28"/>
        </w:rPr>
        <w:t>.</w:t>
      </w:r>
      <w:r w:rsidR="00835F56">
        <w:rPr>
          <w:rFonts w:ascii="Times New Roman" w:hAnsi="Times New Roman" w:cs="Times New Roman"/>
          <w:sz w:val="28"/>
          <w:szCs w:val="28"/>
        </w:rPr>
        <w:t xml:space="preserve"> В 2021 на МНС жителей Китая накопилась огромная сумма</w:t>
      </w:r>
      <w:r w:rsidR="00C038BB" w:rsidRPr="00C038BB">
        <w:rPr>
          <w:rFonts w:ascii="Times New Roman" w:hAnsi="Times New Roman" w:cs="Times New Roman"/>
          <w:sz w:val="28"/>
          <w:szCs w:val="28"/>
        </w:rPr>
        <w:t xml:space="preserve"> </w:t>
      </w:r>
      <w:r w:rsidR="00835F56" w:rsidRPr="00835F56">
        <w:rPr>
          <w:rFonts w:ascii="Times New Roman" w:hAnsi="Times New Roman" w:cs="Times New Roman"/>
          <w:sz w:val="28"/>
        </w:rPr>
        <w:t>2943,8 млрд. юаней. Такой огромный профицит средств на индивидуальных счетах медицинского страхования работников и на интегрированном счете привел к тому, что на Четвертой сессии Тринадцатого Всекитайского собрания народных представителей в 2021 г. было принято решение установить минимальный период внесения взносов на финансирование здравоохранения Китая, который составляет 25 лет для мужчин и 20 лет для женщин</w:t>
      </w:r>
      <w:r w:rsidR="003477D3">
        <w:rPr>
          <w:rFonts w:ascii="Times New Roman" w:hAnsi="Times New Roman" w:cs="Times New Roman"/>
          <w:sz w:val="28"/>
        </w:rPr>
        <w:t xml:space="preserve"> </w:t>
      </w:r>
      <w:r w:rsidR="00D72848" w:rsidRPr="00D72848">
        <w:rPr>
          <w:rFonts w:ascii="Times New Roman" w:hAnsi="Times New Roman" w:cs="Times New Roman"/>
          <w:sz w:val="28"/>
        </w:rPr>
        <w:t>[</w:t>
      </w:r>
      <w:r w:rsidR="00443904">
        <w:rPr>
          <w:rFonts w:ascii="Times New Roman" w:hAnsi="Times New Roman" w:cs="Times New Roman"/>
          <w:sz w:val="28"/>
        </w:rPr>
        <w:t>5</w:t>
      </w:r>
      <w:r w:rsidR="00D72848" w:rsidRPr="00D72848">
        <w:rPr>
          <w:rFonts w:ascii="Times New Roman" w:hAnsi="Times New Roman" w:cs="Times New Roman"/>
          <w:sz w:val="28"/>
        </w:rPr>
        <w:t>]</w:t>
      </w:r>
      <w:r w:rsidR="00835F56" w:rsidRPr="00835F56">
        <w:rPr>
          <w:rFonts w:ascii="Times New Roman" w:hAnsi="Times New Roman" w:cs="Times New Roman"/>
          <w:sz w:val="28"/>
        </w:rPr>
        <w:t>.</w:t>
      </w:r>
    </w:p>
    <w:p w:rsidR="00A7540A" w:rsidRPr="00176EFB" w:rsidRDefault="00A7540A" w:rsidP="00A7540A">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Система </w:t>
      </w:r>
      <w:r>
        <w:rPr>
          <w:rFonts w:ascii="Times New Roman" w:hAnsi="Times New Roman" w:cs="Times New Roman"/>
          <w:sz w:val="28"/>
          <w:szCs w:val="28"/>
        </w:rPr>
        <w:t>МНС</w:t>
      </w:r>
      <w:r w:rsidRPr="00176EFB">
        <w:rPr>
          <w:rFonts w:ascii="Times New Roman" w:hAnsi="Times New Roman" w:cs="Times New Roman"/>
          <w:sz w:val="28"/>
          <w:szCs w:val="28"/>
        </w:rPr>
        <w:t xml:space="preserve"> мобилизует всех участников в области здравоохранения бережно и экономно относиться к расходованию направляемых в здравоохранение отчислений под контролем пациентов, и побуждают самих пациентов к заботе о здоровье. А накопления на </w:t>
      </w:r>
      <w:r>
        <w:rPr>
          <w:rFonts w:ascii="Times New Roman" w:hAnsi="Times New Roman" w:cs="Times New Roman"/>
          <w:sz w:val="28"/>
          <w:szCs w:val="28"/>
        </w:rPr>
        <w:t>МНС</w:t>
      </w:r>
      <w:r w:rsidRPr="00176EFB">
        <w:rPr>
          <w:rFonts w:ascii="Times New Roman" w:hAnsi="Times New Roman" w:cs="Times New Roman"/>
          <w:sz w:val="28"/>
          <w:szCs w:val="28"/>
        </w:rPr>
        <w:t xml:space="preserve"> фактически являются премией их владельцам за меньшую заболеваемость и гарантией возможности получения, при этом, всё более высоких уровней медобслуживания, недоступных для абсолютного большинства при существующем котловом порядке.</w:t>
      </w:r>
    </w:p>
    <w:p w:rsidR="00A7540A" w:rsidRPr="00176EFB" w:rsidRDefault="00A7540A" w:rsidP="00A7540A">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lastRenderedPageBreak/>
        <w:t xml:space="preserve">Однако, несмотря на впечатляющие успехи и маленького Сингапура, и огромного Китая от внедрения системы </w:t>
      </w:r>
      <w:r>
        <w:rPr>
          <w:rFonts w:ascii="Times New Roman" w:hAnsi="Times New Roman" w:cs="Times New Roman"/>
          <w:sz w:val="28"/>
          <w:szCs w:val="28"/>
        </w:rPr>
        <w:t>МНС</w:t>
      </w:r>
      <w:r w:rsidRPr="00176EFB">
        <w:rPr>
          <w:rFonts w:ascii="Times New Roman" w:hAnsi="Times New Roman" w:cs="Times New Roman"/>
          <w:sz w:val="28"/>
          <w:szCs w:val="28"/>
        </w:rPr>
        <w:t xml:space="preserve">, нельзя упустить из виду, что там произошёл скачок от полного отсутствия общедоступной медицины, (её фактически не было) на заново созданную, достаточно впечатляющую, сравнимую с Советской, медпомощью, базировавшуюся на принципах солидарности поколений и бесплатности для граждан. И в России эта система, ещё сохранившаяся до сих пор, имея существенные недостатки, имеет и громадные преимущества, как показали месяцы </w:t>
      </w:r>
      <w:proofErr w:type="spellStart"/>
      <w:r w:rsidRPr="00176EFB">
        <w:rPr>
          <w:rFonts w:ascii="Times New Roman" w:hAnsi="Times New Roman" w:cs="Times New Roman"/>
          <w:sz w:val="28"/>
          <w:szCs w:val="28"/>
        </w:rPr>
        <w:t>коронавирусной</w:t>
      </w:r>
      <w:proofErr w:type="spellEnd"/>
      <w:r w:rsidRPr="00176EFB">
        <w:rPr>
          <w:rFonts w:ascii="Times New Roman" w:hAnsi="Times New Roman" w:cs="Times New Roman"/>
          <w:sz w:val="28"/>
          <w:szCs w:val="28"/>
        </w:rPr>
        <w:t xml:space="preserve"> пандемии перед сугубо индивидуалистическими принципами </w:t>
      </w:r>
      <w:r>
        <w:rPr>
          <w:rFonts w:ascii="Times New Roman" w:hAnsi="Times New Roman" w:cs="Times New Roman"/>
          <w:sz w:val="28"/>
          <w:szCs w:val="28"/>
        </w:rPr>
        <w:t>МНС</w:t>
      </w:r>
      <w:r w:rsidRPr="00176EFB">
        <w:rPr>
          <w:rFonts w:ascii="Times New Roman" w:hAnsi="Times New Roman" w:cs="Times New Roman"/>
          <w:sz w:val="28"/>
          <w:szCs w:val="28"/>
        </w:rPr>
        <w:t>, например, в США.</w:t>
      </w:r>
    </w:p>
    <w:p w:rsidR="00A7540A" w:rsidRPr="00176EFB" w:rsidRDefault="00A7540A" w:rsidP="00A7540A">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И население России не намерено отказываться от возможностей приличного медобслуживания, доступных каждому гражданину, независимо от его текущего благосостояния, которое может измениться от очень богатого, до почти нищего и наоборот. Это понимается гражданами как бесплатное, хотя все расходы оплачиваются работающим населением.</w:t>
      </w:r>
    </w:p>
    <w:p w:rsidR="00A7540A" w:rsidRPr="00176EFB" w:rsidRDefault="00A7540A" w:rsidP="00A7540A">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Использовать пригодное для Китая и Сингапура</w:t>
      </w:r>
      <w:r>
        <w:rPr>
          <w:rFonts w:ascii="Times New Roman" w:hAnsi="Times New Roman" w:cs="Times New Roman"/>
          <w:sz w:val="28"/>
          <w:szCs w:val="28"/>
        </w:rPr>
        <w:t>,</w:t>
      </w:r>
      <w:r w:rsidRPr="00176EFB">
        <w:rPr>
          <w:rFonts w:ascii="Times New Roman" w:hAnsi="Times New Roman" w:cs="Times New Roman"/>
          <w:sz w:val="28"/>
          <w:szCs w:val="28"/>
        </w:rPr>
        <w:t xml:space="preserve"> не учитывая нашу историю и менталитет народа полностью и безоглядно</w:t>
      </w:r>
      <w:r>
        <w:rPr>
          <w:rFonts w:ascii="Times New Roman" w:hAnsi="Times New Roman" w:cs="Times New Roman"/>
          <w:sz w:val="28"/>
          <w:szCs w:val="28"/>
        </w:rPr>
        <w:t>,</w:t>
      </w:r>
      <w:r w:rsidRPr="00176EFB">
        <w:rPr>
          <w:rFonts w:ascii="Times New Roman" w:hAnsi="Times New Roman" w:cs="Times New Roman"/>
          <w:sz w:val="28"/>
          <w:szCs w:val="28"/>
        </w:rPr>
        <w:t xml:space="preserve"> было бы в России неправильным.</w:t>
      </w:r>
    </w:p>
    <w:p w:rsidR="00A7540A" w:rsidRPr="00176EFB" w:rsidRDefault="00A7540A" w:rsidP="00A7540A">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Поэтому предлагается в России внедрить </w:t>
      </w:r>
      <w:r>
        <w:rPr>
          <w:rFonts w:ascii="Times New Roman" w:hAnsi="Times New Roman" w:cs="Times New Roman"/>
          <w:sz w:val="28"/>
          <w:szCs w:val="28"/>
        </w:rPr>
        <w:t>МНС</w:t>
      </w:r>
      <w:r w:rsidRPr="00176EFB">
        <w:rPr>
          <w:rFonts w:ascii="Times New Roman" w:hAnsi="Times New Roman" w:cs="Times New Roman"/>
          <w:sz w:val="28"/>
          <w:szCs w:val="28"/>
        </w:rPr>
        <w:t xml:space="preserve"> для оздоровления системы здравоохранения в части максимально эффективного расходования отчисляемых от заработка денег, но сохранить все преимущества солидарной системы, понимаемой гражданами как бесплатной, создавшей гигантское богатство, начиная от сверхсовременных научно-лечебных медицинских центров до ещё сохранившихся сельских фельдшерских пунктов.</w:t>
      </w:r>
    </w:p>
    <w:p w:rsidR="00A7540A"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176EFB">
        <w:rPr>
          <w:rFonts w:ascii="Times New Roman" w:hAnsi="Times New Roman" w:cs="Times New Roman"/>
          <w:bCs/>
          <w:sz w:val="28"/>
          <w:szCs w:val="28"/>
        </w:rPr>
        <w:t xml:space="preserve">При разработке проекта федерального закона «Об обязательном медицинском страховании в Российской Федерации с использованием медицинских накопительных счетов» внесены </w:t>
      </w:r>
      <w:r w:rsidRPr="00176EFB">
        <w:rPr>
          <w:rFonts w:ascii="Times New Roman" w:hAnsi="Times New Roman" w:cs="Times New Roman"/>
          <w:b/>
          <w:bCs/>
          <w:sz w:val="28"/>
          <w:szCs w:val="28"/>
        </w:rPr>
        <w:t xml:space="preserve">минимальные изменения </w:t>
      </w:r>
      <w:r w:rsidRPr="00176EFB">
        <w:rPr>
          <w:rFonts w:ascii="Times New Roman" w:hAnsi="Times New Roman" w:cs="Times New Roman"/>
          <w:bCs/>
          <w:sz w:val="28"/>
          <w:szCs w:val="28"/>
        </w:rPr>
        <w:t>в базовый федеральный закон «Об обязательном медицинском страховании в Российской Федерации»,</w:t>
      </w:r>
      <w:r w:rsidRPr="00176EFB">
        <w:rPr>
          <w:rFonts w:ascii="Times New Roman" w:hAnsi="Times New Roman" w:cs="Times New Roman"/>
          <w:b/>
          <w:bCs/>
          <w:sz w:val="28"/>
          <w:szCs w:val="28"/>
        </w:rPr>
        <w:t xml:space="preserve"> улучшающие</w:t>
      </w:r>
      <w:r w:rsidRPr="00176EFB">
        <w:rPr>
          <w:rFonts w:ascii="Times New Roman" w:hAnsi="Times New Roman" w:cs="Times New Roman"/>
          <w:bCs/>
          <w:sz w:val="28"/>
          <w:szCs w:val="28"/>
        </w:rPr>
        <w:t xml:space="preserve"> существующую систему обязательных отчислений, называемых обязательным медицинским страхованием (ОМС). И </w:t>
      </w:r>
      <w:r w:rsidRPr="00176EFB">
        <w:rPr>
          <w:rFonts w:ascii="Times New Roman" w:hAnsi="Times New Roman" w:cs="Times New Roman"/>
          <w:b/>
          <w:bCs/>
          <w:sz w:val="28"/>
          <w:szCs w:val="28"/>
        </w:rPr>
        <w:t xml:space="preserve">важные оздоравливающие уточнения </w:t>
      </w:r>
      <w:r w:rsidRPr="00176EFB">
        <w:rPr>
          <w:rFonts w:ascii="Times New Roman" w:hAnsi="Times New Roman" w:cs="Times New Roman"/>
          <w:bCs/>
          <w:sz w:val="28"/>
          <w:szCs w:val="28"/>
        </w:rPr>
        <w:t xml:space="preserve">в проекте федерального закона «Об обязательном медицинском страховании в Российской Федерации с использованием медицинских накопительных счетов» от базового федерального закона «Об обязательном медицинском страховании в Российской Федерации» заключаются в том, что в проекте ликвидируются частные страховые медицинские организации, как соучастники управления обязательными </w:t>
      </w:r>
      <w:proofErr w:type="spellStart"/>
      <w:r w:rsidRPr="00176EFB">
        <w:rPr>
          <w:rFonts w:ascii="Times New Roman" w:hAnsi="Times New Roman" w:cs="Times New Roman"/>
          <w:bCs/>
          <w:sz w:val="28"/>
          <w:szCs w:val="28"/>
        </w:rPr>
        <w:t>медотчислениями</w:t>
      </w:r>
      <w:proofErr w:type="spellEnd"/>
      <w:r w:rsidRPr="00176EFB">
        <w:rPr>
          <w:rFonts w:ascii="Times New Roman" w:hAnsi="Times New Roman" w:cs="Times New Roman"/>
          <w:bCs/>
          <w:sz w:val="28"/>
          <w:szCs w:val="28"/>
        </w:rPr>
        <w:t xml:space="preserve"> от заработка. За годы реформ в России создана культура цифровизации с необходимой материально-технической базой, что позволяет без сегодняшних посредников распределять, учитывать и производить необходимые транзакции органами налоговой службы, медучреждениями и самими гражданами.</w:t>
      </w:r>
    </w:p>
    <w:p w:rsidR="005957E0" w:rsidRPr="00176EFB" w:rsidRDefault="005957E0" w:rsidP="005957E0">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lastRenderedPageBreak/>
        <w:t>Все материальные ценности создаются в процессе труда работающими гражданами. После их реализации уплачиваются все</w:t>
      </w:r>
      <w:r w:rsidR="005A5184">
        <w:rPr>
          <w:rFonts w:ascii="Times New Roman" w:hAnsi="Times New Roman" w:cs="Times New Roman"/>
          <w:sz w:val="28"/>
          <w:szCs w:val="28"/>
        </w:rPr>
        <w:t xml:space="preserve"> налоги и страховые взносы в Ф</w:t>
      </w:r>
      <w:r w:rsidRPr="00176EFB">
        <w:rPr>
          <w:rFonts w:ascii="Times New Roman" w:hAnsi="Times New Roman" w:cs="Times New Roman"/>
          <w:sz w:val="28"/>
          <w:szCs w:val="28"/>
        </w:rPr>
        <w:t>онд обязательного медицинского страхования, в</w:t>
      </w:r>
      <w:r w:rsidR="005A5184">
        <w:rPr>
          <w:rFonts w:ascii="Times New Roman" w:hAnsi="Times New Roman" w:cs="Times New Roman"/>
          <w:sz w:val="28"/>
          <w:szCs w:val="28"/>
        </w:rPr>
        <w:t xml:space="preserve"> Социальный фонд России (на пенсионное обеспечение), в Ф</w:t>
      </w:r>
      <w:r w:rsidRPr="00176EFB">
        <w:rPr>
          <w:rFonts w:ascii="Times New Roman" w:hAnsi="Times New Roman" w:cs="Times New Roman"/>
          <w:sz w:val="28"/>
          <w:szCs w:val="28"/>
        </w:rPr>
        <w:t xml:space="preserve">онд социального страхования. Работающие граждане уплачивают налоги в бюджеты всех уровней. Т.е. в конечном счёте </w:t>
      </w:r>
      <w:r w:rsidRPr="00176EFB">
        <w:rPr>
          <w:rFonts w:ascii="Times New Roman" w:hAnsi="Times New Roman" w:cs="Times New Roman"/>
          <w:b/>
          <w:sz w:val="28"/>
          <w:szCs w:val="28"/>
        </w:rPr>
        <w:t xml:space="preserve">бюджеты всех уровней наполняются за счёт работающих граждан России. </w:t>
      </w:r>
      <w:r w:rsidRPr="00176EFB">
        <w:rPr>
          <w:rFonts w:ascii="Times New Roman" w:hAnsi="Times New Roman" w:cs="Times New Roman"/>
          <w:sz w:val="28"/>
          <w:szCs w:val="28"/>
        </w:rPr>
        <w:t xml:space="preserve">Поэтому в средствах массовой информации необходимо постепенно разъяснять гражданам, что </w:t>
      </w:r>
      <w:r w:rsidRPr="00176EFB">
        <w:rPr>
          <w:rFonts w:ascii="Times New Roman" w:hAnsi="Times New Roman" w:cs="Times New Roman"/>
          <w:b/>
          <w:sz w:val="28"/>
          <w:szCs w:val="28"/>
        </w:rPr>
        <w:t>никакой бесплатной медицины нет, не было и никогда не будет!</w:t>
      </w:r>
      <w:r w:rsidRPr="00176EFB">
        <w:rPr>
          <w:rFonts w:ascii="Times New Roman" w:hAnsi="Times New Roman" w:cs="Times New Roman"/>
          <w:sz w:val="28"/>
          <w:szCs w:val="28"/>
        </w:rPr>
        <w:t xml:space="preserve"> И медицинское обслуживание осуществляется за счёт тех средств, и в тех объёмах, которые </w:t>
      </w:r>
      <w:r w:rsidRPr="00176EFB">
        <w:rPr>
          <w:rFonts w:ascii="Times New Roman" w:hAnsi="Times New Roman" w:cs="Times New Roman"/>
          <w:b/>
          <w:bCs/>
          <w:sz w:val="28"/>
          <w:szCs w:val="28"/>
        </w:rPr>
        <w:t>работающие</w:t>
      </w:r>
      <w:r w:rsidRPr="00176EFB">
        <w:rPr>
          <w:rFonts w:ascii="Times New Roman" w:hAnsi="Times New Roman" w:cs="Times New Roman"/>
          <w:sz w:val="28"/>
          <w:szCs w:val="28"/>
        </w:rPr>
        <w:t xml:space="preserve"> перечислили в фонд обязательного медицинского страхования ОМС (эти деньги могли пойти на их заработную плату и сегодня многие к этому стремятся, не очень желая поддерживать солидарную систему) и </w:t>
      </w:r>
      <w:r w:rsidRPr="00176EFB">
        <w:rPr>
          <w:rFonts w:ascii="Times New Roman" w:hAnsi="Times New Roman" w:cs="Times New Roman"/>
          <w:bCs/>
          <w:sz w:val="28"/>
          <w:szCs w:val="28"/>
        </w:rPr>
        <w:t>в</w:t>
      </w:r>
      <w:r w:rsidRPr="00176EFB">
        <w:rPr>
          <w:rFonts w:ascii="Times New Roman" w:hAnsi="Times New Roman" w:cs="Times New Roman"/>
          <w:sz w:val="28"/>
          <w:szCs w:val="28"/>
        </w:rPr>
        <w:t xml:space="preserve"> бюджеты (прокредитовали фонд ОМС через бюджеты, но сегодня не получив </w:t>
      </w:r>
      <w:r w:rsidRPr="00176EFB">
        <w:rPr>
          <w:rFonts w:ascii="Times New Roman" w:hAnsi="Times New Roman" w:cs="Times New Roman"/>
          <w:bCs/>
          <w:sz w:val="28"/>
          <w:szCs w:val="28"/>
        </w:rPr>
        <w:t>никаких</w:t>
      </w:r>
      <w:r w:rsidRPr="00176EFB">
        <w:rPr>
          <w:rFonts w:ascii="Times New Roman" w:hAnsi="Times New Roman" w:cs="Times New Roman"/>
          <w:sz w:val="28"/>
          <w:szCs w:val="28"/>
        </w:rPr>
        <w:t xml:space="preserve"> процентов по остаткам неизрасходованным ими лично на себя средств на счетах ОМС</w:t>
      </w:r>
      <w:r w:rsidRPr="00176EFB">
        <w:rPr>
          <w:rFonts w:ascii="Times New Roman" w:hAnsi="Times New Roman" w:cs="Times New Roman"/>
          <w:bCs/>
          <w:sz w:val="28"/>
          <w:szCs w:val="28"/>
        </w:rPr>
        <w:t>,</w:t>
      </w:r>
      <w:r>
        <w:rPr>
          <w:rFonts w:ascii="Times New Roman" w:hAnsi="Times New Roman" w:cs="Times New Roman"/>
          <w:bCs/>
          <w:sz w:val="28"/>
          <w:szCs w:val="28"/>
        </w:rPr>
        <w:t xml:space="preserve"> </w:t>
      </w:r>
      <w:r w:rsidRPr="00176EFB">
        <w:rPr>
          <w:rFonts w:ascii="Times New Roman" w:hAnsi="Times New Roman" w:cs="Times New Roman"/>
          <w:bCs/>
          <w:sz w:val="28"/>
          <w:szCs w:val="28"/>
        </w:rPr>
        <w:t xml:space="preserve">хотя фонд якобы ведёт учет поступлений по каждому </w:t>
      </w:r>
      <w:r>
        <w:rPr>
          <w:rFonts w:ascii="Times New Roman" w:hAnsi="Times New Roman" w:cs="Times New Roman"/>
          <w:bCs/>
          <w:sz w:val="28"/>
          <w:szCs w:val="28"/>
        </w:rPr>
        <w:t>«</w:t>
      </w:r>
      <w:r w:rsidRPr="00176EFB">
        <w:rPr>
          <w:rFonts w:ascii="Times New Roman" w:hAnsi="Times New Roman" w:cs="Times New Roman"/>
          <w:bCs/>
          <w:sz w:val="28"/>
          <w:szCs w:val="28"/>
        </w:rPr>
        <w:t>плательщику</w:t>
      </w:r>
      <w:r>
        <w:rPr>
          <w:rFonts w:ascii="Times New Roman" w:hAnsi="Times New Roman" w:cs="Times New Roman"/>
          <w:bCs/>
          <w:sz w:val="28"/>
          <w:szCs w:val="28"/>
        </w:rPr>
        <w:t>».</w:t>
      </w:r>
      <w:r w:rsidRPr="00176EFB">
        <w:rPr>
          <w:rFonts w:ascii="Times New Roman" w:hAnsi="Times New Roman" w:cs="Times New Roman"/>
          <w:bCs/>
          <w:sz w:val="28"/>
          <w:szCs w:val="28"/>
        </w:rPr>
        <w:t xml:space="preserve"> А подавляя инициативу и самоуважение граждан</w:t>
      </w:r>
      <w:r>
        <w:rPr>
          <w:rFonts w:ascii="Times New Roman" w:hAnsi="Times New Roman" w:cs="Times New Roman"/>
          <w:bCs/>
          <w:sz w:val="28"/>
          <w:szCs w:val="28"/>
        </w:rPr>
        <w:t>,</w:t>
      </w:r>
      <w:r w:rsidRPr="00176EFB">
        <w:rPr>
          <w:rFonts w:ascii="Times New Roman" w:hAnsi="Times New Roman" w:cs="Times New Roman"/>
          <w:bCs/>
          <w:sz w:val="28"/>
          <w:szCs w:val="28"/>
        </w:rPr>
        <w:t xml:space="preserve"> все СМИ и администрации</w:t>
      </w:r>
      <w:r>
        <w:rPr>
          <w:rFonts w:ascii="Times New Roman" w:hAnsi="Times New Roman" w:cs="Times New Roman"/>
          <w:bCs/>
          <w:sz w:val="28"/>
          <w:szCs w:val="28"/>
        </w:rPr>
        <w:t>,</w:t>
      </w:r>
      <w:r w:rsidRPr="00176EFB">
        <w:rPr>
          <w:rFonts w:ascii="Times New Roman" w:hAnsi="Times New Roman" w:cs="Times New Roman"/>
          <w:bCs/>
          <w:sz w:val="28"/>
          <w:szCs w:val="28"/>
        </w:rPr>
        <w:t xml:space="preserve"> и даже Конституция говорят «бесплатно»</w:t>
      </w:r>
      <w:r w:rsidRPr="00176EFB">
        <w:rPr>
          <w:rFonts w:ascii="Times New Roman" w:hAnsi="Times New Roman" w:cs="Times New Roman"/>
          <w:sz w:val="28"/>
          <w:szCs w:val="28"/>
        </w:rPr>
        <w:t>)</w:t>
      </w:r>
      <w:r>
        <w:rPr>
          <w:rFonts w:ascii="Times New Roman" w:hAnsi="Times New Roman" w:cs="Times New Roman"/>
          <w:sz w:val="28"/>
          <w:szCs w:val="28"/>
        </w:rPr>
        <w:t>.</w:t>
      </w:r>
      <w:r w:rsidRPr="00176EFB">
        <w:rPr>
          <w:rFonts w:ascii="Times New Roman" w:hAnsi="Times New Roman" w:cs="Times New Roman"/>
          <w:sz w:val="28"/>
          <w:szCs w:val="28"/>
        </w:rPr>
        <w:t xml:space="preserve"> Также все неработающие, дети и пенсионеры, </w:t>
      </w:r>
      <w:r w:rsidRPr="00176EFB">
        <w:rPr>
          <w:rFonts w:ascii="Times New Roman" w:hAnsi="Times New Roman" w:cs="Times New Roman"/>
          <w:bCs/>
          <w:sz w:val="28"/>
          <w:szCs w:val="28"/>
        </w:rPr>
        <w:t>соответственно,</w:t>
      </w:r>
      <w:r w:rsidRPr="00176EFB">
        <w:rPr>
          <w:rFonts w:ascii="Times New Roman" w:hAnsi="Times New Roman" w:cs="Times New Roman"/>
          <w:sz w:val="28"/>
          <w:szCs w:val="28"/>
        </w:rPr>
        <w:t xml:space="preserve"> обслуживаются не «бесплатно», </w:t>
      </w:r>
      <w:r w:rsidRPr="00176EFB">
        <w:rPr>
          <w:rFonts w:ascii="Times New Roman" w:hAnsi="Times New Roman" w:cs="Times New Roman"/>
          <w:b/>
          <w:sz w:val="28"/>
          <w:szCs w:val="28"/>
        </w:rPr>
        <w:t>а за счёт взносов работающих граждан</w:t>
      </w:r>
      <w:r w:rsidRPr="00176EFB">
        <w:rPr>
          <w:rFonts w:ascii="Times New Roman" w:hAnsi="Times New Roman" w:cs="Times New Roman"/>
          <w:sz w:val="28"/>
          <w:szCs w:val="28"/>
        </w:rPr>
        <w:t>. Поэтому в проекте федерального закона «Об обязательном медицинском страховании в Российской Федерации с использованием медицинских накопительных счетов» по сравнению с базовым федеральным законом «Об обязательном медицинском страховании в Российской Федерации» термин «</w:t>
      </w:r>
      <w:r w:rsidRPr="00176EFB">
        <w:rPr>
          <w:rFonts w:ascii="Times New Roman" w:hAnsi="Times New Roman" w:cs="Times New Roman"/>
          <w:b/>
          <w:sz w:val="28"/>
          <w:szCs w:val="28"/>
        </w:rPr>
        <w:t>бесплатно</w:t>
      </w:r>
      <w:r w:rsidRPr="00176EFB">
        <w:rPr>
          <w:rFonts w:ascii="Times New Roman" w:hAnsi="Times New Roman" w:cs="Times New Roman"/>
          <w:sz w:val="28"/>
          <w:szCs w:val="28"/>
        </w:rPr>
        <w:t>» не используется</w:t>
      </w:r>
      <w:r w:rsidR="005A5184">
        <w:rPr>
          <w:rFonts w:ascii="Times New Roman" w:hAnsi="Times New Roman" w:cs="Times New Roman"/>
          <w:sz w:val="28"/>
          <w:szCs w:val="28"/>
        </w:rPr>
        <w:t>.</w:t>
      </w:r>
    </w:p>
    <w:p w:rsidR="005957E0" w:rsidRPr="00176EFB" w:rsidRDefault="005957E0" w:rsidP="005957E0">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При этом принципиально важно и необходимо сохранить на относительно длительное время значительную часть перечислений, как солидарную, ибо она является стержнем социальной стабильности общества. (в законе предлагается 1,9%), но цифра в процессе эксперимента будет уточняться.</w:t>
      </w:r>
    </w:p>
    <w:p w:rsidR="005957E0" w:rsidRPr="00176EFB" w:rsidRDefault="005957E0" w:rsidP="005957E0">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Материальное и интеллектуальное богатство объектов здравоохранения создавалось трудом и отчислениями многих поколений и недопустимо, чтобы потомки этих поколений, в т.ч. и самих людей, ранее отчислявших очень много, оказавшихся в текущий момент с недостаточными вкладами на МНС, были бы ущемлены.</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 xml:space="preserve">Из 5,1% обязательных отчислений ОМС в МНС граждан 3,2% будут оставаться на МНС граждан. А 1,9% сразу же поступать – в Федеральный фонд обязательного медицинского страхования (ФФОМС), сохраняющийся в первые 3-5 лет реформ в качестве привычной финансовой основы солидарной системы, на </w:t>
      </w:r>
      <w:proofErr w:type="spellStart"/>
      <w:r w:rsidRPr="00B614F1">
        <w:rPr>
          <w:rFonts w:ascii="Times New Roman" w:hAnsi="Times New Roman" w:cs="Times New Roman"/>
          <w:bCs/>
          <w:sz w:val="28"/>
          <w:szCs w:val="28"/>
        </w:rPr>
        <w:t>софинансирование</w:t>
      </w:r>
      <w:proofErr w:type="spellEnd"/>
      <w:r w:rsidRPr="00B614F1">
        <w:rPr>
          <w:rFonts w:ascii="Times New Roman" w:hAnsi="Times New Roman" w:cs="Times New Roman"/>
          <w:bCs/>
          <w:sz w:val="28"/>
          <w:szCs w:val="28"/>
        </w:rPr>
        <w:t xml:space="preserve"> работающих с низкой зарплатой и иных низкодоходных категорий. Так как им в среднем требуется общественная поддержка из-за нехватки собственных средств, зачисленных на их МНС из разных источников (зарплата, взносы и т.д.), и на </w:t>
      </w:r>
      <w:proofErr w:type="spellStart"/>
      <w:r w:rsidRPr="00B614F1">
        <w:rPr>
          <w:rFonts w:ascii="Times New Roman" w:hAnsi="Times New Roman" w:cs="Times New Roman"/>
          <w:bCs/>
          <w:sz w:val="28"/>
          <w:szCs w:val="28"/>
        </w:rPr>
        <w:t>софинансирование</w:t>
      </w:r>
      <w:proofErr w:type="spellEnd"/>
      <w:r w:rsidRPr="00B614F1">
        <w:rPr>
          <w:rFonts w:ascii="Times New Roman" w:hAnsi="Times New Roman" w:cs="Times New Roman"/>
          <w:bCs/>
          <w:sz w:val="28"/>
          <w:szCs w:val="28"/>
        </w:rPr>
        <w:t xml:space="preserve"> </w:t>
      </w:r>
      <w:r w:rsidRPr="00B614F1">
        <w:rPr>
          <w:rFonts w:ascii="Times New Roman" w:hAnsi="Times New Roman" w:cs="Times New Roman"/>
          <w:bCs/>
          <w:sz w:val="28"/>
          <w:szCs w:val="28"/>
        </w:rPr>
        <w:lastRenderedPageBreak/>
        <w:t>территориальных бюджетов, обеспечивающих взносы на МНС неработающих граждан, включая детей и пенсионеров по действующим нормативам, пока не будут предложены иные варианты получения территориальными бюджетами необходимых средств.</w:t>
      </w:r>
    </w:p>
    <w:p w:rsidR="005A5184" w:rsidRPr="005A5184" w:rsidRDefault="005A5184" w:rsidP="005A5184">
      <w:pPr>
        <w:spacing w:line="240" w:lineRule="auto"/>
        <w:ind w:firstLine="709"/>
        <w:jc w:val="both"/>
        <w:rPr>
          <w:rFonts w:ascii="Times New Roman" w:hAnsi="Times New Roman" w:cs="Times New Roman"/>
          <w:b/>
          <w:bCs/>
          <w:sz w:val="28"/>
          <w:szCs w:val="28"/>
          <w:lang w:eastAsia="en-US"/>
        </w:rPr>
      </w:pPr>
      <w:r w:rsidRPr="005A5184">
        <w:rPr>
          <w:rFonts w:ascii="Times New Roman" w:hAnsi="Times New Roman" w:cs="Times New Roman"/>
          <w:sz w:val="28"/>
          <w:szCs w:val="28"/>
          <w:lang w:eastAsia="en-US"/>
        </w:rPr>
        <w:t xml:space="preserve">Согласно </w:t>
      </w:r>
      <w:r w:rsidRPr="005A5184">
        <w:rPr>
          <w:rFonts w:ascii="Times New Roman" w:hAnsi="Times New Roman" w:cs="Times New Roman"/>
          <w:sz w:val="28"/>
          <w:lang w:eastAsia="en-US"/>
        </w:rPr>
        <w:t>Федеральному закону от 05.12.2022 № 468-ФЗ «О бюджете Федерального фонда обязательного медицинского страхования на 2023 год и на плановый период 2024 и 2025 годов» [</w:t>
      </w:r>
      <w:r w:rsidR="000B1178">
        <w:rPr>
          <w:rFonts w:ascii="Times New Roman" w:hAnsi="Times New Roman" w:cs="Times New Roman"/>
          <w:sz w:val="28"/>
          <w:lang w:eastAsia="en-US"/>
        </w:rPr>
        <w:t>6</w:t>
      </w:r>
      <w:r w:rsidRPr="005A5184">
        <w:rPr>
          <w:rFonts w:ascii="Times New Roman" w:hAnsi="Times New Roman" w:cs="Times New Roman"/>
          <w:sz w:val="28"/>
          <w:lang w:eastAsia="en-US"/>
        </w:rPr>
        <w:t xml:space="preserve">] прогнозируемый общий объём доходов бюджета ФФОМС в 2023-ем году равен 3 135 418 293,9 тыс. руб., в том числе за счёт межбюджетных трансфертов, получаемых из федерального бюджета в сумме 429 427 138,4 тыс. руб. Если бы все граждане трудоспособного возраста (83 440 тыс. человек) делали отчисления в ФФОМС, то при средней заработной плате, которая по данным Росстата по состоянию на июль 2023-его года равна 71 419 руб., общий объём доходов бюджета ФФОМС в 2023-ем году составил бы с учётом взносов территориальных бюджетов за неработающее население следующую величину: 83 440 тыс. человек · 71 419 руб. (средняя заработная плата) · 5,1% (ставка взносов в ФФОМС с заработной платы) · 12 (число месяцев в году) + </w:t>
      </w:r>
      <w:r w:rsidRPr="005A5184">
        <w:rPr>
          <w:rFonts w:ascii="Times New Roman" w:hAnsi="Times New Roman" w:cs="Times New Roman"/>
          <w:sz w:val="28"/>
          <w:szCs w:val="28"/>
          <w:lang w:eastAsia="en-US"/>
        </w:rPr>
        <w:t>711 475 044 тыс. руб. (суммарные взносы территориальных бюджетов за неработающее население в 2023-ем году)</w:t>
      </w:r>
      <w:r w:rsidRPr="005A5184">
        <w:rPr>
          <w:rFonts w:ascii="Times New Roman" w:hAnsi="Times New Roman" w:cs="Times New Roman"/>
          <w:sz w:val="28"/>
          <w:lang w:eastAsia="en-US"/>
        </w:rPr>
        <w:t xml:space="preserve">  = 4 358 506 276,32 тыс. руб. Отсюда вытекает вывод о том, что не все граждане трудоспособного возраста делают отчисления в ФФО</w:t>
      </w:r>
      <w:r>
        <w:rPr>
          <w:rFonts w:ascii="Times New Roman" w:hAnsi="Times New Roman" w:cs="Times New Roman"/>
          <w:sz w:val="28"/>
          <w:lang w:eastAsia="en-US"/>
        </w:rPr>
        <w:t>МС, а именно, делают отчисления</w:t>
      </w:r>
      <w:r>
        <w:rPr>
          <w:rFonts w:ascii="Times New Roman" w:hAnsi="Times New Roman" w:cs="Times New Roman"/>
          <w:sz w:val="28"/>
          <w:lang w:eastAsia="en-US"/>
        </w:rPr>
        <w:br/>
      </w:r>
      <w:r w:rsidRPr="005A5184">
        <w:rPr>
          <w:rFonts w:ascii="Times New Roman" w:hAnsi="Times New Roman" w:cs="Times New Roman"/>
          <w:sz w:val="28"/>
          <w:lang w:eastAsia="en-US"/>
        </w:rPr>
        <w:t xml:space="preserve">(3 135 418 293,9 тыс. руб. – </w:t>
      </w:r>
      <w:r w:rsidRPr="005A5184">
        <w:rPr>
          <w:rFonts w:ascii="Times New Roman" w:hAnsi="Times New Roman" w:cs="Times New Roman"/>
          <w:sz w:val="28"/>
          <w:szCs w:val="28"/>
          <w:lang w:eastAsia="en-US"/>
        </w:rPr>
        <w:t xml:space="preserve">711 475 044 тыс. руб.) : (71 419 руб. · 5,1% · 12) = 55 457 тыс. человек. </w:t>
      </w:r>
      <w:r w:rsidRPr="005A5184">
        <w:rPr>
          <w:rFonts w:ascii="Times New Roman" w:hAnsi="Times New Roman" w:cs="Times New Roman"/>
          <w:b/>
          <w:bCs/>
          <w:sz w:val="28"/>
          <w:szCs w:val="28"/>
          <w:lang w:eastAsia="en-US"/>
        </w:rPr>
        <w:t>Значит, 83 440 тыс. человек – 55 457 тыс. человек = 27 983 тыс. человек не делают отчисления в ФФОМС, что составляет 33,5% трудоспособного населения РФ.</w:t>
      </w:r>
    </w:p>
    <w:p w:rsidR="005A5184" w:rsidRPr="005A5184" w:rsidRDefault="005A5184" w:rsidP="005A5184">
      <w:pPr>
        <w:spacing w:line="240" w:lineRule="auto"/>
        <w:ind w:firstLine="709"/>
        <w:jc w:val="both"/>
        <w:rPr>
          <w:rFonts w:ascii="Times New Roman" w:hAnsi="Times New Roman" w:cs="Times New Roman"/>
          <w:sz w:val="28"/>
          <w:szCs w:val="28"/>
          <w:lang w:eastAsia="en-US"/>
        </w:rPr>
      </w:pPr>
      <w:r w:rsidRPr="005A5184">
        <w:rPr>
          <w:rFonts w:ascii="Times New Roman" w:hAnsi="Times New Roman" w:cs="Times New Roman"/>
          <w:sz w:val="28"/>
          <w:szCs w:val="28"/>
          <w:lang w:eastAsia="en-US"/>
        </w:rPr>
        <w:t xml:space="preserve">Чем же обусловлено, что такой огромный процент (33,5%) трудоспособного населения ничего не вносит в ФФОМС, но в то же время, как и все граждане России, получает медицинское обслуживание. Любимое слово советского и нынешнего руководства и большинства российских граждан </w:t>
      </w:r>
      <w:r w:rsidRPr="005A5184">
        <w:rPr>
          <w:rFonts w:ascii="Times New Roman" w:hAnsi="Times New Roman" w:cs="Times New Roman"/>
          <w:b/>
          <w:sz w:val="28"/>
          <w:szCs w:val="28"/>
          <w:lang w:eastAsia="en-US"/>
        </w:rPr>
        <w:t>«бесплатно».</w:t>
      </w:r>
      <w:r w:rsidRPr="005A5184">
        <w:rPr>
          <w:rFonts w:ascii="Times New Roman" w:hAnsi="Times New Roman" w:cs="Times New Roman"/>
          <w:sz w:val="28"/>
          <w:szCs w:val="28"/>
          <w:lang w:eastAsia="en-US"/>
        </w:rPr>
        <w:t xml:space="preserve"> </w:t>
      </w:r>
      <w:r w:rsidRPr="005A5184">
        <w:rPr>
          <w:rFonts w:ascii="Times New Roman" w:hAnsi="Times New Roman" w:cs="Times New Roman"/>
          <w:b/>
          <w:sz w:val="28"/>
          <w:szCs w:val="28"/>
          <w:lang w:eastAsia="en-US"/>
        </w:rPr>
        <w:t>Зачем перечислять работающим гражданам и работодателям средства в ФФОМС, когда тебя всё равно будут лечить «бесплатно».</w:t>
      </w:r>
      <w:r w:rsidRPr="005A5184">
        <w:rPr>
          <w:rFonts w:ascii="Times New Roman" w:hAnsi="Times New Roman" w:cs="Times New Roman"/>
          <w:sz w:val="28"/>
          <w:szCs w:val="28"/>
          <w:lang w:eastAsia="en-US"/>
        </w:rPr>
        <w:t xml:space="preserve"> Причём в уходе от социальных отчислений заинтересованы и работающие, и работодатели. При этом используются две схемы: первая – работающие официально не получают заработной платы и соответственно уходят от подоходного налога, а работодатель снижает себестоимость на 30% от заработной платы</w:t>
      </w:r>
      <w:r w:rsidR="009A797E" w:rsidRPr="009A797E">
        <w:rPr>
          <w:rFonts w:ascii="Times New Roman" w:hAnsi="Times New Roman" w:cs="Times New Roman"/>
          <w:sz w:val="28"/>
          <w:szCs w:val="28"/>
          <w:lang w:eastAsia="en-US"/>
        </w:rPr>
        <w:t xml:space="preserve"> </w:t>
      </w:r>
      <w:r w:rsidR="009A797E">
        <w:rPr>
          <w:rFonts w:ascii="Times New Roman" w:hAnsi="Times New Roman" w:cs="Times New Roman"/>
          <w:sz w:val="28"/>
          <w:szCs w:val="28"/>
          <w:lang w:eastAsia="en-US"/>
        </w:rPr>
        <w:t>за счёт социальных отчислений</w:t>
      </w:r>
      <w:r w:rsidRPr="005A5184">
        <w:rPr>
          <w:rFonts w:ascii="Times New Roman" w:hAnsi="Times New Roman" w:cs="Times New Roman"/>
          <w:sz w:val="28"/>
          <w:szCs w:val="28"/>
          <w:lang w:eastAsia="en-US"/>
        </w:rPr>
        <w:t xml:space="preserve">, вторая – работающий официально получает минимальную зарплату, а остальное в «конверте». Опять же у работающего снижается подоходный налог, а деньги в «конверте» он использует по своему разумению, а работодатель снижает себестоимость за счет сокращения социальных отчислений. </w:t>
      </w:r>
      <w:r w:rsidRPr="005A5184">
        <w:rPr>
          <w:rFonts w:ascii="Times New Roman" w:hAnsi="Times New Roman" w:cs="Times New Roman"/>
          <w:b/>
          <w:sz w:val="28"/>
          <w:szCs w:val="28"/>
          <w:lang w:eastAsia="en-US"/>
        </w:rPr>
        <w:t>Другими словами, в существующей системе основные созидатели (работающие и работодатели) мотивированы уходить в «тень».</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5A5184">
        <w:rPr>
          <w:rFonts w:ascii="Times New Roman" w:hAnsi="Times New Roman" w:cs="Times New Roman"/>
          <w:bCs/>
          <w:sz w:val="28"/>
          <w:szCs w:val="28"/>
        </w:rPr>
        <w:lastRenderedPageBreak/>
        <w:t xml:space="preserve">В существующей модели финансирования здравоохранения одна часть средств (5,1% от фонда оплаты труда (ФОТ)), отчисляемых с заработной платы работающих граждан в виде страховых взносов, поступает в ФФОМС, а вторая часть также поступает в ФФОМС от субъектов РФ, а затем через территориальные фонды обязательного медицинского страхования (ТФОМС) и страховые медицинские организации (СМО) распределяются между медицинскими организациями </w:t>
      </w:r>
      <w:r w:rsidR="005A5184">
        <w:rPr>
          <w:rFonts w:ascii="Times New Roman" w:hAnsi="Times New Roman" w:cs="Times New Roman"/>
          <w:bCs/>
          <w:sz w:val="28"/>
          <w:szCs w:val="28"/>
        </w:rPr>
        <w:t>[</w:t>
      </w:r>
      <w:r w:rsidR="000B1178">
        <w:rPr>
          <w:rFonts w:ascii="Times New Roman" w:hAnsi="Times New Roman" w:cs="Times New Roman"/>
          <w:bCs/>
          <w:sz w:val="28"/>
          <w:szCs w:val="28"/>
        </w:rPr>
        <w:t>7</w:t>
      </w:r>
      <w:r w:rsidR="0003568D" w:rsidRPr="005A5184">
        <w:rPr>
          <w:rFonts w:ascii="Times New Roman" w:hAnsi="Times New Roman" w:cs="Times New Roman"/>
          <w:bCs/>
          <w:sz w:val="28"/>
          <w:szCs w:val="28"/>
        </w:rPr>
        <w:t>]</w:t>
      </w:r>
      <w:r w:rsidRPr="005A5184">
        <w:rPr>
          <w:rFonts w:ascii="Times New Roman" w:hAnsi="Times New Roman" w:cs="Times New Roman"/>
          <w:bCs/>
          <w:sz w:val="28"/>
          <w:szCs w:val="28"/>
        </w:rPr>
        <w:t>.</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B614F1">
        <w:rPr>
          <w:rFonts w:ascii="Times New Roman" w:hAnsi="Times New Roman" w:cs="Times New Roman"/>
          <w:bCs/>
          <w:sz w:val="28"/>
          <w:szCs w:val="28"/>
        </w:rPr>
        <w:t>редложен</w:t>
      </w:r>
      <w:r w:rsidR="00834197">
        <w:rPr>
          <w:rFonts w:ascii="Times New Roman" w:hAnsi="Times New Roman" w:cs="Times New Roman"/>
          <w:bCs/>
          <w:sz w:val="28"/>
          <w:szCs w:val="28"/>
        </w:rPr>
        <w:t>н</w:t>
      </w:r>
      <w:r w:rsidRPr="00B614F1">
        <w:rPr>
          <w:rFonts w:ascii="Times New Roman" w:hAnsi="Times New Roman" w:cs="Times New Roman"/>
          <w:bCs/>
          <w:sz w:val="28"/>
          <w:szCs w:val="28"/>
        </w:rPr>
        <w:t>а</w:t>
      </w:r>
      <w:r>
        <w:rPr>
          <w:rFonts w:ascii="Times New Roman" w:hAnsi="Times New Roman" w:cs="Times New Roman"/>
          <w:bCs/>
          <w:sz w:val="28"/>
          <w:szCs w:val="28"/>
        </w:rPr>
        <w:t>я</w:t>
      </w:r>
      <w:r w:rsidRPr="00B614F1">
        <w:rPr>
          <w:rFonts w:ascii="Times New Roman" w:hAnsi="Times New Roman" w:cs="Times New Roman"/>
          <w:bCs/>
          <w:sz w:val="28"/>
          <w:szCs w:val="28"/>
        </w:rPr>
        <w:t xml:space="preserve"> инновационная технология финансирования российского здравоохранения на основе МНС, отличительной особенностью которой является перевод части средств работающих граждан на персонифицированные МНС для оплаты с них медицинской помощи, причём эти услуги могут быть оказаны как в государственной, так и в коммерческой системах здравоохранения, что значительно повысит конкуренцию между медицинскими организациями. Предлагается в первые пять лет поле внедрения МНС в систему финансирования отечественного здравоохранения 3,2% ФОТ направлять на счета работающих граждан в виде депозитов в банках, а 1,9% ФОТ – </w:t>
      </w:r>
      <w:r w:rsidR="00C038BB">
        <w:rPr>
          <w:rFonts w:ascii="Times New Roman" w:hAnsi="Times New Roman" w:cs="Times New Roman"/>
          <w:bCs/>
          <w:sz w:val="28"/>
          <w:szCs w:val="28"/>
        </w:rPr>
        <w:t>в ФФОМС</w:t>
      </w:r>
      <w:r w:rsidRPr="00B614F1">
        <w:rPr>
          <w:rFonts w:ascii="Times New Roman" w:hAnsi="Times New Roman" w:cs="Times New Roman"/>
          <w:bCs/>
          <w:sz w:val="28"/>
          <w:szCs w:val="28"/>
        </w:rPr>
        <w:t xml:space="preserve"> для финансирования медицинской помощи малообеспеченных групп граждан: детей, инвалидов, пенсионеров, безработных, низкооплачиваемой категории работающих граждан. Средства </w:t>
      </w:r>
      <w:r w:rsidR="00C038BB">
        <w:rPr>
          <w:rFonts w:ascii="Times New Roman" w:hAnsi="Times New Roman" w:cs="Times New Roman"/>
          <w:bCs/>
          <w:sz w:val="28"/>
          <w:szCs w:val="28"/>
        </w:rPr>
        <w:t>ФФОМС</w:t>
      </w:r>
      <w:r w:rsidRPr="00B614F1">
        <w:rPr>
          <w:rFonts w:ascii="Times New Roman" w:hAnsi="Times New Roman" w:cs="Times New Roman"/>
          <w:bCs/>
          <w:sz w:val="28"/>
          <w:szCs w:val="28"/>
        </w:rPr>
        <w:t xml:space="preserve"> распределяются следующим образом: 1,4% ФОТ направляется на обеспечение медицинской помощью неработающих граждан: детей, пенсионеров, инвалидов, безработных; а 0,5% ФОТ – на низкооплачиваемую категорию работающих граждан. После переходного пятилетнего периода на счета работающих граждан предлагается направлять уже 3,9% ФОТ, а в </w:t>
      </w:r>
      <w:r w:rsidR="00C038BB">
        <w:rPr>
          <w:rFonts w:ascii="Times New Roman" w:hAnsi="Times New Roman" w:cs="Times New Roman"/>
          <w:bCs/>
          <w:sz w:val="28"/>
          <w:szCs w:val="28"/>
        </w:rPr>
        <w:t>ФФОМС</w:t>
      </w:r>
      <w:r w:rsidRPr="00B614F1">
        <w:rPr>
          <w:rFonts w:ascii="Times New Roman" w:hAnsi="Times New Roman" w:cs="Times New Roman"/>
          <w:bCs/>
          <w:sz w:val="28"/>
          <w:szCs w:val="28"/>
        </w:rPr>
        <w:t xml:space="preserve"> – 1,2% ФОТ: 0,7% ФОТ на неработающих граждан: пенсионеров, детей, инвалидов и безработных; 0,5% ФОТ – на низкооплачиваемую категорию работающих граждан</w:t>
      </w:r>
      <w:r w:rsidR="0003568D">
        <w:rPr>
          <w:rFonts w:ascii="Times New Roman" w:hAnsi="Times New Roman" w:cs="Times New Roman"/>
          <w:bCs/>
          <w:sz w:val="28"/>
          <w:szCs w:val="28"/>
        </w:rPr>
        <w:t xml:space="preserve"> </w:t>
      </w:r>
      <w:r w:rsidR="005A5184">
        <w:rPr>
          <w:rFonts w:ascii="Times New Roman" w:hAnsi="Times New Roman" w:cs="Times New Roman"/>
          <w:bCs/>
          <w:sz w:val="28"/>
          <w:szCs w:val="28"/>
        </w:rPr>
        <w:t>[</w:t>
      </w:r>
      <w:r w:rsidR="000B1178">
        <w:rPr>
          <w:rFonts w:ascii="Times New Roman" w:hAnsi="Times New Roman" w:cs="Times New Roman"/>
          <w:bCs/>
          <w:sz w:val="28"/>
          <w:szCs w:val="28"/>
        </w:rPr>
        <w:t>3</w:t>
      </w:r>
      <w:r w:rsidR="0003568D">
        <w:rPr>
          <w:rFonts w:ascii="Times New Roman" w:hAnsi="Times New Roman" w:cs="Times New Roman"/>
          <w:bCs/>
          <w:sz w:val="28"/>
          <w:szCs w:val="28"/>
        </w:rPr>
        <w:t xml:space="preserve">, </w:t>
      </w:r>
      <w:r w:rsidR="000B1178">
        <w:rPr>
          <w:rFonts w:ascii="Times New Roman" w:hAnsi="Times New Roman" w:cs="Times New Roman"/>
          <w:bCs/>
          <w:sz w:val="28"/>
          <w:szCs w:val="28"/>
        </w:rPr>
        <w:t>4</w:t>
      </w:r>
      <w:r w:rsidR="0003568D" w:rsidRPr="0003568D">
        <w:rPr>
          <w:rFonts w:ascii="Times New Roman" w:hAnsi="Times New Roman" w:cs="Times New Roman"/>
          <w:bCs/>
          <w:sz w:val="28"/>
          <w:szCs w:val="28"/>
        </w:rPr>
        <w:t>]</w:t>
      </w:r>
      <w:r w:rsidRPr="00B614F1">
        <w:rPr>
          <w:rFonts w:ascii="Times New Roman" w:hAnsi="Times New Roman" w:cs="Times New Roman"/>
          <w:bCs/>
          <w:sz w:val="28"/>
          <w:szCs w:val="28"/>
        </w:rPr>
        <w:t>.</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 xml:space="preserve">При переходе на МНС на всех без исключения граждан России открываются именные МНС в банках, на детей с момента их рождения, и одновременно выпускаются личные платежные медицинские карты «МИР». На МНС неработающих граждан, включая детей и пенсионеров, средства, как и при существующей системе, поступают из территориальных бюджетов по действующим в настоящее время нормативам. На МНС работающих граждан средства переводят те предприятия, на которых они работают. Из 5,1% от заработной платы (действующий норматив) 3,2% остаётся на МНС, а 1,9% сразу перечисляются в ФФОМС, который </w:t>
      </w:r>
      <w:proofErr w:type="spellStart"/>
      <w:r w:rsidRPr="00B614F1">
        <w:rPr>
          <w:rFonts w:ascii="Times New Roman" w:hAnsi="Times New Roman" w:cs="Times New Roman"/>
          <w:bCs/>
          <w:sz w:val="28"/>
          <w:szCs w:val="28"/>
        </w:rPr>
        <w:t>софинансирует</w:t>
      </w:r>
      <w:proofErr w:type="spellEnd"/>
      <w:r w:rsidRPr="00B614F1">
        <w:rPr>
          <w:rFonts w:ascii="Times New Roman" w:hAnsi="Times New Roman" w:cs="Times New Roman"/>
          <w:bCs/>
          <w:sz w:val="28"/>
          <w:szCs w:val="28"/>
        </w:rPr>
        <w:t xml:space="preserve"> работающих с низкой зарплатой, а также неработающих граждан региона, включая детей и пенсионеров.</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Каждый гражданин России в обязательном порядке получает медицинскую помощь в рамках стандартов системы ОМС. Расходы на медицинское обслуживание производятся лично с «</w:t>
      </w:r>
      <w:proofErr w:type="spellStart"/>
      <w:r w:rsidRPr="00B614F1">
        <w:rPr>
          <w:rFonts w:ascii="Times New Roman" w:hAnsi="Times New Roman" w:cs="Times New Roman"/>
          <w:bCs/>
          <w:sz w:val="28"/>
          <w:szCs w:val="28"/>
        </w:rPr>
        <w:t>медкарточки</w:t>
      </w:r>
      <w:proofErr w:type="spellEnd"/>
      <w:r w:rsidRPr="00B614F1">
        <w:rPr>
          <w:rFonts w:ascii="Times New Roman" w:hAnsi="Times New Roman" w:cs="Times New Roman"/>
          <w:bCs/>
          <w:sz w:val="28"/>
          <w:szCs w:val="28"/>
        </w:rPr>
        <w:t xml:space="preserve"> МИР», </w:t>
      </w:r>
      <w:r w:rsidRPr="00B614F1">
        <w:rPr>
          <w:rFonts w:ascii="Times New Roman" w:hAnsi="Times New Roman" w:cs="Times New Roman"/>
          <w:bCs/>
          <w:sz w:val="28"/>
          <w:szCs w:val="28"/>
        </w:rPr>
        <w:lastRenderedPageBreak/>
        <w:t>учитываются на его персональном МНС и непрерывно сравниваются с поступлениями списываясь и пополняясь.</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Предлагается МНС граждан размещать в банках (по выбору граждан) с государственным контролем и ответственностью: например, Сбербанк, Внешторгбанк, Внешэкономбанк под ставку ЦБ или создать специальный медицинский банк России или региональные.</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В Сингапуре МНС размещаются в Центральном резервном фонде под 4% годовых</w:t>
      </w:r>
      <w:r w:rsidR="0003568D">
        <w:rPr>
          <w:rFonts w:ascii="Times New Roman" w:hAnsi="Times New Roman" w:cs="Times New Roman"/>
          <w:bCs/>
          <w:sz w:val="28"/>
          <w:szCs w:val="28"/>
        </w:rPr>
        <w:t xml:space="preserve"> </w:t>
      </w:r>
      <w:r w:rsidR="0003568D" w:rsidRPr="0003568D">
        <w:rPr>
          <w:rFonts w:ascii="Times New Roman" w:hAnsi="Times New Roman" w:cs="Times New Roman"/>
          <w:bCs/>
          <w:sz w:val="28"/>
          <w:szCs w:val="28"/>
        </w:rPr>
        <w:t>[</w:t>
      </w:r>
      <w:r w:rsidR="000B1178">
        <w:rPr>
          <w:rFonts w:ascii="Times New Roman" w:hAnsi="Times New Roman" w:cs="Times New Roman"/>
          <w:bCs/>
          <w:sz w:val="28"/>
          <w:szCs w:val="28"/>
        </w:rPr>
        <w:t>8</w:t>
      </w:r>
      <w:r w:rsidR="0003568D" w:rsidRPr="0003568D">
        <w:rPr>
          <w:rFonts w:ascii="Times New Roman" w:hAnsi="Times New Roman" w:cs="Times New Roman"/>
          <w:bCs/>
          <w:sz w:val="28"/>
          <w:szCs w:val="28"/>
        </w:rPr>
        <w:t>]</w:t>
      </w:r>
      <w:r w:rsidRPr="00B614F1">
        <w:rPr>
          <w:rFonts w:ascii="Times New Roman" w:hAnsi="Times New Roman" w:cs="Times New Roman"/>
          <w:bCs/>
          <w:sz w:val="28"/>
          <w:szCs w:val="28"/>
        </w:rPr>
        <w:t>.</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В Китае МНС размещаются на счетах в Промышленно-коммерческом банке под 4% годовых (аналог Сбербанка).</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В США МНС могут размещаться в банке или ином финансовом учреждении, сотрудничающим со страховой компанией, проценты, начисляемые на МНС, определяются банком или финансовым учреждением.</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 xml:space="preserve">Кроме обязательных отчислений предприятий от зарплат работающих граждан и территориальных бюджетов (неработающие, дети и пенсионеры), МНС могут пополнять из собственных средств владельцы МНС, а также любое физическое или юридическое лицо. Расходовать средства МНС без ограничений и условий можно </w:t>
      </w:r>
      <w:r w:rsidRPr="00C038BB">
        <w:rPr>
          <w:rFonts w:ascii="Times New Roman" w:hAnsi="Times New Roman" w:cs="Times New Roman"/>
          <w:b/>
          <w:bCs/>
          <w:sz w:val="28"/>
          <w:szCs w:val="28"/>
        </w:rPr>
        <w:t>только на собственное медицинское обслуживание и ближайших родственников (жена, муж, родители, дети)</w:t>
      </w:r>
      <w:r w:rsidR="00C038BB">
        <w:rPr>
          <w:rFonts w:ascii="Times New Roman" w:hAnsi="Times New Roman" w:cs="Times New Roman"/>
          <w:b/>
          <w:bCs/>
          <w:sz w:val="28"/>
          <w:szCs w:val="28"/>
        </w:rPr>
        <w:t>.</w:t>
      </w:r>
      <w:r w:rsidRPr="00B614F1">
        <w:rPr>
          <w:rFonts w:ascii="Times New Roman" w:hAnsi="Times New Roman" w:cs="Times New Roman"/>
          <w:bCs/>
          <w:sz w:val="28"/>
          <w:szCs w:val="28"/>
        </w:rPr>
        <w:t xml:space="preserve"> Для практического использования представляется правильным сгруппировать все МНС членов семьи всех поколений в единый Расчётно-платёжный МНС семьи, что сильно облегчит функционирование всей системы и оздоровит семейные отношения в широком смысле. В случае смерти владельца средства на МНС передаются по наследству на МНС наследников в пропорции наследования, а в случае отсутствия вышеперечисленных наследников в ФФОМС.</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 xml:space="preserve">В настоящее время средства на медицинское обслуживание граждан, в соответствии с </w:t>
      </w:r>
      <w:proofErr w:type="spellStart"/>
      <w:r w:rsidRPr="00B614F1">
        <w:rPr>
          <w:rFonts w:ascii="Times New Roman" w:hAnsi="Times New Roman" w:cs="Times New Roman"/>
          <w:bCs/>
          <w:sz w:val="28"/>
          <w:szCs w:val="28"/>
        </w:rPr>
        <w:t>подушевыми</w:t>
      </w:r>
      <w:proofErr w:type="spellEnd"/>
      <w:r w:rsidRPr="00B614F1">
        <w:rPr>
          <w:rFonts w:ascii="Times New Roman" w:hAnsi="Times New Roman" w:cs="Times New Roman"/>
          <w:bCs/>
          <w:sz w:val="28"/>
          <w:szCs w:val="28"/>
        </w:rPr>
        <w:t xml:space="preserve"> нормативами равномерно, поступают из ФФОМС в ТФОМС и затем через СМО в поликлиники. При переходе на МНС также в соответствии с </w:t>
      </w:r>
      <w:proofErr w:type="spellStart"/>
      <w:r w:rsidRPr="00B614F1">
        <w:rPr>
          <w:rFonts w:ascii="Times New Roman" w:hAnsi="Times New Roman" w:cs="Times New Roman"/>
          <w:bCs/>
          <w:sz w:val="28"/>
          <w:szCs w:val="28"/>
        </w:rPr>
        <w:t>подушевым</w:t>
      </w:r>
      <w:proofErr w:type="spellEnd"/>
      <w:r w:rsidRPr="00B614F1">
        <w:rPr>
          <w:rFonts w:ascii="Times New Roman" w:hAnsi="Times New Roman" w:cs="Times New Roman"/>
          <w:bCs/>
          <w:sz w:val="28"/>
          <w:szCs w:val="28"/>
        </w:rPr>
        <w:t xml:space="preserve"> нормативом денежные средства в обязательном (</w:t>
      </w:r>
      <w:proofErr w:type="spellStart"/>
      <w:r w:rsidRPr="00B614F1">
        <w:rPr>
          <w:rFonts w:ascii="Times New Roman" w:hAnsi="Times New Roman" w:cs="Times New Roman"/>
          <w:bCs/>
          <w:sz w:val="28"/>
          <w:szCs w:val="28"/>
        </w:rPr>
        <w:t>безакцептном</w:t>
      </w:r>
      <w:proofErr w:type="spellEnd"/>
      <w:r w:rsidRPr="00B614F1">
        <w:rPr>
          <w:rFonts w:ascii="Times New Roman" w:hAnsi="Times New Roman" w:cs="Times New Roman"/>
          <w:bCs/>
          <w:sz w:val="28"/>
          <w:szCs w:val="28"/>
        </w:rPr>
        <w:t>) порядке будут переводиться в поликлиники с МНС и в первые 2-3 года не менее чем в предыдущий год с поправками на коэффициент дефлятор, чтобы не повредить новациями сложившейся работе. А новации будут только улучшать положение и медучреждений, и пациентов.</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В случае, если гражданину потребовалась медицинская помощь не по месту проживания в рамках установленных стандартов, она должна быть обязательно оказана любыми медучреждениями без каких-либо назначений и оплачена картой пациента.</w:t>
      </w:r>
    </w:p>
    <w:p w:rsidR="00A7540A" w:rsidRPr="00B614F1" w:rsidRDefault="00A7540A" w:rsidP="00A7540A">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lastRenderedPageBreak/>
        <w:t>В больницы и скорую помощь в настоящее время денежные средства за законченный случай лечения и визитов поступают из ТФОМС через СМО. При переходе на МНС денежные средства по действующим в настоящее время нормативам будут поступать в больницы и скорую помощь так же, как и в настоящее время за законченный случай, но уже с персональных МНС и лично гражданами, которым были оказаны эти услуги, а базовое финансирование как было показано выше осуществляется авансом из ТФОМС.</w:t>
      </w:r>
    </w:p>
    <w:p w:rsidR="00A7540A" w:rsidRDefault="00A7540A" w:rsidP="00C038BB">
      <w:pPr>
        <w:spacing w:before="100" w:beforeAutospacing="1" w:after="100" w:afterAutospacing="1" w:line="240" w:lineRule="auto"/>
        <w:ind w:firstLine="709"/>
        <w:jc w:val="both"/>
        <w:rPr>
          <w:rFonts w:ascii="Times New Roman" w:hAnsi="Times New Roman" w:cs="Times New Roman"/>
          <w:bCs/>
          <w:sz w:val="28"/>
          <w:szCs w:val="28"/>
        </w:rPr>
      </w:pPr>
      <w:r w:rsidRPr="00B614F1">
        <w:rPr>
          <w:rFonts w:ascii="Times New Roman" w:hAnsi="Times New Roman" w:cs="Times New Roman"/>
          <w:bCs/>
          <w:sz w:val="28"/>
          <w:szCs w:val="28"/>
        </w:rPr>
        <w:t>В странах, где используется МНС (Сингапур, Китай, США), за счёт более бережливого использования отчислений предприятий наблюдается снижение расходов на медицинское обслуживание и у нас, по нашим прогнозам, эта тенденция возникнет!</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Согласно Федеральному закону от </w:t>
      </w:r>
      <w:r>
        <w:rPr>
          <w:rFonts w:ascii="Times New Roman" w:hAnsi="Times New Roman" w:cs="Times New Roman"/>
          <w:sz w:val="28"/>
          <w:szCs w:val="28"/>
          <w:lang w:eastAsia="en-US"/>
        </w:rPr>
        <w:t>27</w:t>
      </w:r>
      <w:r w:rsidRPr="00A218CB">
        <w:rPr>
          <w:rFonts w:ascii="Times New Roman" w:hAnsi="Times New Roman" w:cs="Times New Roman"/>
          <w:sz w:val="28"/>
          <w:szCs w:val="28"/>
          <w:lang w:eastAsia="en-US"/>
        </w:rPr>
        <w:t>.1</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.202</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541</w:t>
      </w:r>
      <w:r w:rsidRPr="00A218CB">
        <w:rPr>
          <w:rFonts w:ascii="Times New Roman" w:hAnsi="Times New Roman" w:cs="Times New Roman"/>
          <w:sz w:val="28"/>
          <w:szCs w:val="28"/>
          <w:lang w:eastAsia="en-US"/>
        </w:rPr>
        <w:t>-ФЗ «О бюджете Федерального фонда обязательного медицинского страхования на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год и на плановый период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 и 202</w:t>
      </w:r>
      <w:r>
        <w:rPr>
          <w:rFonts w:ascii="Times New Roman" w:hAnsi="Times New Roman" w:cs="Times New Roman"/>
          <w:sz w:val="28"/>
          <w:szCs w:val="28"/>
          <w:lang w:eastAsia="en-US"/>
        </w:rPr>
        <w:t>6</w:t>
      </w:r>
      <w:r w:rsidRPr="00A218CB">
        <w:rPr>
          <w:rFonts w:ascii="Times New Roman" w:hAnsi="Times New Roman" w:cs="Times New Roman"/>
          <w:sz w:val="28"/>
          <w:szCs w:val="28"/>
          <w:lang w:eastAsia="en-US"/>
        </w:rPr>
        <w:t xml:space="preserve"> </w:t>
      </w:r>
      <w:r w:rsidRPr="00B86B38">
        <w:rPr>
          <w:rFonts w:ascii="Times New Roman" w:hAnsi="Times New Roman" w:cs="Times New Roman"/>
          <w:sz w:val="28"/>
          <w:szCs w:val="28"/>
          <w:lang w:eastAsia="en-US"/>
        </w:rPr>
        <w:t>годов» [</w:t>
      </w:r>
      <w:r w:rsidR="000B1178">
        <w:rPr>
          <w:rFonts w:ascii="Times New Roman" w:hAnsi="Times New Roman" w:cs="Times New Roman"/>
          <w:sz w:val="28"/>
          <w:szCs w:val="28"/>
          <w:lang w:eastAsia="en-US"/>
        </w:rPr>
        <w:t>9</w:t>
      </w:r>
      <w:r w:rsidRPr="00B86B38">
        <w:rPr>
          <w:rFonts w:ascii="Times New Roman" w:hAnsi="Times New Roman" w:cs="Times New Roman"/>
          <w:sz w:val="28"/>
          <w:szCs w:val="28"/>
          <w:lang w:eastAsia="en-US"/>
        </w:rPr>
        <w:t xml:space="preserve">] коэффициент </w:t>
      </w:r>
      <w:r w:rsidRPr="00A218CB">
        <w:rPr>
          <w:rFonts w:ascii="Times New Roman" w:hAnsi="Times New Roman" w:cs="Times New Roman"/>
          <w:sz w:val="28"/>
          <w:szCs w:val="28"/>
          <w:lang w:eastAsia="en-US"/>
        </w:rPr>
        <w:t>удорожания стоимости медицинских услуг для расчёта тарифа страхового взноса на обязательное медицинское страхование на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ы</w:t>
      </w:r>
      <w:r w:rsidRPr="00A218CB">
        <w:rPr>
          <w:rFonts w:ascii="Times New Roman" w:hAnsi="Times New Roman" w:cs="Times New Roman"/>
          <w:sz w:val="28"/>
          <w:szCs w:val="28"/>
          <w:lang w:eastAsia="en-US"/>
        </w:rPr>
        <w:t>й год равен 1,</w:t>
      </w:r>
      <w:r>
        <w:rPr>
          <w:rFonts w:ascii="Times New Roman" w:hAnsi="Times New Roman" w:cs="Times New Roman"/>
          <w:sz w:val="28"/>
          <w:szCs w:val="28"/>
          <w:lang w:eastAsia="en-US"/>
        </w:rPr>
        <w:t>503; на</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-ый год составляет 1,</w:t>
      </w:r>
      <w:r>
        <w:rPr>
          <w:rFonts w:ascii="Times New Roman" w:hAnsi="Times New Roman" w:cs="Times New Roman"/>
          <w:sz w:val="28"/>
          <w:szCs w:val="28"/>
          <w:lang w:eastAsia="en-US"/>
        </w:rPr>
        <w:t>624</w:t>
      </w:r>
      <w:r w:rsidRPr="00A218CB">
        <w:rPr>
          <w:rFonts w:ascii="Times New Roman" w:hAnsi="Times New Roman" w:cs="Times New Roman"/>
          <w:sz w:val="28"/>
          <w:szCs w:val="28"/>
          <w:lang w:eastAsia="en-US"/>
        </w:rPr>
        <w:t>; на 202</w:t>
      </w:r>
      <w:r>
        <w:rPr>
          <w:rFonts w:ascii="Times New Roman" w:hAnsi="Times New Roman" w:cs="Times New Roman"/>
          <w:sz w:val="28"/>
          <w:szCs w:val="28"/>
          <w:lang w:eastAsia="en-US"/>
        </w:rPr>
        <w:t>6</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о</w:t>
      </w:r>
      <w:r w:rsidRPr="00A218CB">
        <w:rPr>
          <w:rFonts w:ascii="Times New Roman" w:hAnsi="Times New Roman" w:cs="Times New Roman"/>
          <w:sz w:val="28"/>
          <w:szCs w:val="28"/>
          <w:lang w:eastAsia="en-US"/>
        </w:rPr>
        <w:t>й год составляет 1,</w:t>
      </w:r>
      <w:r>
        <w:rPr>
          <w:rFonts w:ascii="Times New Roman" w:hAnsi="Times New Roman" w:cs="Times New Roman"/>
          <w:sz w:val="28"/>
          <w:szCs w:val="28"/>
          <w:lang w:eastAsia="en-US"/>
        </w:rPr>
        <w:t>721</w:t>
      </w:r>
      <w:r w:rsidRPr="00A218CB">
        <w:rPr>
          <w:rFonts w:ascii="Times New Roman" w:hAnsi="Times New Roman" w:cs="Times New Roman"/>
          <w:sz w:val="28"/>
          <w:szCs w:val="28"/>
          <w:lang w:eastAsia="en-US"/>
        </w:rPr>
        <w:t>. Если предположить, что такая тенденция сохранится в будущем, то в 202</w:t>
      </w:r>
      <w:r>
        <w:rPr>
          <w:rFonts w:ascii="Times New Roman" w:hAnsi="Times New Roman" w:cs="Times New Roman"/>
          <w:sz w:val="28"/>
          <w:szCs w:val="28"/>
          <w:lang w:eastAsia="en-US"/>
        </w:rPr>
        <w:t>7</w:t>
      </w:r>
      <w:r w:rsidRPr="00A218CB">
        <w:rPr>
          <w:rFonts w:ascii="Times New Roman" w:hAnsi="Times New Roman" w:cs="Times New Roman"/>
          <w:sz w:val="28"/>
          <w:szCs w:val="28"/>
          <w:lang w:eastAsia="en-US"/>
        </w:rPr>
        <w:t>-ом году указанный коэффициент будет равен 1,</w:t>
      </w:r>
      <w:r>
        <w:rPr>
          <w:rFonts w:ascii="Times New Roman" w:hAnsi="Times New Roman" w:cs="Times New Roman"/>
          <w:sz w:val="28"/>
          <w:szCs w:val="28"/>
          <w:lang w:eastAsia="en-US"/>
        </w:rPr>
        <w:t>830</w:t>
      </w:r>
      <w:r w:rsidRPr="00A218CB">
        <w:rPr>
          <w:rFonts w:ascii="Times New Roman" w:hAnsi="Times New Roman" w:cs="Times New Roman"/>
          <w:sz w:val="28"/>
          <w:szCs w:val="28"/>
          <w:lang w:eastAsia="en-US"/>
        </w:rPr>
        <w:t>, а в 202</w:t>
      </w:r>
      <w:r>
        <w:rPr>
          <w:rFonts w:ascii="Times New Roman" w:hAnsi="Times New Roman" w:cs="Times New Roman"/>
          <w:sz w:val="28"/>
          <w:szCs w:val="28"/>
          <w:lang w:eastAsia="en-US"/>
        </w:rPr>
        <w:t>8</w:t>
      </w:r>
      <w:r w:rsidRPr="00A218CB">
        <w:rPr>
          <w:rFonts w:ascii="Times New Roman" w:hAnsi="Times New Roman" w:cs="Times New Roman"/>
          <w:sz w:val="28"/>
          <w:szCs w:val="28"/>
          <w:lang w:eastAsia="en-US"/>
        </w:rPr>
        <w:t>-ом оценивается в размере 1,</w:t>
      </w:r>
      <w:r>
        <w:rPr>
          <w:rFonts w:ascii="Times New Roman" w:hAnsi="Times New Roman" w:cs="Times New Roman"/>
          <w:sz w:val="28"/>
          <w:szCs w:val="28"/>
          <w:lang w:eastAsia="en-US"/>
        </w:rPr>
        <w:t>939</w:t>
      </w:r>
      <w:r w:rsidRPr="00A218CB">
        <w:rPr>
          <w:rFonts w:ascii="Times New Roman" w:hAnsi="Times New Roman" w:cs="Times New Roman"/>
          <w:sz w:val="28"/>
          <w:szCs w:val="28"/>
          <w:lang w:eastAsia="en-US"/>
        </w:rPr>
        <w:t>.</w:t>
      </w:r>
    </w:p>
    <w:p w:rsidR="000A0BDB" w:rsidRPr="00A218CB" w:rsidRDefault="000A0BDB" w:rsidP="000A0BDB">
      <w:pPr>
        <w:spacing w:line="240" w:lineRule="auto"/>
        <w:ind w:firstLine="709"/>
        <w:jc w:val="both"/>
        <w:rPr>
          <w:rFonts w:ascii="Times New Roman" w:hAnsi="Times New Roman" w:cs="Times New Roman"/>
          <w:sz w:val="28"/>
          <w:szCs w:val="28"/>
        </w:rPr>
      </w:pPr>
      <w:r w:rsidRPr="00A218CB">
        <w:rPr>
          <w:rFonts w:ascii="Times New Roman" w:hAnsi="Times New Roman" w:cs="Times New Roman"/>
          <w:sz w:val="28"/>
          <w:szCs w:val="28"/>
        </w:rPr>
        <w:t xml:space="preserve">В табл. </w:t>
      </w:r>
      <w:r>
        <w:rPr>
          <w:rFonts w:ascii="Times New Roman" w:hAnsi="Times New Roman" w:cs="Times New Roman"/>
          <w:sz w:val="28"/>
          <w:szCs w:val="28"/>
        </w:rPr>
        <w:t>1</w:t>
      </w:r>
      <w:r w:rsidRPr="00A218CB">
        <w:rPr>
          <w:rFonts w:ascii="Times New Roman" w:hAnsi="Times New Roman" w:cs="Times New Roman"/>
          <w:sz w:val="28"/>
          <w:szCs w:val="28"/>
        </w:rPr>
        <w:t xml:space="preserve"> представлен результат поступления и расходования средств на медицинское обслуживание работающих </w:t>
      </w:r>
      <w:r>
        <w:rPr>
          <w:rFonts w:ascii="Times New Roman" w:hAnsi="Times New Roman" w:cs="Times New Roman"/>
          <w:sz w:val="28"/>
          <w:szCs w:val="28"/>
        </w:rPr>
        <w:t>граждан РФ</w:t>
      </w:r>
      <w:r w:rsidRPr="00A218CB">
        <w:rPr>
          <w:rFonts w:ascii="Times New Roman" w:hAnsi="Times New Roman" w:cs="Times New Roman"/>
          <w:sz w:val="28"/>
          <w:szCs w:val="28"/>
        </w:rPr>
        <w:t xml:space="preserve"> со средней заработной платой при переходе на МНС. Как отмечено выше, 3,2% от 5,1% поступают на МНС, а 1,9% – в ФФОМС.</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Моделирование осущест</w:t>
      </w:r>
      <w:r>
        <w:rPr>
          <w:rFonts w:ascii="Times New Roman" w:hAnsi="Times New Roman" w:cs="Times New Roman"/>
          <w:sz w:val="28"/>
          <w:szCs w:val="28"/>
          <w:lang w:eastAsia="en-US"/>
        </w:rPr>
        <w:t>вляется в течение 16 лет, с 2024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о</w:t>
      </w:r>
      <w:r w:rsidRPr="00A218CB">
        <w:rPr>
          <w:rFonts w:ascii="Times New Roman" w:hAnsi="Times New Roman" w:cs="Times New Roman"/>
          <w:sz w:val="28"/>
          <w:szCs w:val="28"/>
          <w:lang w:eastAsia="en-US"/>
        </w:rPr>
        <w:t>го года по 20</w:t>
      </w:r>
      <w:r>
        <w:rPr>
          <w:rFonts w:ascii="Times New Roman" w:hAnsi="Times New Roman" w:cs="Times New Roman"/>
          <w:sz w:val="28"/>
          <w:szCs w:val="28"/>
          <w:lang w:eastAsia="en-US"/>
        </w:rPr>
        <w:t>39</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ы</w:t>
      </w:r>
      <w:r w:rsidRPr="00A218CB">
        <w:rPr>
          <w:rFonts w:ascii="Times New Roman" w:hAnsi="Times New Roman" w:cs="Times New Roman"/>
          <w:sz w:val="28"/>
          <w:szCs w:val="28"/>
          <w:lang w:eastAsia="en-US"/>
        </w:rPr>
        <w:t xml:space="preserve">й год, за которые ожидается постепенный выход из «тени» граждан трудоспособного возраста, не делающих отчисления на МНС. Как указано выше, 33,5% граждан трудоспособного возраста находятся в «тени» и не делают отчислений в ФФОМС, следовательно, из </w:t>
      </w:r>
      <w:r>
        <w:rPr>
          <w:rFonts w:ascii="Times New Roman" w:hAnsi="Times New Roman" w:cs="Times New Roman"/>
          <w:sz w:val="28"/>
          <w:szCs w:val="28"/>
          <w:lang w:eastAsia="en-US"/>
        </w:rPr>
        <w:t>82</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678</w:t>
      </w:r>
      <w:r w:rsidRPr="00A218CB">
        <w:rPr>
          <w:rFonts w:ascii="Times New Roman" w:hAnsi="Times New Roman" w:cs="Times New Roman"/>
          <w:sz w:val="28"/>
          <w:szCs w:val="28"/>
          <w:lang w:eastAsia="en-US"/>
        </w:rPr>
        <w:t xml:space="preserve"> 000 </w:t>
      </w:r>
      <w:r>
        <w:rPr>
          <w:rFonts w:ascii="Times New Roman" w:hAnsi="Times New Roman" w:cs="Times New Roman"/>
          <w:sz w:val="28"/>
          <w:szCs w:val="28"/>
          <w:lang w:eastAsia="en-US"/>
        </w:rPr>
        <w:t>граждан</w:t>
      </w:r>
      <w:r w:rsidRPr="00A218CB">
        <w:rPr>
          <w:rFonts w:ascii="Times New Roman" w:hAnsi="Times New Roman" w:cs="Times New Roman"/>
          <w:sz w:val="28"/>
          <w:szCs w:val="28"/>
          <w:lang w:eastAsia="en-US"/>
        </w:rPr>
        <w:t xml:space="preserve"> трудоспособного возраста только </w:t>
      </w:r>
      <w:r>
        <w:rPr>
          <w:rFonts w:ascii="Times New Roman" w:hAnsi="Times New Roman" w:cs="Times New Roman"/>
          <w:sz w:val="28"/>
          <w:szCs w:val="28"/>
          <w:lang w:eastAsia="en-US"/>
        </w:rPr>
        <w:t>62</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496</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992</w:t>
      </w:r>
      <w:r w:rsidRPr="00A218CB">
        <w:rPr>
          <w:rFonts w:ascii="Times New Roman" w:hAnsi="Times New Roman" w:cs="Times New Roman"/>
          <w:sz w:val="28"/>
          <w:szCs w:val="28"/>
          <w:lang w:eastAsia="en-US"/>
        </w:rPr>
        <w:t xml:space="preserve"> человек делают отчисления в ФФОМС, что и указано в первой строке столбца 3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Далее моделируется постепенный выход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из «тени» по </w:t>
      </w:r>
      <w:r>
        <w:rPr>
          <w:rFonts w:ascii="Times New Roman" w:hAnsi="Times New Roman" w:cs="Times New Roman"/>
          <w:sz w:val="28"/>
          <w:szCs w:val="28"/>
          <w:lang w:eastAsia="en-US"/>
        </w:rPr>
        <w:t>5 045 252</w:t>
      </w:r>
      <w:r w:rsidRPr="00A218CB">
        <w:rPr>
          <w:rFonts w:ascii="Times New Roman" w:hAnsi="Times New Roman" w:cs="Times New Roman"/>
          <w:sz w:val="28"/>
          <w:szCs w:val="28"/>
          <w:lang w:eastAsia="en-US"/>
        </w:rPr>
        <w:t xml:space="preserve"> человек</w:t>
      </w:r>
      <w:r>
        <w:rPr>
          <w:rFonts w:ascii="Times New Roman" w:hAnsi="Times New Roman" w:cs="Times New Roman"/>
          <w:sz w:val="28"/>
          <w:szCs w:val="28"/>
          <w:lang w:eastAsia="en-US"/>
        </w:rPr>
        <w:t>а</w:t>
      </w:r>
      <w:r w:rsidRPr="00A218CB">
        <w:rPr>
          <w:rFonts w:ascii="Times New Roman" w:hAnsi="Times New Roman" w:cs="Times New Roman"/>
          <w:sz w:val="28"/>
          <w:szCs w:val="28"/>
          <w:lang w:eastAsia="en-US"/>
        </w:rPr>
        <w:t xml:space="preserve"> в год (2</w:t>
      </w:r>
      <w:r>
        <w:rPr>
          <w:rFonts w:ascii="Times New Roman" w:hAnsi="Times New Roman" w:cs="Times New Roman"/>
          <w:sz w:val="28"/>
          <w:szCs w:val="28"/>
          <w:lang w:eastAsia="en-US"/>
        </w:rPr>
        <w:t>0</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181</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008</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граждан трудоспособного возраста</w:t>
      </w:r>
      <w:r w:rsidRPr="00A218CB">
        <w:rPr>
          <w:rFonts w:ascii="Times New Roman" w:hAnsi="Times New Roman" w:cs="Times New Roman"/>
          <w:sz w:val="28"/>
          <w:szCs w:val="28"/>
          <w:lang w:eastAsia="en-US"/>
        </w:rPr>
        <w:t xml:space="preserve"> не делают отчислений в ФФОМС по состоянию на</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ы</w:t>
      </w:r>
      <w:r w:rsidRPr="00A218CB">
        <w:rPr>
          <w:rFonts w:ascii="Times New Roman" w:hAnsi="Times New Roman" w:cs="Times New Roman"/>
          <w:sz w:val="28"/>
          <w:szCs w:val="28"/>
          <w:lang w:eastAsia="en-US"/>
        </w:rPr>
        <w:t xml:space="preserve">й год : 4 года = </w:t>
      </w:r>
      <w:r>
        <w:rPr>
          <w:rFonts w:ascii="Times New Roman" w:hAnsi="Times New Roman" w:cs="Times New Roman"/>
          <w:sz w:val="28"/>
          <w:szCs w:val="28"/>
          <w:lang w:eastAsia="en-US"/>
        </w:rPr>
        <w:t>5 045</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252</w:t>
      </w:r>
      <w:r w:rsidRPr="00A218CB">
        <w:rPr>
          <w:rFonts w:ascii="Times New Roman" w:hAnsi="Times New Roman" w:cs="Times New Roman"/>
          <w:sz w:val="28"/>
          <w:szCs w:val="28"/>
          <w:lang w:eastAsia="en-US"/>
        </w:rPr>
        <w:t xml:space="preserve"> человек</w:t>
      </w:r>
      <w:r>
        <w:rPr>
          <w:rFonts w:ascii="Times New Roman" w:hAnsi="Times New Roman" w:cs="Times New Roman"/>
          <w:sz w:val="28"/>
          <w:szCs w:val="28"/>
          <w:lang w:eastAsia="en-US"/>
        </w:rPr>
        <w:t>а</w:t>
      </w:r>
      <w:r w:rsidRPr="00A218CB">
        <w:rPr>
          <w:rFonts w:ascii="Times New Roman" w:hAnsi="Times New Roman" w:cs="Times New Roman"/>
          <w:sz w:val="28"/>
          <w:szCs w:val="28"/>
          <w:lang w:eastAsia="en-US"/>
        </w:rPr>
        <w:t xml:space="preserve"> в год). Иными словами, в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-ом году ожидаемое количество </w:t>
      </w:r>
      <w:r>
        <w:rPr>
          <w:rFonts w:ascii="Times New Roman" w:hAnsi="Times New Roman" w:cs="Times New Roman"/>
          <w:sz w:val="28"/>
          <w:szCs w:val="28"/>
          <w:lang w:eastAsia="en-US"/>
        </w:rPr>
        <w:t>граждан</w:t>
      </w:r>
      <w:r w:rsidRPr="00A218CB">
        <w:rPr>
          <w:rFonts w:ascii="Times New Roman" w:hAnsi="Times New Roman" w:cs="Times New Roman"/>
          <w:sz w:val="28"/>
          <w:szCs w:val="28"/>
          <w:lang w:eastAsia="en-US"/>
        </w:rPr>
        <w:t xml:space="preserve"> трудоспособного возраста, которые будут</w:t>
      </w:r>
      <w:r>
        <w:rPr>
          <w:rFonts w:ascii="Times New Roman" w:hAnsi="Times New Roman" w:cs="Times New Roman"/>
          <w:sz w:val="28"/>
          <w:szCs w:val="28"/>
          <w:lang w:eastAsia="en-US"/>
        </w:rPr>
        <w:t xml:space="preserve"> делать отчисления на МНС равно</w:t>
      </w:r>
      <w:r>
        <w:rPr>
          <w:rFonts w:ascii="Times New Roman" w:hAnsi="Times New Roman" w:cs="Times New Roman"/>
          <w:sz w:val="28"/>
          <w:szCs w:val="28"/>
          <w:lang w:eastAsia="en-US"/>
        </w:rPr>
        <w:br/>
        <w:t>62</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496</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992</w:t>
      </w:r>
      <w:r w:rsidRPr="00A218CB">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5 045</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252</w:t>
      </w:r>
      <w:r w:rsidRPr="00A218CB">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67</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542</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244</w:t>
      </w:r>
      <w:r w:rsidRPr="00A218CB">
        <w:rPr>
          <w:rFonts w:ascii="Times New Roman" w:hAnsi="Times New Roman" w:cs="Times New Roman"/>
          <w:sz w:val="28"/>
          <w:szCs w:val="28"/>
          <w:lang w:eastAsia="en-US"/>
        </w:rPr>
        <w:t xml:space="preserve"> человека и т.д. до 202</w:t>
      </w:r>
      <w:r>
        <w:rPr>
          <w:rFonts w:ascii="Times New Roman" w:hAnsi="Times New Roman" w:cs="Times New Roman"/>
          <w:sz w:val="28"/>
          <w:szCs w:val="28"/>
          <w:lang w:eastAsia="en-US"/>
        </w:rPr>
        <w:t>8</w:t>
      </w:r>
      <w:r w:rsidRPr="00A218CB">
        <w:rPr>
          <w:rFonts w:ascii="Times New Roman" w:hAnsi="Times New Roman" w:cs="Times New Roman"/>
          <w:sz w:val="28"/>
          <w:szCs w:val="28"/>
          <w:lang w:eastAsia="en-US"/>
        </w:rPr>
        <w:t xml:space="preserve">-ого года (см. столбец 3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w:t>
      </w:r>
    </w:p>
    <w:p w:rsidR="000A0BDB" w:rsidRPr="00A218CB" w:rsidRDefault="000A0BDB" w:rsidP="000A0BDB">
      <w:pPr>
        <w:spacing w:line="240" w:lineRule="auto"/>
        <w:rPr>
          <w:rFonts w:ascii="Times New Roman" w:hAnsi="Times New Roman" w:cs="Times New Roman"/>
          <w:sz w:val="28"/>
          <w:szCs w:val="28"/>
          <w:lang w:eastAsia="en-US"/>
        </w:rPr>
      </w:pPr>
    </w:p>
    <w:p w:rsidR="000A0BDB" w:rsidRPr="00A218CB" w:rsidRDefault="000A0BDB" w:rsidP="000A0BDB">
      <w:pPr>
        <w:spacing w:line="240" w:lineRule="auto"/>
        <w:jc w:val="right"/>
        <w:rPr>
          <w:rFonts w:ascii="Times New Roman" w:hAnsi="Times New Roman" w:cs="Times New Roman"/>
          <w:sz w:val="28"/>
          <w:szCs w:val="28"/>
          <w:lang w:eastAsia="en-US"/>
        </w:rPr>
        <w:sectPr w:rsidR="000A0BDB" w:rsidRPr="00A218CB" w:rsidSect="005957E0">
          <w:footerReference w:type="default" r:id="rId8"/>
          <w:pgSz w:w="11906" w:h="16838"/>
          <w:pgMar w:top="993" w:right="851" w:bottom="993" w:left="1701" w:header="709" w:footer="709" w:gutter="0"/>
          <w:cols w:space="708"/>
          <w:docGrid w:linePitch="360"/>
        </w:sectPr>
      </w:pPr>
    </w:p>
    <w:p w:rsidR="000A0BDB" w:rsidRPr="00A218CB" w:rsidRDefault="000A0BDB" w:rsidP="000A0BDB">
      <w:pPr>
        <w:spacing w:line="240" w:lineRule="auto"/>
        <w:jc w:val="right"/>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 xml:space="preserve">Таблица </w:t>
      </w:r>
      <w:r>
        <w:rPr>
          <w:rFonts w:ascii="Times New Roman" w:hAnsi="Times New Roman" w:cs="Times New Roman"/>
          <w:sz w:val="28"/>
          <w:szCs w:val="28"/>
          <w:lang w:eastAsia="en-US"/>
        </w:rPr>
        <w:t>1</w:t>
      </w:r>
    </w:p>
    <w:p w:rsidR="000A0BDB" w:rsidRDefault="000A0BDB" w:rsidP="000A0BDB">
      <w:pPr>
        <w:spacing w:line="240" w:lineRule="auto"/>
        <w:jc w:val="center"/>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Поступление и расходование средств на медицинское обслуживание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со средней заработной платой при переходе на МНС с учётом выхода 33,5% граждан трудоспособного возра</w:t>
      </w:r>
      <w:r>
        <w:rPr>
          <w:rFonts w:ascii="Times New Roman" w:hAnsi="Times New Roman" w:cs="Times New Roman"/>
          <w:sz w:val="28"/>
          <w:szCs w:val="28"/>
          <w:lang w:eastAsia="en-US"/>
        </w:rPr>
        <w:t>ста из «тени» за пять лет</w:t>
      </w:r>
    </w:p>
    <w:tbl>
      <w:tblPr>
        <w:tblW w:w="15967" w:type="dxa"/>
        <w:jc w:val="center"/>
        <w:tblLook w:val="04A0" w:firstRow="1" w:lastRow="0" w:firstColumn="1" w:lastColumn="0" w:noHBand="0" w:noVBand="1"/>
      </w:tblPr>
      <w:tblGrid>
        <w:gridCol w:w="565"/>
        <w:gridCol w:w="709"/>
        <w:gridCol w:w="1929"/>
        <w:gridCol w:w="1621"/>
        <w:gridCol w:w="1229"/>
        <w:gridCol w:w="1815"/>
        <w:gridCol w:w="1536"/>
        <w:gridCol w:w="1695"/>
        <w:gridCol w:w="1681"/>
        <w:gridCol w:w="1375"/>
        <w:gridCol w:w="1812"/>
      </w:tblGrid>
      <w:tr w:rsidR="000A0BDB" w:rsidRPr="007716B7" w:rsidTr="005957E0">
        <w:trPr>
          <w:trHeight w:val="75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Год</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Число граждан трудоспособного возраста, которые делают отчисления на МНС, чел.</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Среднемесячная заработная плата, руб.</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Ставка отчислений на МНС, %</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Среднемесячные поступления, руб.</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Коэффициент удорожания стоимости медицинских услуг</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Среднемесячные расходы, руб.</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Среднемесячный остаток средств, руб.</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Остаток средств на конец года, руб.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Остаток средств на конец года с учётом капитализации, руб.</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1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2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3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4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5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6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7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8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9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10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b/>
                <w:bCs/>
                <w:color w:val="000000"/>
                <w:sz w:val="20"/>
                <w:szCs w:val="20"/>
              </w:rPr>
            </w:pPr>
            <w:r w:rsidRPr="007716B7">
              <w:rPr>
                <w:rFonts w:ascii="Times New Roman" w:eastAsia="Times New Roman" w:hAnsi="Times New Roman" w:cs="Times New Roman"/>
                <w:b/>
                <w:bCs/>
                <w:color w:val="000000"/>
                <w:sz w:val="20"/>
                <w:szCs w:val="20"/>
              </w:rPr>
              <w:t xml:space="preserve">11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2024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62 496 992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83 875,00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3,2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2 684,00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1,503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2 215,61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468,39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5 620,68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5 733,09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2025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67 542 244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93 872,90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3,2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3 003,93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1,624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2 393,98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609,95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12 940,12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13 313,59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2026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72 587 496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105 062,55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3,2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3 362,00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1,721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2 536,97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825,03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22 840,51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23 678,26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4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2027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77 632 748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117 586,01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3,2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3 762,75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1,830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2 697,65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1 065,10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35 621,75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37 188,68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5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2028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131 602,26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3,2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4 211,27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1,939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2 858,33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1 352,94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51 857,08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54 492,49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6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2029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147 289,25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3,9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5 744,28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2,048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3 019,01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2 725,27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84 560,34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88 939,67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7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2030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164 846,12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3,9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6 429,00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2,157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3 179,69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3 249,31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123 552,08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130 490,03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2031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184 495,78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3,9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7 195,34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2,266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3 340,37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3 854,97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169 811,69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180 284,65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9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2032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206 487,68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3,9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8 053,02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2,375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3 501,05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4 551,97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224 435,36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239 606,48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10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2033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231 101,01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3,9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9 012,94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2,484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3 661,73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5 351,21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288 649,92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309 897,45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11 </w:t>
            </w:r>
          </w:p>
        </w:tc>
        <w:tc>
          <w:tcPr>
            <w:tcW w:w="710"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2034 </w:t>
            </w:r>
          </w:p>
        </w:tc>
        <w:tc>
          <w:tcPr>
            <w:tcW w:w="193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258 648,25 </w:t>
            </w:r>
          </w:p>
        </w:tc>
        <w:tc>
          <w:tcPr>
            <w:tcW w:w="122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3,9 </w:t>
            </w:r>
          </w:p>
        </w:tc>
        <w:tc>
          <w:tcPr>
            <w:tcW w:w="1816"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10 087,28 </w:t>
            </w:r>
          </w:p>
        </w:tc>
        <w:tc>
          <w:tcPr>
            <w:tcW w:w="1537"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2,593 </w:t>
            </w:r>
          </w:p>
        </w:tc>
        <w:tc>
          <w:tcPr>
            <w:tcW w:w="169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3 822,41 </w:t>
            </w:r>
          </w:p>
        </w:tc>
        <w:tc>
          <w:tcPr>
            <w:tcW w:w="1681"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6 264,88 </w:t>
            </w:r>
          </w:p>
        </w:tc>
        <w:tc>
          <w:tcPr>
            <w:tcW w:w="1379"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363 828,42 </w:t>
            </w:r>
          </w:p>
        </w:tc>
        <w:tc>
          <w:tcPr>
            <w:tcW w:w="1815" w:type="dxa"/>
            <w:tcBorders>
              <w:top w:val="nil"/>
              <w:left w:val="nil"/>
              <w:bottom w:val="single" w:sz="4" w:space="0" w:color="auto"/>
              <w:right w:val="single" w:sz="4" w:space="0" w:color="auto"/>
            </w:tcBorders>
            <w:shd w:val="clear" w:color="auto" w:fill="auto"/>
            <w:vAlign w:val="center"/>
            <w:hideMark/>
          </w:tcPr>
          <w:p w:rsidR="000A0BDB" w:rsidRPr="007716B7" w:rsidRDefault="000A0BDB" w:rsidP="005957E0">
            <w:pPr>
              <w:spacing w:after="0" w:line="240" w:lineRule="auto"/>
              <w:jc w:val="center"/>
              <w:rPr>
                <w:rFonts w:ascii="Times New Roman" w:eastAsia="Times New Roman" w:hAnsi="Times New Roman" w:cs="Times New Roman"/>
                <w:color w:val="000000"/>
                <w:sz w:val="20"/>
                <w:szCs w:val="20"/>
              </w:rPr>
            </w:pPr>
            <w:r w:rsidRPr="007716B7">
              <w:rPr>
                <w:rFonts w:ascii="Times New Roman" w:eastAsia="Times New Roman" w:hAnsi="Times New Roman" w:cs="Times New Roman"/>
                <w:color w:val="000000"/>
                <w:sz w:val="20"/>
                <w:szCs w:val="20"/>
              </w:rPr>
              <w:t xml:space="preserve">392 777,48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12 </w:t>
            </w:r>
          </w:p>
        </w:tc>
        <w:tc>
          <w:tcPr>
            <w:tcW w:w="710"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2035 </w:t>
            </w:r>
          </w:p>
        </w:tc>
        <w:tc>
          <w:tcPr>
            <w:tcW w:w="193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289 479,12 </w:t>
            </w:r>
          </w:p>
        </w:tc>
        <w:tc>
          <w:tcPr>
            <w:tcW w:w="122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4,1 </w:t>
            </w:r>
          </w:p>
        </w:tc>
        <w:tc>
          <w:tcPr>
            <w:tcW w:w="1816"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11 868,64 </w:t>
            </w:r>
          </w:p>
        </w:tc>
        <w:tc>
          <w:tcPr>
            <w:tcW w:w="153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2,702 </w:t>
            </w:r>
          </w:p>
        </w:tc>
        <w:tc>
          <w:tcPr>
            <w:tcW w:w="169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3 983,09 </w:t>
            </w:r>
          </w:p>
        </w:tc>
        <w:tc>
          <w:tcPr>
            <w:tcW w:w="168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7 885,56 </w:t>
            </w:r>
          </w:p>
        </w:tc>
        <w:tc>
          <w:tcPr>
            <w:tcW w:w="137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458 455,12 </w:t>
            </w:r>
          </w:p>
        </w:tc>
        <w:tc>
          <w:tcPr>
            <w:tcW w:w="181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497 152,26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13 </w:t>
            </w:r>
          </w:p>
        </w:tc>
        <w:tc>
          <w:tcPr>
            <w:tcW w:w="710"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2036 </w:t>
            </w:r>
          </w:p>
        </w:tc>
        <w:tc>
          <w:tcPr>
            <w:tcW w:w="193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323 985,04 </w:t>
            </w:r>
          </w:p>
        </w:tc>
        <w:tc>
          <w:tcPr>
            <w:tcW w:w="122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4,1 </w:t>
            </w:r>
          </w:p>
        </w:tc>
        <w:tc>
          <w:tcPr>
            <w:tcW w:w="1816"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13 283,39 </w:t>
            </w:r>
          </w:p>
        </w:tc>
        <w:tc>
          <w:tcPr>
            <w:tcW w:w="153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2,811 </w:t>
            </w:r>
          </w:p>
        </w:tc>
        <w:tc>
          <w:tcPr>
            <w:tcW w:w="169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4 143,77 </w:t>
            </w:r>
          </w:p>
        </w:tc>
        <w:tc>
          <w:tcPr>
            <w:tcW w:w="168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9 139,62 </w:t>
            </w:r>
          </w:p>
        </w:tc>
        <w:tc>
          <w:tcPr>
            <w:tcW w:w="137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568 130,57 </w:t>
            </w:r>
          </w:p>
        </w:tc>
        <w:tc>
          <w:tcPr>
            <w:tcW w:w="181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618 964,26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14 </w:t>
            </w:r>
          </w:p>
        </w:tc>
        <w:tc>
          <w:tcPr>
            <w:tcW w:w="710"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2037 </w:t>
            </w:r>
          </w:p>
        </w:tc>
        <w:tc>
          <w:tcPr>
            <w:tcW w:w="193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362 604,05 </w:t>
            </w:r>
          </w:p>
        </w:tc>
        <w:tc>
          <w:tcPr>
            <w:tcW w:w="122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4,1 </w:t>
            </w:r>
          </w:p>
        </w:tc>
        <w:tc>
          <w:tcPr>
            <w:tcW w:w="1816"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14 866,77 </w:t>
            </w:r>
          </w:p>
        </w:tc>
        <w:tc>
          <w:tcPr>
            <w:tcW w:w="153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2,920 </w:t>
            </w:r>
          </w:p>
        </w:tc>
        <w:tc>
          <w:tcPr>
            <w:tcW w:w="169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4 304,45 </w:t>
            </w:r>
          </w:p>
        </w:tc>
        <w:tc>
          <w:tcPr>
            <w:tcW w:w="168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10 562,32 </w:t>
            </w:r>
          </w:p>
        </w:tc>
        <w:tc>
          <w:tcPr>
            <w:tcW w:w="137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694 878,42 </w:t>
            </w:r>
          </w:p>
        </w:tc>
        <w:tc>
          <w:tcPr>
            <w:tcW w:w="181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760 626,36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15 </w:t>
            </w:r>
          </w:p>
        </w:tc>
        <w:tc>
          <w:tcPr>
            <w:tcW w:w="710"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2038 </w:t>
            </w:r>
          </w:p>
        </w:tc>
        <w:tc>
          <w:tcPr>
            <w:tcW w:w="193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405 826,45 </w:t>
            </w:r>
          </w:p>
        </w:tc>
        <w:tc>
          <w:tcPr>
            <w:tcW w:w="122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4,1 </w:t>
            </w:r>
          </w:p>
        </w:tc>
        <w:tc>
          <w:tcPr>
            <w:tcW w:w="1816"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16 638,88 </w:t>
            </w:r>
          </w:p>
        </w:tc>
        <w:tc>
          <w:tcPr>
            <w:tcW w:w="153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3,029 </w:t>
            </w:r>
          </w:p>
        </w:tc>
        <w:tc>
          <w:tcPr>
            <w:tcW w:w="169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4 465,12 </w:t>
            </w:r>
          </w:p>
        </w:tc>
        <w:tc>
          <w:tcPr>
            <w:tcW w:w="168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12 173,76 </w:t>
            </w:r>
          </w:p>
        </w:tc>
        <w:tc>
          <w:tcPr>
            <w:tcW w:w="137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840 963,54 </w:t>
            </w:r>
          </w:p>
        </w:tc>
        <w:tc>
          <w:tcPr>
            <w:tcW w:w="181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924 845,70 </w:t>
            </w:r>
          </w:p>
        </w:tc>
      </w:tr>
      <w:tr w:rsidR="000A0BDB" w:rsidRPr="007716B7" w:rsidTr="005957E0">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16 </w:t>
            </w:r>
          </w:p>
        </w:tc>
        <w:tc>
          <w:tcPr>
            <w:tcW w:w="710"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2039 </w:t>
            </w:r>
          </w:p>
        </w:tc>
        <w:tc>
          <w:tcPr>
            <w:tcW w:w="193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82 678 000 </w:t>
            </w:r>
          </w:p>
        </w:tc>
        <w:tc>
          <w:tcPr>
            <w:tcW w:w="160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454 200,97 </w:t>
            </w:r>
          </w:p>
        </w:tc>
        <w:tc>
          <w:tcPr>
            <w:tcW w:w="122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4,1 </w:t>
            </w:r>
          </w:p>
        </w:tc>
        <w:tc>
          <w:tcPr>
            <w:tcW w:w="1816"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18 622,24 </w:t>
            </w:r>
          </w:p>
        </w:tc>
        <w:tc>
          <w:tcPr>
            <w:tcW w:w="1537"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3,138 </w:t>
            </w:r>
          </w:p>
        </w:tc>
        <w:tc>
          <w:tcPr>
            <w:tcW w:w="169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4 625,80 </w:t>
            </w:r>
          </w:p>
        </w:tc>
        <w:tc>
          <w:tcPr>
            <w:tcW w:w="1681"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13 996,44 </w:t>
            </w:r>
          </w:p>
        </w:tc>
        <w:tc>
          <w:tcPr>
            <w:tcW w:w="1379"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1 008 920,76 </w:t>
            </w:r>
          </w:p>
        </w:tc>
        <w:tc>
          <w:tcPr>
            <w:tcW w:w="1815" w:type="dxa"/>
            <w:tcBorders>
              <w:top w:val="nil"/>
              <w:left w:val="nil"/>
              <w:bottom w:val="single" w:sz="4" w:space="0" w:color="auto"/>
              <w:right w:val="single" w:sz="4" w:space="0" w:color="auto"/>
            </w:tcBorders>
            <w:shd w:val="clear" w:color="auto" w:fill="auto"/>
            <w:vAlign w:val="center"/>
            <w:hideMark/>
          </w:tcPr>
          <w:p w:rsidR="000A0BDB" w:rsidRPr="00E3459B" w:rsidRDefault="000A0BDB" w:rsidP="005957E0">
            <w:pPr>
              <w:spacing w:after="0" w:line="240" w:lineRule="auto"/>
              <w:jc w:val="center"/>
              <w:rPr>
                <w:rFonts w:ascii="Times New Roman" w:eastAsia="Times New Roman" w:hAnsi="Times New Roman" w:cs="Times New Roman"/>
                <w:color w:val="000000"/>
                <w:sz w:val="20"/>
                <w:szCs w:val="20"/>
              </w:rPr>
            </w:pPr>
            <w:r w:rsidRPr="00E3459B">
              <w:rPr>
                <w:rFonts w:ascii="Times New Roman" w:eastAsia="Times New Roman" w:hAnsi="Times New Roman" w:cs="Times New Roman"/>
                <w:color w:val="000000"/>
                <w:sz w:val="20"/>
                <w:szCs w:val="20"/>
              </w:rPr>
              <w:t xml:space="preserve">1 114 658,98 </w:t>
            </w:r>
          </w:p>
        </w:tc>
      </w:tr>
    </w:tbl>
    <w:p w:rsidR="000A0BDB" w:rsidRPr="00C34837" w:rsidRDefault="000A0BDB" w:rsidP="000A0BDB">
      <w:pPr>
        <w:spacing w:line="240" w:lineRule="auto"/>
        <w:jc w:val="center"/>
        <w:rPr>
          <w:rFonts w:ascii="Times New Roman" w:hAnsi="Times New Roman" w:cs="Times New Roman"/>
          <w:sz w:val="28"/>
          <w:szCs w:val="28"/>
          <w:lang w:val="en-US" w:eastAsia="en-US"/>
        </w:rPr>
        <w:sectPr w:rsidR="000A0BDB" w:rsidRPr="00C34837">
          <w:footerReference w:type="default" r:id="rId9"/>
          <w:pgSz w:w="16838" w:h="11906" w:orient="landscape"/>
          <w:pgMar w:top="1701" w:right="1134" w:bottom="851" w:left="1134" w:header="709" w:footer="709" w:gutter="0"/>
          <w:cols w:space="708"/>
          <w:docGrid w:linePitch="360"/>
        </w:sectPr>
      </w:pP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 xml:space="preserve">В столбце 4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приведена среднемесячная заработная плата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по данным Федеральной службы государственной статистики (Росстата) </w:t>
      </w:r>
      <w:r w:rsidRPr="00B86B38">
        <w:rPr>
          <w:rFonts w:ascii="Times New Roman" w:hAnsi="Times New Roman" w:cs="Times New Roman"/>
          <w:sz w:val="28"/>
          <w:szCs w:val="28"/>
          <w:lang w:eastAsia="en-US"/>
        </w:rPr>
        <w:t>[</w:t>
      </w:r>
      <w:r w:rsidR="000B1178">
        <w:rPr>
          <w:rFonts w:ascii="Times New Roman" w:hAnsi="Times New Roman" w:cs="Times New Roman"/>
          <w:sz w:val="28"/>
          <w:szCs w:val="28"/>
          <w:lang w:eastAsia="en-US"/>
        </w:rPr>
        <w:t>10</w:t>
      </w:r>
      <w:r w:rsidRPr="00B86B38">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 xml:space="preserve">Так, по данным Росстата по состоянию на </w:t>
      </w:r>
      <w:r>
        <w:rPr>
          <w:rFonts w:ascii="Times New Roman" w:hAnsi="Times New Roman" w:cs="Times New Roman"/>
          <w:sz w:val="28"/>
          <w:szCs w:val="28"/>
          <w:lang w:eastAsia="en-US"/>
        </w:rPr>
        <w:t xml:space="preserve">апрель </w:t>
      </w:r>
      <w:r w:rsidRPr="00A218CB">
        <w:rPr>
          <w:rFonts w:ascii="Times New Roman" w:hAnsi="Times New Roman" w:cs="Times New Roman"/>
          <w:sz w:val="28"/>
          <w:szCs w:val="28"/>
          <w:lang w:eastAsia="en-US"/>
        </w:rPr>
        <w:t>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о</w:t>
      </w:r>
      <w:r w:rsidRPr="00A218CB">
        <w:rPr>
          <w:rFonts w:ascii="Times New Roman" w:hAnsi="Times New Roman" w:cs="Times New Roman"/>
          <w:sz w:val="28"/>
          <w:szCs w:val="28"/>
          <w:lang w:eastAsia="en-US"/>
        </w:rPr>
        <w:t xml:space="preserve">го года среднемесячная номинальная начисленная заработная плата работников организаций </w:t>
      </w:r>
      <w:r>
        <w:rPr>
          <w:rFonts w:ascii="Times New Roman" w:hAnsi="Times New Roman" w:cs="Times New Roman"/>
          <w:sz w:val="28"/>
          <w:szCs w:val="28"/>
          <w:lang w:eastAsia="en-US"/>
        </w:rPr>
        <w:t>РФ</w:t>
      </w:r>
      <w:r w:rsidRPr="00A218CB">
        <w:rPr>
          <w:rFonts w:ascii="Times New Roman" w:hAnsi="Times New Roman" w:cs="Times New Roman"/>
          <w:sz w:val="28"/>
          <w:szCs w:val="28"/>
          <w:lang w:eastAsia="en-US"/>
        </w:rPr>
        <w:t xml:space="preserve"> составляет </w:t>
      </w:r>
      <w:r>
        <w:rPr>
          <w:rFonts w:ascii="Times New Roman" w:hAnsi="Times New Roman" w:cs="Times New Roman"/>
          <w:sz w:val="28"/>
          <w:szCs w:val="28"/>
          <w:lang w:eastAsia="en-US"/>
        </w:rPr>
        <w:t>83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875</w:t>
      </w:r>
      <w:r w:rsidRPr="00A218CB">
        <w:rPr>
          <w:rFonts w:ascii="Times New Roman" w:hAnsi="Times New Roman" w:cs="Times New Roman"/>
          <w:sz w:val="28"/>
          <w:szCs w:val="28"/>
          <w:lang w:eastAsia="en-US"/>
        </w:rPr>
        <w:t xml:space="preserve"> руб., что и указано в первой строке столбца 4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Далее моделируется ежегодное увеличение заработной платы на </w:t>
      </w:r>
      <w:r>
        <w:rPr>
          <w:rFonts w:ascii="Times New Roman" w:hAnsi="Times New Roman" w:cs="Times New Roman"/>
          <w:sz w:val="28"/>
          <w:szCs w:val="28"/>
          <w:lang w:eastAsia="en-US"/>
        </w:rPr>
        <w:t>11</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92</w:t>
      </w:r>
      <w:r w:rsidRPr="00A218CB">
        <w:rPr>
          <w:rFonts w:ascii="Times New Roman" w:hAnsi="Times New Roman" w:cs="Times New Roman"/>
          <w:sz w:val="28"/>
          <w:szCs w:val="28"/>
          <w:lang w:eastAsia="en-US"/>
        </w:rPr>
        <w:t xml:space="preserve">%, что соответствует среднегодовому росту заработной платы </w:t>
      </w:r>
      <w:r>
        <w:rPr>
          <w:rFonts w:ascii="Times New Roman" w:hAnsi="Times New Roman" w:cs="Times New Roman"/>
          <w:sz w:val="28"/>
          <w:szCs w:val="28"/>
          <w:lang w:eastAsia="en-US"/>
        </w:rPr>
        <w:t>граждан Российской Федерации</w:t>
      </w:r>
      <w:r w:rsidRPr="00A218CB">
        <w:rPr>
          <w:rFonts w:ascii="Times New Roman" w:hAnsi="Times New Roman" w:cs="Times New Roman"/>
          <w:sz w:val="28"/>
          <w:szCs w:val="28"/>
          <w:lang w:eastAsia="en-US"/>
        </w:rPr>
        <w:t xml:space="preserve"> за период с 2019-ого года по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ы</w:t>
      </w:r>
      <w:r w:rsidRPr="00A218CB">
        <w:rPr>
          <w:rFonts w:ascii="Times New Roman" w:hAnsi="Times New Roman" w:cs="Times New Roman"/>
          <w:sz w:val="28"/>
          <w:szCs w:val="28"/>
          <w:lang w:eastAsia="en-US"/>
        </w:rPr>
        <w:t>й год, т.е. ожидаемая заработная плата в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-ом году составит </w:t>
      </w:r>
      <w:r>
        <w:rPr>
          <w:rFonts w:ascii="Times New Roman" w:hAnsi="Times New Roman" w:cs="Times New Roman"/>
          <w:sz w:val="28"/>
          <w:szCs w:val="28"/>
          <w:lang w:eastAsia="en-US"/>
        </w:rPr>
        <w:t>83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875</w:t>
      </w:r>
      <w:r w:rsidRPr="00A218CB">
        <w:rPr>
          <w:rFonts w:ascii="Times New Roman" w:hAnsi="Times New Roman" w:cs="Times New Roman"/>
          <w:sz w:val="28"/>
          <w:szCs w:val="28"/>
          <w:lang w:eastAsia="en-US"/>
        </w:rPr>
        <w:t xml:space="preserve"> руб. · 1,</w:t>
      </w:r>
      <w:r>
        <w:rPr>
          <w:rFonts w:ascii="Times New Roman" w:hAnsi="Times New Roman" w:cs="Times New Roman"/>
          <w:sz w:val="28"/>
          <w:szCs w:val="28"/>
          <w:lang w:eastAsia="en-US"/>
        </w:rPr>
        <w:t>1192</w:t>
      </w:r>
      <w:r w:rsidRPr="00A218CB">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93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872</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90</w:t>
      </w:r>
      <w:r w:rsidRPr="00A218CB">
        <w:rPr>
          <w:rFonts w:ascii="Times New Roman" w:hAnsi="Times New Roman" w:cs="Times New Roman"/>
          <w:sz w:val="28"/>
          <w:szCs w:val="28"/>
          <w:lang w:eastAsia="en-US"/>
        </w:rPr>
        <w:t xml:space="preserve"> руб. (см. вторую строку столбца 4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в 202</w:t>
      </w:r>
      <w:r>
        <w:rPr>
          <w:rFonts w:ascii="Times New Roman" w:hAnsi="Times New Roman" w:cs="Times New Roman"/>
          <w:sz w:val="28"/>
          <w:szCs w:val="28"/>
          <w:lang w:eastAsia="en-US"/>
        </w:rPr>
        <w:t>6</w:t>
      </w:r>
      <w:r w:rsidRPr="00A218CB">
        <w:rPr>
          <w:rFonts w:ascii="Times New Roman" w:hAnsi="Times New Roman" w:cs="Times New Roman"/>
          <w:sz w:val="28"/>
          <w:szCs w:val="28"/>
          <w:lang w:eastAsia="en-US"/>
        </w:rPr>
        <w:t xml:space="preserve">-ом году эта величина равна </w:t>
      </w:r>
      <w:r>
        <w:rPr>
          <w:rFonts w:ascii="Times New Roman" w:hAnsi="Times New Roman" w:cs="Times New Roman"/>
          <w:sz w:val="28"/>
          <w:szCs w:val="28"/>
          <w:lang w:eastAsia="en-US"/>
        </w:rPr>
        <w:t>93 872,90</w:t>
      </w:r>
      <w:r w:rsidRPr="00A218CB">
        <w:rPr>
          <w:rFonts w:ascii="Times New Roman" w:hAnsi="Times New Roman" w:cs="Times New Roman"/>
          <w:sz w:val="28"/>
          <w:szCs w:val="28"/>
          <w:lang w:eastAsia="en-US"/>
        </w:rPr>
        <w:t xml:space="preserve"> руб. · 1,</w:t>
      </w:r>
      <w:r>
        <w:rPr>
          <w:rFonts w:ascii="Times New Roman" w:hAnsi="Times New Roman" w:cs="Times New Roman"/>
          <w:sz w:val="28"/>
          <w:szCs w:val="28"/>
          <w:lang w:eastAsia="en-US"/>
        </w:rPr>
        <w:t>1192</w:t>
      </w:r>
      <w:r w:rsidRPr="00A218CB">
        <w:rPr>
          <w:rFonts w:ascii="Times New Roman" w:hAnsi="Times New Roman" w:cs="Times New Roman"/>
          <w:sz w:val="28"/>
          <w:szCs w:val="28"/>
          <w:lang w:eastAsia="en-US"/>
        </w:rPr>
        <w:t xml:space="preserve"> = 1</w:t>
      </w:r>
      <w:r>
        <w:rPr>
          <w:rFonts w:ascii="Times New Roman" w:hAnsi="Times New Roman" w:cs="Times New Roman"/>
          <w:sz w:val="28"/>
          <w:szCs w:val="28"/>
          <w:lang w:eastAsia="en-US"/>
        </w:rPr>
        <w:t>05</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062</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55</w:t>
      </w:r>
      <w:r w:rsidRPr="00A218CB">
        <w:rPr>
          <w:rFonts w:ascii="Times New Roman" w:hAnsi="Times New Roman" w:cs="Times New Roman"/>
          <w:sz w:val="28"/>
          <w:szCs w:val="28"/>
          <w:lang w:eastAsia="en-US"/>
        </w:rPr>
        <w:t xml:space="preserve"> руб. и т.д. до</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20</w:t>
      </w:r>
      <w:r>
        <w:rPr>
          <w:rFonts w:ascii="Times New Roman" w:hAnsi="Times New Roman" w:cs="Times New Roman"/>
          <w:sz w:val="28"/>
          <w:szCs w:val="28"/>
          <w:lang w:eastAsia="en-US"/>
        </w:rPr>
        <w:t>38-ого года.</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столбце 5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указана ставка отчислений на МНС, которая составляет 3,2%, а в столбце 6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даны ежемесячные поступления на МНС, которые определяются умножением среднемесячной заработной платы на 3,2% (ставка отчислений на МНС). Так, для первой строки столбца 6</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 xml:space="preserve">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величина </w:t>
      </w:r>
      <w:r>
        <w:rPr>
          <w:rFonts w:ascii="Times New Roman" w:hAnsi="Times New Roman" w:cs="Times New Roman"/>
          <w:sz w:val="28"/>
          <w:szCs w:val="28"/>
          <w:lang w:eastAsia="en-US"/>
        </w:rPr>
        <w:t>2</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684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00</w:t>
      </w:r>
      <w:r w:rsidRPr="00A218CB">
        <w:rPr>
          <w:rFonts w:ascii="Times New Roman" w:hAnsi="Times New Roman" w:cs="Times New Roman"/>
          <w:sz w:val="28"/>
          <w:szCs w:val="28"/>
          <w:lang w:eastAsia="en-US"/>
        </w:rPr>
        <w:t xml:space="preserve"> руб. = </w:t>
      </w:r>
      <w:r>
        <w:rPr>
          <w:rFonts w:ascii="Times New Roman" w:hAnsi="Times New Roman" w:cs="Times New Roman"/>
          <w:sz w:val="28"/>
          <w:szCs w:val="28"/>
          <w:lang w:eastAsia="en-US"/>
        </w:rPr>
        <w:t>83 875</w:t>
      </w:r>
      <w:r w:rsidRPr="00A218CB">
        <w:rPr>
          <w:rFonts w:ascii="Times New Roman" w:hAnsi="Times New Roman" w:cs="Times New Roman"/>
          <w:sz w:val="28"/>
          <w:szCs w:val="28"/>
          <w:lang w:eastAsia="en-US"/>
        </w:rPr>
        <w:t xml:space="preserve"> руб. (первая строка столбца 4</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 xml:space="preserve">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 0,032 (ставка отчислений на МНС, см. столбец 5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Аналогично для всех остальных строк столбца 6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столбце 7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представлены значения коэффициента удорожания стоимости медицинских услуг согласно Федеральному закону от </w:t>
      </w:r>
      <w:r>
        <w:rPr>
          <w:rFonts w:ascii="Times New Roman" w:hAnsi="Times New Roman" w:cs="Times New Roman"/>
          <w:sz w:val="28"/>
          <w:szCs w:val="28"/>
          <w:lang w:eastAsia="en-US"/>
        </w:rPr>
        <w:t>27</w:t>
      </w:r>
      <w:r w:rsidRPr="00A218CB">
        <w:rPr>
          <w:rFonts w:ascii="Times New Roman" w:hAnsi="Times New Roman" w:cs="Times New Roman"/>
          <w:sz w:val="28"/>
          <w:szCs w:val="28"/>
          <w:lang w:eastAsia="en-US"/>
        </w:rPr>
        <w:t>.1</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.202</w:t>
      </w:r>
      <w:r>
        <w:rPr>
          <w:rFonts w:ascii="Times New Roman" w:hAnsi="Times New Roman" w:cs="Times New Roman"/>
          <w:sz w:val="28"/>
          <w:szCs w:val="28"/>
          <w:lang w:eastAsia="en-US"/>
        </w:rPr>
        <w:t>3</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541</w:t>
      </w:r>
      <w:r w:rsidRPr="00A218CB">
        <w:rPr>
          <w:rFonts w:ascii="Times New Roman" w:hAnsi="Times New Roman" w:cs="Times New Roman"/>
          <w:sz w:val="28"/>
          <w:szCs w:val="28"/>
          <w:lang w:eastAsia="en-US"/>
        </w:rPr>
        <w:t>-ФЗ «О бюджете Федерального фонда обязательного медицинского страхования на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год и на плановый период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 и</w:t>
      </w:r>
      <w:r>
        <w:rPr>
          <w:rFonts w:ascii="Times New Roman" w:hAnsi="Times New Roman" w:cs="Times New Roman"/>
          <w:sz w:val="28"/>
          <w:szCs w:val="28"/>
          <w:lang w:eastAsia="en-US"/>
        </w:rPr>
        <w:t xml:space="preserve"> </w:t>
      </w:r>
      <w:r w:rsidRPr="00B86B38">
        <w:rPr>
          <w:rFonts w:ascii="Times New Roman" w:hAnsi="Times New Roman" w:cs="Times New Roman"/>
          <w:sz w:val="28"/>
          <w:szCs w:val="28"/>
          <w:lang w:eastAsia="en-US"/>
        </w:rPr>
        <w:t>2026 годов» [</w:t>
      </w:r>
      <w:r w:rsidR="000B1178" w:rsidRPr="000B1178">
        <w:rPr>
          <w:rFonts w:ascii="Times New Roman" w:hAnsi="Times New Roman" w:cs="Times New Roman"/>
          <w:sz w:val="28"/>
          <w:szCs w:val="28"/>
          <w:lang w:eastAsia="en-US"/>
        </w:rPr>
        <w:t>9</w:t>
      </w:r>
      <w:r w:rsidRPr="00B86B38">
        <w:rPr>
          <w:rFonts w:ascii="Times New Roman" w:hAnsi="Times New Roman" w:cs="Times New Roman"/>
          <w:sz w:val="28"/>
          <w:szCs w:val="28"/>
          <w:lang w:eastAsia="en-US"/>
        </w:rPr>
        <w:t xml:space="preserve">]. Выше </w:t>
      </w:r>
      <w:r w:rsidRPr="00A218CB">
        <w:rPr>
          <w:rFonts w:ascii="Times New Roman" w:hAnsi="Times New Roman" w:cs="Times New Roman"/>
          <w:sz w:val="28"/>
          <w:szCs w:val="28"/>
          <w:lang w:eastAsia="en-US"/>
        </w:rPr>
        <w:t>было показано, как они рассчитываются для 202</w:t>
      </w:r>
      <w:r>
        <w:rPr>
          <w:rFonts w:ascii="Times New Roman" w:hAnsi="Times New Roman" w:cs="Times New Roman"/>
          <w:sz w:val="28"/>
          <w:szCs w:val="28"/>
          <w:lang w:eastAsia="en-US"/>
        </w:rPr>
        <w:t>7</w:t>
      </w:r>
      <w:r w:rsidRPr="00A218CB">
        <w:rPr>
          <w:rFonts w:ascii="Times New Roman" w:hAnsi="Times New Roman" w:cs="Times New Roman"/>
          <w:sz w:val="28"/>
          <w:szCs w:val="28"/>
          <w:lang w:eastAsia="en-US"/>
        </w:rPr>
        <w:t>-ого и 202</w:t>
      </w:r>
      <w:r>
        <w:rPr>
          <w:rFonts w:ascii="Times New Roman" w:hAnsi="Times New Roman" w:cs="Times New Roman"/>
          <w:sz w:val="28"/>
          <w:szCs w:val="28"/>
          <w:lang w:eastAsia="en-US"/>
        </w:rPr>
        <w:t>8</w:t>
      </w:r>
      <w:r w:rsidRPr="00A218CB">
        <w:rPr>
          <w:rFonts w:ascii="Times New Roman" w:hAnsi="Times New Roman" w:cs="Times New Roman"/>
          <w:sz w:val="28"/>
          <w:szCs w:val="28"/>
          <w:lang w:eastAsia="en-US"/>
        </w:rPr>
        <w:t>-ого годов.</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BB6E4B">
        <w:rPr>
          <w:rFonts w:ascii="Times New Roman" w:hAnsi="Times New Roman" w:cs="Times New Roman"/>
          <w:sz w:val="28"/>
          <w:szCs w:val="28"/>
        </w:rPr>
        <w:t xml:space="preserve">В столбце 6 указаны среднемесячные расходы на медицинское обслуживание в месяц, приходящиеся на одного гражданина России. Федеральным законом от 27.11.2023 г. № 541-ФЗ «О бюджете Федерального фонда обязательного медицинского страхования на 2024 год и на плановый период 2025 и 2026 </w:t>
      </w:r>
      <w:r w:rsidRPr="00B86B38">
        <w:rPr>
          <w:rFonts w:ascii="Times New Roman" w:hAnsi="Times New Roman" w:cs="Times New Roman"/>
          <w:sz w:val="28"/>
          <w:szCs w:val="28"/>
        </w:rPr>
        <w:t xml:space="preserve">годов» </w:t>
      </w:r>
      <w:r w:rsidR="00B86B38" w:rsidRPr="00B86B38">
        <w:rPr>
          <w:rFonts w:ascii="Times New Roman" w:hAnsi="Times New Roman" w:cs="Times New Roman"/>
          <w:sz w:val="28"/>
          <w:szCs w:val="28"/>
        </w:rPr>
        <w:t>[</w:t>
      </w:r>
      <w:r w:rsidR="000B1178" w:rsidRPr="000B1178">
        <w:rPr>
          <w:rFonts w:ascii="Times New Roman" w:hAnsi="Times New Roman" w:cs="Times New Roman"/>
          <w:sz w:val="28"/>
          <w:szCs w:val="28"/>
        </w:rPr>
        <w:t>9</w:t>
      </w:r>
      <w:r w:rsidRPr="00B86B38">
        <w:rPr>
          <w:rFonts w:ascii="Times New Roman" w:hAnsi="Times New Roman" w:cs="Times New Roman"/>
          <w:sz w:val="28"/>
          <w:szCs w:val="28"/>
        </w:rPr>
        <w:t xml:space="preserve">] утверждён </w:t>
      </w:r>
      <w:r w:rsidRPr="00BB6E4B">
        <w:rPr>
          <w:rFonts w:ascii="Times New Roman" w:hAnsi="Times New Roman" w:cs="Times New Roman"/>
          <w:sz w:val="28"/>
          <w:szCs w:val="28"/>
        </w:rPr>
        <w:t xml:space="preserve">общий объём расходов бюджета Фонда на 2024 год в сумме 3 885 765 031,4 тыс. руб. Численность населения РФ на 1 января 2024 года составляет 146 150 800 человек. Таким образом, средний размер расходов Федерального фонда ОМС на одного застрахованного составит 3 885 765 031 400 руб. : 146 150 800 человек = 26 587,37 руб. в год, или </w:t>
      </w:r>
      <w:r w:rsidRPr="00BB6E4B">
        <w:rPr>
          <w:rFonts w:ascii="Times New Roman" w:hAnsi="Times New Roman" w:cs="Times New Roman"/>
          <w:b/>
          <w:sz w:val="28"/>
          <w:szCs w:val="28"/>
        </w:rPr>
        <w:t>2 215,61</w:t>
      </w:r>
      <w:r w:rsidRPr="00BB6E4B">
        <w:rPr>
          <w:rFonts w:ascii="Times New Roman" w:hAnsi="Times New Roman" w:cs="Times New Roman"/>
          <w:sz w:val="28"/>
          <w:szCs w:val="28"/>
        </w:rPr>
        <w:t xml:space="preserve"> руб. в месяц</w:t>
      </w:r>
      <w:r w:rsidRPr="00A218CB">
        <w:rPr>
          <w:rFonts w:ascii="Times New Roman" w:hAnsi="Times New Roman" w:cs="Times New Roman"/>
          <w:sz w:val="28"/>
          <w:szCs w:val="28"/>
          <w:lang w:eastAsia="en-US"/>
        </w:rPr>
        <w:t xml:space="preserve">, что указано в первой строке столбца 8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Далее среднемесячные расходы увеличиваются по годам в соответствии с коэффициентом удорожания стоимости медицинских услуг, т.е., например, для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-ого года </w:t>
      </w:r>
      <w:r>
        <w:rPr>
          <w:rFonts w:ascii="Times New Roman" w:hAnsi="Times New Roman" w:cs="Times New Roman"/>
          <w:sz w:val="28"/>
          <w:szCs w:val="28"/>
          <w:lang w:eastAsia="en-US"/>
        </w:rPr>
        <w:t>среднемесячные расходы составят</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2 </w:t>
      </w:r>
      <w:r>
        <w:rPr>
          <w:rFonts w:ascii="Times New Roman" w:hAnsi="Times New Roman" w:cs="Times New Roman"/>
          <w:sz w:val="28"/>
          <w:szCs w:val="28"/>
          <w:lang w:eastAsia="en-US"/>
        </w:rPr>
        <w:t>215</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61</w:t>
      </w:r>
      <w:r w:rsidRPr="00A218CB">
        <w:rPr>
          <w:rFonts w:ascii="Times New Roman" w:hAnsi="Times New Roman" w:cs="Times New Roman"/>
          <w:sz w:val="28"/>
          <w:szCs w:val="28"/>
          <w:lang w:eastAsia="en-US"/>
        </w:rPr>
        <w:t xml:space="preserve"> руб. · 1,</w:t>
      </w:r>
      <w:r>
        <w:rPr>
          <w:rFonts w:ascii="Times New Roman" w:hAnsi="Times New Roman" w:cs="Times New Roman"/>
          <w:sz w:val="28"/>
          <w:szCs w:val="28"/>
          <w:lang w:eastAsia="en-US"/>
        </w:rPr>
        <w:t>624</w:t>
      </w:r>
      <w:r w:rsidRPr="00A218CB">
        <w:rPr>
          <w:rFonts w:ascii="Times New Roman" w:hAnsi="Times New Roman" w:cs="Times New Roman"/>
          <w:sz w:val="28"/>
          <w:szCs w:val="28"/>
          <w:lang w:eastAsia="en-US"/>
        </w:rPr>
        <w:t xml:space="preserve"> (коэффициент удорожания стоимости медицинских услуг для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-ого года, см. вторую строку столбца 7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 1,</w:t>
      </w:r>
      <w:r>
        <w:rPr>
          <w:rFonts w:ascii="Times New Roman" w:hAnsi="Times New Roman" w:cs="Times New Roman"/>
          <w:sz w:val="28"/>
          <w:szCs w:val="28"/>
          <w:lang w:eastAsia="en-US"/>
        </w:rPr>
        <w:t>503</w:t>
      </w:r>
      <w:r w:rsidRPr="00A218CB">
        <w:rPr>
          <w:rFonts w:ascii="Times New Roman" w:hAnsi="Times New Roman" w:cs="Times New Roman"/>
          <w:sz w:val="28"/>
          <w:szCs w:val="28"/>
          <w:lang w:eastAsia="en-US"/>
        </w:rPr>
        <w:t xml:space="preserve"> (коэффициент удорожания стоимости медицинских услуг для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о</w:t>
      </w:r>
      <w:r w:rsidRPr="00A218CB">
        <w:rPr>
          <w:rFonts w:ascii="Times New Roman" w:hAnsi="Times New Roman" w:cs="Times New Roman"/>
          <w:sz w:val="28"/>
          <w:szCs w:val="28"/>
          <w:lang w:eastAsia="en-US"/>
        </w:rPr>
        <w:t xml:space="preserve">го года, см. первую строку столбца 7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003</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93</w:t>
      </w:r>
      <w:r w:rsidRPr="00A218CB">
        <w:rPr>
          <w:rFonts w:ascii="Times New Roman" w:hAnsi="Times New Roman" w:cs="Times New Roman"/>
          <w:sz w:val="28"/>
          <w:szCs w:val="28"/>
          <w:lang w:eastAsia="en-US"/>
        </w:rPr>
        <w:t xml:space="preserve"> руб., что указано во вт</w:t>
      </w:r>
      <w:r>
        <w:rPr>
          <w:rFonts w:ascii="Times New Roman" w:hAnsi="Times New Roman" w:cs="Times New Roman"/>
          <w:sz w:val="28"/>
          <w:szCs w:val="28"/>
          <w:lang w:eastAsia="en-US"/>
        </w:rPr>
        <w:t>орой строке</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 xml:space="preserve">столбца 8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Аналогично для остальных строк столбца 8</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 xml:space="preserve">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 xml:space="preserve">Столбец 9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представляет собой разность между значениями столбцов 6 и 8, а столбец 10 – это произведение соответствующих значений столбца 10 на 12 (число месяцев в году). В столбце 11 представлены значения остатка средств на конец года с учётом капитализируемых процентов по вкладу по ставке 2% годовых.</w:t>
      </w:r>
    </w:p>
    <w:p w:rsidR="000A0BDB" w:rsidRPr="00A218CB" w:rsidRDefault="000A0BDB" w:rsidP="000A0BDB">
      <w:pPr>
        <w:spacing w:line="240" w:lineRule="auto"/>
        <w:ind w:firstLine="709"/>
        <w:jc w:val="both"/>
        <w:rPr>
          <w:rFonts w:ascii="Times New Roman" w:hAnsi="Times New Roman" w:cs="Times New Roman"/>
          <w:b/>
          <w:sz w:val="28"/>
          <w:szCs w:val="28"/>
          <w:lang w:eastAsia="en-US"/>
        </w:rPr>
      </w:pPr>
      <w:r w:rsidRPr="00A218CB">
        <w:rPr>
          <w:rFonts w:ascii="Times New Roman" w:hAnsi="Times New Roman" w:cs="Times New Roman"/>
          <w:sz w:val="28"/>
          <w:szCs w:val="28"/>
          <w:lang w:eastAsia="en-US"/>
        </w:rPr>
        <w:t xml:space="preserve">Из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следует, что уже в первом году при переходе на МНС на счетах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со средней заработной платой накопится </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733</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09</w:t>
      </w:r>
      <w:r w:rsidRPr="00A218CB">
        <w:rPr>
          <w:rFonts w:ascii="Times New Roman" w:hAnsi="Times New Roman" w:cs="Times New Roman"/>
          <w:sz w:val="28"/>
          <w:szCs w:val="28"/>
          <w:lang w:eastAsia="en-US"/>
        </w:rPr>
        <w:t xml:space="preserve"> руб. (строка 1, столбец 11). На второй год с учётом выхода</w:t>
      </w:r>
      <w:r>
        <w:rPr>
          <w:rFonts w:ascii="Times New Roman" w:hAnsi="Times New Roman" w:cs="Times New Roman"/>
          <w:sz w:val="28"/>
          <w:szCs w:val="28"/>
          <w:lang w:eastAsia="en-US"/>
        </w:rPr>
        <w:br/>
        <w:t>5 045</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252</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граждан трудоспособного возраста </w:t>
      </w:r>
      <w:r w:rsidRPr="00A218CB">
        <w:rPr>
          <w:rFonts w:ascii="Times New Roman" w:hAnsi="Times New Roman" w:cs="Times New Roman"/>
          <w:sz w:val="28"/>
          <w:szCs w:val="28"/>
          <w:lang w:eastAsia="en-US"/>
        </w:rPr>
        <w:t xml:space="preserve">из </w:t>
      </w:r>
      <w:r>
        <w:rPr>
          <w:rFonts w:ascii="Times New Roman" w:hAnsi="Times New Roman" w:cs="Times New Roman"/>
          <w:sz w:val="28"/>
          <w:szCs w:val="28"/>
          <w:lang w:eastAsia="en-US"/>
        </w:rPr>
        <w:t>«</w:t>
      </w:r>
      <w:r w:rsidRPr="00A218CB">
        <w:rPr>
          <w:rFonts w:ascii="Times New Roman" w:hAnsi="Times New Roman" w:cs="Times New Roman"/>
          <w:sz w:val="28"/>
          <w:szCs w:val="28"/>
          <w:lang w:eastAsia="en-US"/>
        </w:rPr>
        <w:t>тени</w:t>
      </w:r>
      <w:r>
        <w:rPr>
          <w:rFonts w:ascii="Times New Roman" w:hAnsi="Times New Roman" w:cs="Times New Roman"/>
          <w:sz w:val="28"/>
          <w:szCs w:val="28"/>
          <w:lang w:eastAsia="en-US"/>
        </w:rPr>
        <w:t>» накопится</w:t>
      </w:r>
      <w:r>
        <w:rPr>
          <w:rFonts w:ascii="Times New Roman" w:hAnsi="Times New Roman" w:cs="Times New Roman"/>
          <w:sz w:val="28"/>
          <w:szCs w:val="28"/>
          <w:lang w:eastAsia="en-US"/>
        </w:rPr>
        <w:br/>
        <w:t>13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313</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59</w:t>
      </w:r>
      <w:r w:rsidRPr="00A218CB">
        <w:rPr>
          <w:rFonts w:ascii="Times New Roman" w:hAnsi="Times New Roman" w:cs="Times New Roman"/>
          <w:sz w:val="28"/>
          <w:szCs w:val="28"/>
          <w:lang w:eastAsia="en-US"/>
        </w:rPr>
        <w:t xml:space="preserve"> руб.,</w:t>
      </w:r>
      <w:r>
        <w:rPr>
          <w:rFonts w:ascii="Times New Roman" w:hAnsi="Times New Roman" w:cs="Times New Roman"/>
          <w:sz w:val="28"/>
          <w:szCs w:val="28"/>
          <w:lang w:eastAsia="en-US"/>
        </w:rPr>
        <w:t xml:space="preserve"> а на четвёртый год накопится 37 188,68 руб., </w:t>
      </w:r>
      <w:r w:rsidRPr="00A218CB">
        <w:rPr>
          <w:rFonts w:ascii="Times New Roman" w:hAnsi="Times New Roman" w:cs="Times New Roman"/>
          <w:sz w:val="28"/>
          <w:szCs w:val="28"/>
          <w:lang w:eastAsia="en-US"/>
        </w:rPr>
        <w:t xml:space="preserve">что </w:t>
      </w:r>
      <w:r>
        <w:rPr>
          <w:rFonts w:ascii="Times New Roman" w:hAnsi="Times New Roman" w:cs="Times New Roman"/>
          <w:sz w:val="28"/>
          <w:szCs w:val="28"/>
          <w:lang w:eastAsia="en-US"/>
        </w:rPr>
        <w:t>на</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40%</w:t>
      </w:r>
      <w:r w:rsidRPr="00A218CB">
        <w:rPr>
          <w:rFonts w:ascii="Times New Roman" w:hAnsi="Times New Roman" w:cs="Times New Roman"/>
          <w:sz w:val="28"/>
          <w:szCs w:val="28"/>
          <w:lang w:eastAsia="en-US"/>
        </w:rPr>
        <w:t xml:space="preserve"> больше нормативных среднегодовых расходов на медицинское обслуживание одного </w:t>
      </w:r>
      <w:r>
        <w:rPr>
          <w:rFonts w:ascii="Times New Roman" w:hAnsi="Times New Roman" w:cs="Times New Roman"/>
          <w:sz w:val="28"/>
          <w:szCs w:val="28"/>
          <w:lang w:eastAsia="en-US"/>
        </w:rPr>
        <w:t>гражданина России (37 188,68</w:t>
      </w:r>
      <w:r w:rsidRPr="00A218CB">
        <w:rPr>
          <w:rFonts w:ascii="Times New Roman" w:hAnsi="Times New Roman" w:cs="Times New Roman"/>
          <w:sz w:val="28"/>
          <w:szCs w:val="28"/>
          <w:lang w:eastAsia="en-US"/>
        </w:rPr>
        <w:t xml:space="preserve"> </w:t>
      </w:r>
      <w:proofErr w:type="gramStart"/>
      <w:r w:rsidRPr="00A218CB">
        <w:rPr>
          <w:rFonts w:ascii="Times New Roman" w:hAnsi="Times New Roman" w:cs="Times New Roman"/>
          <w:sz w:val="28"/>
          <w:szCs w:val="28"/>
          <w:lang w:eastAsia="en-US"/>
        </w:rPr>
        <w:t>руб. :</w:t>
      </w:r>
      <w:proofErr w:type="gramEnd"/>
      <w:r w:rsidRPr="00A218CB">
        <w:rPr>
          <w:rFonts w:ascii="Times New Roman" w:hAnsi="Times New Roman" w:cs="Times New Roman"/>
          <w:sz w:val="28"/>
          <w:szCs w:val="28"/>
          <w:lang w:eastAsia="en-US"/>
        </w:rPr>
        <w:t xml:space="preserve"> 26 </w:t>
      </w:r>
      <w:r>
        <w:rPr>
          <w:rFonts w:ascii="Times New Roman" w:hAnsi="Times New Roman" w:cs="Times New Roman"/>
          <w:sz w:val="28"/>
          <w:szCs w:val="28"/>
          <w:lang w:eastAsia="en-US"/>
        </w:rPr>
        <w:t>587</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37</w:t>
      </w:r>
      <w:r w:rsidRPr="00A218CB">
        <w:rPr>
          <w:rFonts w:ascii="Times New Roman" w:hAnsi="Times New Roman" w:cs="Times New Roman"/>
          <w:sz w:val="28"/>
          <w:szCs w:val="28"/>
          <w:lang w:eastAsia="en-US"/>
        </w:rPr>
        <w:t xml:space="preserve"> руб., см. табл. 1, строку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столбец </w:t>
      </w:r>
      <w:r>
        <w:rPr>
          <w:rFonts w:ascii="Times New Roman" w:hAnsi="Times New Roman" w:cs="Times New Roman"/>
          <w:sz w:val="28"/>
          <w:szCs w:val="28"/>
          <w:lang w:eastAsia="en-US"/>
        </w:rPr>
        <w:t>11)</w:t>
      </w:r>
      <w:r w:rsidRPr="00A218CB">
        <w:rPr>
          <w:rFonts w:ascii="Times New Roman" w:hAnsi="Times New Roman" w:cs="Times New Roman"/>
          <w:sz w:val="28"/>
          <w:szCs w:val="28"/>
          <w:lang w:eastAsia="en-US"/>
        </w:rPr>
        <w:t xml:space="preserve">. На </w:t>
      </w:r>
      <w:r>
        <w:rPr>
          <w:rFonts w:ascii="Times New Roman" w:hAnsi="Times New Roman" w:cs="Times New Roman"/>
          <w:sz w:val="28"/>
          <w:szCs w:val="28"/>
          <w:lang w:eastAsia="en-US"/>
        </w:rPr>
        <w:t>восьмой</w:t>
      </w:r>
      <w:r w:rsidRPr="00A218CB">
        <w:rPr>
          <w:rFonts w:ascii="Times New Roman" w:hAnsi="Times New Roman" w:cs="Times New Roman"/>
          <w:sz w:val="28"/>
          <w:szCs w:val="28"/>
          <w:lang w:eastAsia="en-US"/>
        </w:rPr>
        <w:t xml:space="preserve"> год при переходе всех трудоспособных </w:t>
      </w:r>
      <w:r>
        <w:rPr>
          <w:rFonts w:ascii="Times New Roman" w:hAnsi="Times New Roman" w:cs="Times New Roman"/>
          <w:sz w:val="28"/>
          <w:szCs w:val="28"/>
          <w:lang w:eastAsia="en-US"/>
        </w:rPr>
        <w:t xml:space="preserve">граждан РФ </w:t>
      </w:r>
      <w:r w:rsidRPr="00A218CB">
        <w:rPr>
          <w:rFonts w:ascii="Times New Roman" w:hAnsi="Times New Roman" w:cs="Times New Roman"/>
          <w:sz w:val="28"/>
          <w:szCs w:val="28"/>
          <w:lang w:eastAsia="en-US"/>
        </w:rPr>
        <w:t xml:space="preserve">из </w:t>
      </w:r>
      <w:r>
        <w:rPr>
          <w:rFonts w:ascii="Times New Roman" w:hAnsi="Times New Roman" w:cs="Times New Roman"/>
          <w:sz w:val="28"/>
          <w:szCs w:val="28"/>
          <w:lang w:eastAsia="en-US"/>
        </w:rPr>
        <w:t>«</w:t>
      </w:r>
      <w:r w:rsidRPr="00A218CB">
        <w:rPr>
          <w:rFonts w:ascii="Times New Roman" w:hAnsi="Times New Roman" w:cs="Times New Roman"/>
          <w:sz w:val="28"/>
          <w:szCs w:val="28"/>
          <w:lang w:eastAsia="en-US"/>
        </w:rPr>
        <w:t>тени</w:t>
      </w:r>
      <w:r>
        <w:rPr>
          <w:rFonts w:ascii="Times New Roman" w:hAnsi="Times New Roman" w:cs="Times New Roman"/>
          <w:sz w:val="28"/>
          <w:szCs w:val="28"/>
          <w:lang w:eastAsia="en-US"/>
        </w:rPr>
        <w:t>»</w:t>
      </w:r>
      <w:r w:rsidRPr="00A218CB">
        <w:rPr>
          <w:rFonts w:ascii="Times New Roman" w:hAnsi="Times New Roman" w:cs="Times New Roman"/>
          <w:sz w:val="28"/>
          <w:szCs w:val="28"/>
          <w:lang w:eastAsia="en-US"/>
        </w:rPr>
        <w:t xml:space="preserve"> на МНС накопится 1</w:t>
      </w:r>
      <w:r>
        <w:rPr>
          <w:rFonts w:ascii="Times New Roman" w:hAnsi="Times New Roman" w:cs="Times New Roman"/>
          <w:sz w:val="28"/>
          <w:szCs w:val="28"/>
          <w:lang w:eastAsia="en-US"/>
        </w:rPr>
        <w:t>80</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284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65</w:t>
      </w:r>
      <w:r w:rsidRPr="00A218CB">
        <w:rPr>
          <w:rFonts w:ascii="Times New Roman" w:hAnsi="Times New Roman" w:cs="Times New Roman"/>
          <w:sz w:val="28"/>
          <w:szCs w:val="28"/>
          <w:lang w:eastAsia="en-US"/>
        </w:rPr>
        <w:t xml:space="preserve"> руб. Этой суммы вполне достаточно для одной высокотехнологичной операции и для качественного лечения на платной основе (без очередей). А примерно через </w:t>
      </w:r>
      <w:r>
        <w:rPr>
          <w:rFonts w:ascii="Times New Roman" w:hAnsi="Times New Roman" w:cs="Times New Roman"/>
          <w:sz w:val="28"/>
          <w:szCs w:val="28"/>
          <w:lang w:eastAsia="en-US"/>
        </w:rPr>
        <w:t>15</w:t>
      </w:r>
      <w:r w:rsidRPr="00A218CB">
        <w:rPr>
          <w:rFonts w:ascii="Times New Roman" w:hAnsi="Times New Roman" w:cs="Times New Roman"/>
          <w:sz w:val="28"/>
          <w:szCs w:val="28"/>
          <w:lang w:eastAsia="en-US"/>
        </w:rPr>
        <w:t xml:space="preserve"> лет внедрения МНС на счету </w:t>
      </w:r>
      <w:r>
        <w:rPr>
          <w:rFonts w:ascii="Times New Roman" w:hAnsi="Times New Roman" w:cs="Times New Roman"/>
          <w:sz w:val="28"/>
          <w:szCs w:val="28"/>
          <w:lang w:eastAsia="en-US"/>
        </w:rPr>
        <w:t>гражданина России</w:t>
      </w:r>
      <w:r w:rsidRPr="00A218CB">
        <w:rPr>
          <w:rFonts w:ascii="Times New Roman" w:hAnsi="Times New Roman" w:cs="Times New Roman"/>
          <w:sz w:val="28"/>
          <w:szCs w:val="28"/>
          <w:lang w:eastAsia="en-US"/>
        </w:rPr>
        <w:t xml:space="preserve"> накопится сумма, достаточная для нормативного медицинского обслуживания на 20 лет д</w:t>
      </w:r>
      <w:r>
        <w:rPr>
          <w:rFonts w:ascii="Times New Roman" w:hAnsi="Times New Roman" w:cs="Times New Roman"/>
          <w:sz w:val="28"/>
          <w:szCs w:val="28"/>
          <w:lang w:eastAsia="en-US"/>
        </w:rPr>
        <w:t>ожития после выхода на пенсию (3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341</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55</w:t>
      </w:r>
      <w:r w:rsidRPr="00A218CB">
        <w:rPr>
          <w:rFonts w:ascii="Times New Roman" w:hAnsi="Times New Roman" w:cs="Times New Roman"/>
          <w:sz w:val="28"/>
          <w:szCs w:val="28"/>
          <w:lang w:eastAsia="en-US"/>
        </w:rPr>
        <w:t xml:space="preserve"> руб.</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среднее значение среднемесячных расходов за 15 лет, см. </w:t>
      </w:r>
      <w:r w:rsidRPr="00A218CB">
        <w:rPr>
          <w:rFonts w:ascii="Times New Roman" w:hAnsi="Times New Roman" w:cs="Times New Roman"/>
          <w:sz w:val="28"/>
          <w:szCs w:val="28"/>
          <w:lang w:eastAsia="en-US"/>
        </w:rPr>
        <w:t xml:space="preserve">столбец 8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 12 месяцев в году </w:t>
      </w:r>
      <w:r>
        <w:rPr>
          <w:rFonts w:ascii="Times New Roman" w:hAnsi="Times New Roman" w:cs="Times New Roman"/>
          <w:sz w:val="28"/>
          <w:szCs w:val="28"/>
          <w:lang w:eastAsia="en-US"/>
        </w:rPr>
        <w:t xml:space="preserve">· 20 лет </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801</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972</w:t>
      </w:r>
      <w:r w:rsidRPr="00A218CB">
        <w:rPr>
          <w:rFonts w:ascii="Times New Roman" w:hAnsi="Times New Roman" w:cs="Times New Roman"/>
          <w:sz w:val="28"/>
          <w:szCs w:val="28"/>
          <w:lang w:eastAsia="en-US"/>
        </w:rPr>
        <w:t xml:space="preserve"> руб., что меньше </w:t>
      </w:r>
      <w:r>
        <w:rPr>
          <w:rFonts w:ascii="Times New Roman" w:hAnsi="Times New Roman" w:cs="Times New Roman"/>
          <w:sz w:val="28"/>
          <w:szCs w:val="28"/>
          <w:lang w:eastAsia="en-US"/>
        </w:rPr>
        <w:t>924 845,70</w:t>
      </w:r>
      <w:r w:rsidRPr="00A218CB">
        <w:rPr>
          <w:rFonts w:ascii="Times New Roman" w:hAnsi="Times New Roman" w:cs="Times New Roman"/>
          <w:sz w:val="28"/>
          <w:szCs w:val="28"/>
          <w:lang w:eastAsia="en-US"/>
        </w:rPr>
        <w:t xml:space="preserve"> руб. (см. строку </w:t>
      </w:r>
      <w:r>
        <w:rPr>
          <w:rFonts w:ascii="Times New Roman" w:hAnsi="Times New Roman" w:cs="Times New Roman"/>
          <w:sz w:val="28"/>
          <w:szCs w:val="28"/>
          <w:lang w:eastAsia="en-US"/>
        </w:rPr>
        <w:t xml:space="preserve">15, столбец 11 </w:t>
      </w:r>
      <w:r w:rsidRPr="00A218CB">
        <w:rPr>
          <w:rFonts w:ascii="Times New Roman" w:hAnsi="Times New Roman" w:cs="Times New Roman"/>
          <w:sz w:val="28"/>
          <w:szCs w:val="28"/>
          <w:lang w:eastAsia="en-US"/>
        </w:rPr>
        <w:t xml:space="preserve">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При средней продолжительности жизни в России, составляющей 73 года, возраст дожития после выхода на пенсию у мужчин равен </w:t>
      </w:r>
      <w:r w:rsidRPr="00A218CB">
        <w:rPr>
          <w:rFonts w:ascii="Times New Roman" w:hAnsi="Times New Roman" w:cs="Times New Roman"/>
          <w:b/>
          <w:sz w:val="28"/>
          <w:szCs w:val="28"/>
          <w:lang w:eastAsia="en-US"/>
        </w:rPr>
        <w:t>8 лет</w:t>
      </w:r>
      <w:r w:rsidRPr="00A218CB">
        <w:rPr>
          <w:rFonts w:ascii="Times New Roman" w:hAnsi="Times New Roman" w:cs="Times New Roman"/>
          <w:sz w:val="28"/>
          <w:szCs w:val="28"/>
          <w:lang w:eastAsia="en-US"/>
        </w:rPr>
        <w:t xml:space="preserve"> = 73 года – 65 лет, у женщин – </w:t>
      </w:r>
      <w:r w:rsidRPr="00A218CB">
        <w:rPr>
          <w:rFonts w:ascii="Times New Roman" w:hAnsi="Times New Roman" w:cs="Times New Roman"/>
          <w:b/>
          <w:sz w:val="28"/>
          <w:szCs w:val="28"/>
          <w:lang w:eastAsia="en-US"/>
        </w:rPr>
        <w:t>13 лет</w:t>
      </w:r>
      <w:r w:rsidRPr="00A218CB">
        <w:rPr>
          <w:rFonts w:ascii="Times New Roman" w:hAnsi="Times New Roman" w:cs="Times New Roman"/>
          <w:sz w:val="28"/>
          <w:szCs w:val="28"/>
          <w:lang w:eastAsia="en-US"/>
        </w:rPr>
        <w:t xml:space="preserve"> = 73 года – 60 лет. 20 лет, используемые в расчёте, приняты с большим запасом на перспективу. И соответственно через </w:t>
      </w:r>
      <w:r w:rsidRPr="00C34837">
        <w:rPr>
          <w:rFonts w:ascii="Times New Roman" w:hAnsi="Times New Roman" w:cs="Times New Roman"/>
          <w:sz w:val="28"/>
          <w:szCs w:val="28"/>
          <w:lang w:eastAsia="en-US"/>
        </w:rPr>
        <w:t>20</w:t>
      </w:r>
      <w:r w:rsidRPr="00A218CB">
        <w:rPr>
          <w:rFonts w:ascii="Times New Roman" w:hAnsi="Times New Roman" w:cs="Times New Roman"/>
          <w:sz w:val="28"/>
          <w:szCs w:val="28"/>
          <w:lang w:eastAsia="en-US"/>
        </w:rPr>
        <w:t xml:space="preserve"> лет работодателю не надо будет перечислять 4,1% от зарплаты на финансирование медицинского обслуживания своих работников, что снизит себестоимость продукции. </w:t>
      </w:r>
      <w:r w:rsidRPr="00A218CB">
        <w:rPr>
          <w:rFonts w:ascii="Times New Roman" w:hAnsi="Times New Roman" w:cs="Times New Roman"/>
          <w:b/>
          <w:sz w:val="28"/>
          <w:szCs w:val="28"/>
          <w:lang w:eastAsia="en-US"/>
        </w:rPr>
        <w:t>В Сингапуре и Китае это уже реализовано.</w:t>
      </w:r>
    </w:p>
    <w:p w:rsidR="000A0BDB" w:rsidRDefault="000A0BDB" w:rsidP="000A0BDB">
      <w:pPr>
        <w:spacing w:after="160" w:line="240" w:lineRule="auto"/>
        <w:ind w:firstLine="709"/>
        <w:jc w:val="both"/>
        <w:rPr>
          <w:rFonts w:ascii="Times New Roman" w:hAnsi="Times New Roman" w:cs="Times New Roman"/>
          <w:sz w:val="28"/>
          <w:szCs w:val="28"/>
          <w:lang w:eastAsia="en-US"/>
        </w:rPr>
      </w:pPr>
      <w:r w:rsidRPr="00B86B38">
        <w:rPr>
          <w:rFonts w:ascii="Times New Roman" w:hAnsi="Times New Roman" w:cs="Times New Roman"/>
          <w:sz w:val="28"/>
          <w:szCs w:val="28"/>
          <w:lang w:eastAsia="en-US"/>
        </w:rPr>
        <w:t>Согласно данным Федеральной службы государственной статистики (Росстата) [</w:t>
      </w:r>
      <w:r w:rsidR="000B1178" w:rsidRPr="000B1178">
        <w:rPr>
          <w:rFonts w:ascii="Times New Roman" w:hAnsi="Times New Roman" w:cs="Times New Roman"/>
          <w:sz w:val="28"/>
          <w:szCs w:val="28"/>
          <w:lang w:eastAsia="en-US"/>
        </w:rPr>
        <w:t>10</w:t>
      </w:r>
      <w:r w:rsidRPr="00B86B38">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 xml:space="preserve">средняя заработная плата по 10-процентным группам работников организаций (без субъектов малого предпринимательства) по состоянию на апрель 2023-его года имеет вид, показанный в табл. 2. Годовые отчисления на МНС определяются умножением средней заработной платы на 3,2% и на 12. Так, для первой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работников организаций годовые отчисления составят 18 146 руб. · 0,032 · 12 = 6 967,87 руб. и т.д. для остальных </w:t>
      </w:r>
      <w:proofErr w:type="spellStart"/>
      <w:r w:rsidRPr="00A218CB">
        <w:rPr>
          <w:rFonts w:ascii="Times New Roman" w:hAnsi="Times New Roman" w:cs="Times New Roman"/>
          <w:sz w:val="28"/>
          <w:szCs w:val="28"/>
          <w:lang w:eastAsia="en-US"/>
        </w:rPr>
        <w:t>децильных</w:t>
      </w:r>
      <w:proofErr w:type="spellEnd"/>
      <w:r w:rsidRPr="00A218CB">
        <w:rPr>
          <w:rFonts w:ascii="Times New Roman" w:hAnsi="Times New Roman" w:cs="Times New Roman"/>
          <w:sz w:val="28"/>
          <w:szCs w:val="28"/>
          <w:lang w:eastAsia="en-US"/>
        </w:rPr>
        <w:t xml:space="preserve"> групп по заработной плате. Анализ табл. 2 показывает, что для </w:t>
      </w:r>
      <w:proofErr w:type="spellStart"/>
      <w:r w:rsidRPr="00A218CB">
        <w:rPr>
          <w:rFonts w:ascii="Times New Roman" w:hAnsi="Times New Roman" w:cs="Times New Roman"/>
          <w:sz w:val="28"/>
          <w:szCs w:val="28"/>
          <w:lang w:eastAsia="en-US"/>
        </w:rPr>
        <w:t>децильных</w:t>
      </w:r>
      <w:proofErr w:type="spellEnd"/>
      <w:r w:rsidRPr="00A218CB">
        <w:rPr>
          <w:rFonts w:ascii="Times New Roman" w:hAnsi="Times New Roman" w:cs="Times New Roman"/>
          <w:sz w:val="28"/>
          <w:szCs w:val="28"/>
          <w:lang w:eastAsia="en-US"/>
        </w:rPr>
        <w:t xml:space="preserve"> групп с первой </w:t>
      </w:r>
      <w:proofErr w:type="gramStart"/>
      <w:r w:rsidRPr="00A218CB">
        <w:rPr>
          <w:rFonts w:ascii="Times New Roman" w:hAnsi="Times New Roman" w:cs="Times New Roman"/>
          <w:sz w:val="28"/>
          <w:szCs w:val="28"/>
          <w:lang w:eastAsia="en-US"/>
        </w:rPr>
        <w:t>по четвёртую годовых отчислений</w:t>
      </w:r>
      <w:proofErr w:type="gramEnd"/>
      <w:r w:rsidRPr="00A218CB">
        <w:rPr>
          <w:rFonts w:ascii="Times New Roman" w:hAnsi="Times New Roman" w:cs="Times New Roman"/>
          <w:sz w:val="28"/>
          <w:szCs w:val="28"/>
          <w:lang w:eastAsia="en-US"/>
        </w:rPr>
        <w:t xml:space="preserve"> на МНС недостаточно для их медицинского обслуживания в пределах существующ</w:t>
      </w:r>
      <w:r>
        <w:rPr>
          <w:rFonts w:ascii="Times New Roman" w:hAnsi="Times New Roman" w:cs="Times New Roman"/>
          <w:sz w:val="28"/>
          <w:szCs w:val="28"/>
          <w:lang w:eastAsia="en-US"/>
        </w:rPr>
        <w:t>их нормативов (18 689,23 руб.</w:t>
      </w:r>
      <w:r w:rsidRPr="00A218CB">
        <w:rPr>
          <w:rFonts w:ascii="Times New Roman" w:hAnsi="Times New Roman" w:cs="Times New Roman"/>
          <w:sz w:val="28"/>
          <w:szCs w:val="28"/>
          <w:lang w:eastAsia="en-US"/>
        </w:rPr>
        <w:t>).</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представлены результаты накопления средств на МНС низкооплачиваемых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которые по уровню заработной платы относятся к </w:t>
      </w:r>
      <w:proofErr w:type="spellStart"/>
      <w:r w:rsidRPr="00A218CB">
        <w:rPr>
          <w:rFonts w:ascii="Times New Roman" w:hAnsi="Times New Roman" w:cs="Times New Roman"/>
          <w:sz w:val="28"/>
          <w:szCs w:val="28"/>
          <w:lang w:eastAsia="en-US"/>
        </w:rPr>
        <w:t>децильным</w:t>
      </w:r>
      <w:proofErr w:type="spellEnd"/>
      <w:r w:rsidRPr="00A218CB">
        <w:rPr>
          <w:rFonts w:ascii="Times New Roman" w:hAnsi="Times New Roman" w:cs="Times New Roman"/>
          <w:sz w:val="28"/>
          <w:szCs w:val="28"/>
          <w:lang w:eastAsia="en-US"/>
        </w:rPr>
        <w:t xml:space="preserve"> группам с первой по четвёртую.</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 xml:space="preserve">В столбце 3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показано количество граждан трудоспособного возраста, которые делают отчисления на МНС, с учётом выхода из «тени» 33,5% граждан трудоспособного возраста за пять лет, а в столбце 4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 среднемесячная заработная плата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Как указано выше, предлагается создать Резервный фонд для компенсации недостатка средств на МНС на медицинское обслуживание низкооплачиваемых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в размере 0,5% ФОТ работающих граждан. В столбце 5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представлены годовые отчисления в Резервный фонд от всех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по ставке 0</w:t>
      </w:r>
      <w:r>
        <w:rPr>
          <w:rFonts w:ascii="Times New Roman" w:hAnsi="Times New Roman" w:cs="Times New Roman"/>
          <w:sz w:val="28"/>
          <w:szCs w:val="28"/>
          <w:lang w:eastAsia="en-US"/>
        </w:rPr>
        <w:t>,5% ФОТ, что составляет для 2024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о</w:t>
      </w:r>
      <w:r w:rsidRPr="00A218CB">
        <w:rPr>
          <w:rFonts w:ascii="Times New Roman" w:hAnsi="Times New Roman" w:cs="Times New Roman"/>
          <w:sz w:val="28"/>
          <w:szCs w:val="28"/>
          <w:lang w:eastAsia="en-US"/>
        </w:rPr>
        <w:t xml:space="preserve">го года (первой строки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w:t>
      </w:r>
      <w:r w:rsidRPr="007E49B2">
        <w:rPr>
          <w:rFonts w:ascii="Times New Roman" w:hAnsi="Times New Roman" w:cs="Times New Roman"/>
          <w:sz w:val="28"/>
          <w:szCs w:val="28"/>
          <w:lang w:eastAsia="en-US"/>
        </w:rPr>
        <w:t xml:space="preserve">сумму </w:t>
      </w:r>
      <w:r w:rsidRPr="007E49B2">
        <w:rPr>
          <w:rFonts w:ascii="Times New Roman" w:eastAsia="Times New Roman" w:hAnsi="Times New Roman" w:cs="Times New Roman"/>
          <w:color w:val="000000"/>
          <w:sz w:val="28"/>
          <w:szCs w:val="28"/>
        </w:rPr>
        <w:t xml:space="preserve">339 677 401 219,20 </w:t>
      </w:r>
      <w:r w:rsidRPr="007E49B2">
        <w:rPr>
          <w:rFonts w:ascii="Times New Roman" w:hAnsi="Times New Roman" w:cs="Times New Roman"/>
          <w:sz w:val="28"/>
          <w:szCs w:val="28"/>
          <w:lang w:eastAsia="en-US"/>
        </w:rPr>
        <w:t>руб.</w:t>
      </w:r>
      <w:r w:rsidRPr="00A218CB">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62</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496</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992</w:t>
      </w:r>
      <w:r w:rsidRPr="00A218CB">
        <w:rPr>
          <w:rFonts w:ascii="Times New Roman" w:hAnsi="Times New Roman" w:cs="Times New Roman"/>
          <w:sz w:val="28"/>
          <w:szCs w:val="28"/>
          <w:lang w:eastAsia="en-US"/>
        </w:rPr>
        <w:t xml:space="preserve"> человек</w:t>
      </w:r>
      <w:r>
        <w:rPr>
          <w:rFonts w:ascii="Times New Roman" w:hAnsi="Times New Roman" w:cs="Times New Roman"/>
          <w:sz w:val="28"/>
          <w:szCs w:val="28"/>
          <w:lang w:eastAsia="en-US"/>
        </w:rPr>
        <w:t>а</w:t>
      </w:r>
      <w:r w:rsidRPr="00A218CB">
        <w:rPr>
          <w:rFonts w:ascii="Times New Roman" w:hAnsi="Times New Roman" w:cs="Times New Roman"/>
          <w:sz w:val="28"/>
          <w:szCs w:val="28"/>
          <w:lang w:eastAsia="en-US"/>
        </w:rPr>
        <w:t xml:space="preserve"> (количество </w:t>
      </w:r>
      <w:r>
        <w:rPr>
          <w:rFonts w:ascii="Times New Roman" w:hAnsi="Times New Roman" w:cs="Times New Roman"/>
          <w:sz w:val="28"/>
          <w:szCs w:val="28"/>
          <w:lang w:eastAsia="en-US"/>
        </w:rPr>
        <w:t>граждан</w:t>
      </w:r>
      <w:r w:rsidRPr="00A218CB">
        <w:rPr>
          <w:rFonts w:ascii="Times New Roman" w:hAnsi="Times New Roman" w:cs="Times New Roman"/>
          <w:sz w:val="28"/>
          <w:szCs w:val="28"/>
          <w:lang w:eastAsia="en-US"/>
        </w:rPr>
        <w:t xml:space="preserve"> трудоспособного возраста, которые делают отчисления на МНС, см. первую строку столбца 3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83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875</w:t>
      </w:r>
      <w:r w:rsidRPr="00A218CB">
        <w:rPr>
          <w:rFonts w:ascii="Times New Roman" w:hAnsi="Times New Roman" w:cs="Times New Roman"/>
          <w:sz w:val="28"/>
          <w:szCs w:val="28"/>
          <w:lang w:eastAsia="en-US"/>
        </w:rPr>
        <w:t xml:space="preserve"> руб. (среднемесячная заработная плата, см. первую строку столбца 4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 0,5% (ставка отчислений в Резервный фонд на низкооплачиваемую категорию работающих </w:t>
      </w:r>
      <w:r>
        <w:rPr>
          <w:rFonts w:ascii="Times New Roman" w:hAnsi="Times New Roman" w:cs="Times New Roman"/>
          <w:sz w:val="28"/>
          <w:szCs w:val="28"/>
          <w:lang w:eastAsia="en-US"/>
        </w:rPr>
        <w:t>граждан</w:t>
      </w:r>
      <w:r w:rsidRPr="00A218CB">
        <w:rPr>
          <w:rFonts w:ascii="Times New Roman" w:hAnsi="Times New Roman" w:cs="Times New Roman"/>
          <w:sz w:val="28"/>
          <w:szCs w:val="28"/>
          <w:lang w:eastAsia="en-US"/>
        </w:rPr>
        <w:t>) · 12 (число месяцев в году). Аналогично для остальных строк</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 xml:space="preserve">столбца 5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sectPr w:rsidR="000A0BDB" w:rsidRPr="00A218CB">
          <w:pgSz w:w="11906" w:h="16838"/>
          <w:pgMar w:top="1134" w:right="850" w:bottom="993" w:left="1701" w:header="708" w:footer="708" w:gutter="0"/>
          <w:cols w:space="708"/>
          <w:docGrid w:linePitch="360"/>
        </w:sectPr>
      </w:pPr>
    </w:p>
    <w:p w:rsidR="000A0BDB" w:rsidRPr="00A218CB" w:rsidRDefault="000A0BDB" w:rsidP="000A0BDB">
      <w:pPr>
        <w:spacing w:line="240" w:lineRule="auto"/>
        <w:jc w:val="right"/>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Таблица 2</w:t>
      </w:r>
    </w:p>
    <w:p w:rsidR="000A0BDB" w:rsidRPr="00A218CB" w:rsidRDefault="000A0BDB" w:rsidP="000A0BDB">
      <w:pPr>
        <w:spacing w:line="240" w:lineRule="auto"/>
        <w:jc w:val="center"/>
        <w:rPr>
          <w:rFonts w:ascii="Times New Roman" w:hAnsi="Times New Roman" w:cs="Times New Roman"/>
          <w:sz w:val="28"/>
          <w:szCs w:val="28"/>
          <w:lang w:eastAsia="en-US"/>
        </w:rPr>
      </w:pPr>
      <w:r w:rsidRPr="00A218CB">
        <w:rPr>
          <w:rFonts w:ascii="Times New Roman" w:hAnsi="Times New Roman" w:cs="Times New Roman"/>
          <w:sz w:val="28"/>
          <w:szCs w:val="28"/>
          <w:lang w:eastAsia="en-US"/>
        </w:rPr>
        <w:t>Средняя заработная плата по 10-процентным группам работников организаций</w:t>
      </w:r>
      <w:r>
        <w:rPr>
          <w:rFonts w:ascii="Times New Roman" w:hAnsi="Times New Roman" w:cs="Times New Roman"/>
          <w:sz w:val="28"/>
          <w:szCs w:val="28"/>
          <w:lang w:eastAsia="en-US"/>
        </w:rPr>
        <w:t xml:space="preserve"> по результатам 2023-его года</w:t>
      </w:r>
    </w:p>
    <w:tbl>
      <w:tblPr>
        <w:tblW w:w="16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619"/>
        <w:gridCol w:w="1331"/>
        <w:gridCol w:w="1269"/>
        <w:gridCol w:w="1210"/>
        <w:gridCol w:w="1226"/>
        <w:gridCol w:w="1275"/>
        <w:gridCol w:w="1418"/>
        <w:gridCol w:w="1276"/>
        <w:gridCol w:w="1275"/>
        <w:gridCol w:w="1676"/>
      </w:tblGrid>
      <w:tr w:rsidR="000A0BDB" w:rsidRPr="00546E2E" w:rsidTr="005957E0">
        <w:trPr>
          <w:cantSplit/>
          <w:jc w:val="center"/>
        </w:trPr>
        <w:tc>
          <w:tcPr>
            <w:tcW w:w="2972" w:type="dxa"/>
            <w:vMerge w:val="restart"/>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Наименование показателя</w:t>
            </w:r>
          </w:p>
        </w:tc>
        <w:tc>
          <w:tcPr>
            <w:tcW w:w="13575" w:type="dxa"/>
            <w:gridSpan w:val="10"/>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Средняя заработная плата по 10-процентным группам работников</w:t>
            </w:r>
          </w:p>
        </w:tc>
      </w:tr>
      <w:tr w:rsidR="000A0BDB" w:rsidRPr="00546E2E" w:rsidTr="005957E0">
        <w:trPr>
          <w:cantSplit/>
          <w:jc w:val="center"/>
        </w:trPr>
        <w:tc>
          <w:tcPr>
            <w:tcW w:w="2972" w:type="dxa"/>
            <w:vMerge/>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p>
        </w:tc>
        <w:tc>
          <w:tcPr>
            <w:tcW w:w="1619"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первая (с наименьшей заработной платой)</w:t>
            </w:r>
          </w:p>
        </w:tc>
        <w:tc>
          <w:tcPr>
            <w:tcW w:w="1331"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вторая</w:t>
            </w:r>
          </w:p>
        </w:tc>
        <w:tc>
          <w:tcPr>
            <w:tcW w:w="1269"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третья</w:t>
            </w:r>
          </w:p>
        </w:tc>
        <w:tc>
          <w:tcPr>
            <w:tcW w:w="1210"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четвёртая</w:t>
            </w:r>
          </w:p>
        </w:tc>
        <w:tc>
          <w:tcPr>
            <w:tcW w:w="122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пятая</w:t>
            </w:r>
          </w:p>
        </w:tc>
        <w:tc>
          <w:tcPr>
            <w:tcW w:w="1275"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шестая</w:t>
            </w:r>
          </w:p>
        </w:tc>
        <w:tc>
          <w:tcPr>
            <w:tcW w:w="1418"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седьмая</w:t>
            </w:r>
          </w:p>
        </w:tc>
        <w:tc>
          <w:tcPr>
            <w:tcW w:w="127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восьмая</w:t>
            </w:r>
          </w:p>
        </w:tc>
        <w:tc>
          <w:tcPr>
            <w:tcW w:w="1275"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девятая</w:t>
            </w:r>
          </w:p>
        </w:tc>
        <w:tc>
          <w:tcPr>
            <w:tcW w:w="167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десятая (с наибольшей заработной платой)</w:t>
            </w:r>
          </w:p>
        </w:tc>
      </w:tr>
      <w:tr w:rsidR="000A0BDB" w:rsidRPr="00546E2E" w:rsidTr="005957E0">
        <w:trPr>
          <w:trHeight w:val="53"/>
          <w:jc w:val="center"/>
        </w:trPr>
        <w:tc>
          <w:tcPr>
            <w:tcW w:w="2972"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Значение, руб.</w:t>
            </w:r>
          </w:p>
        </w:tc>
        <w:tc>
          <w:tcPr>
            <w:tcW w:w="1619"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18 146</w:t>
            </w:r>
          </w:p>
        </w:tc>
        <w:tc>
          <w:tcPr>
            <w:tcW w:w="1331"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27 165</w:t>
            </w:r>
          </w:p>
        </w:tc>
        <w:tc>
          <w:tcPr>
            <w:tcW w:w="1269"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34 323</w:t>
            </w:r>
          </w:p>
        </w:tc>
        <w:tc>
          <w:tcPr>
            <w:tcW w:w="1210"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41 201</w:t>
            </w:r>
          </w:p>
        </w:tc>
        <w:tc>
          <w:tcPr>
            <w:tcW w:w="122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48 497</w:t>
            </w:r>
          </w:p>
        </w:tc>
        <w:tc>
          <w:tcPr>
            <w:tcW w:w="1275"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57 008</w:t>
            </w:r>
          </w:p>
        </w:tc>
        <w:tc>
          <w:tcPr>
            <w:tcW w:w="1418"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67 962</w:t>
            </w:r>
          </w:p>
        </w:tc>
        <w:tc>
          <w:tcPr>
            <w:tcW w:w="127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83 131</w:t>
            </w:r>
          </w:p>
        </w:tc>
        <w:tc>
          <w:tcPr>
            <w:tcW w:w="1275"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109 194</w:t>
            </w:r>
          </w:p>
        </w:tc>
        <w:tc>
          <w:tcPr>
            <w:tcW w:w="167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238 278</w:t>
            </w:r>
          </w:p>
        </w:tc>
      </w:tr>
      <w:tr w:rsidR="000A0BDB" w:rsidRPr="00546E2E" w:rsidTr="005957E0">
        <w:trPr>
          <w:jc w:val="center"/>
        </w:trPr>
        <w:tc>
          <w:tcPr>
            <w:tcW w:w="2972"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Соотношение средней заработной платы 10% работников и 10% работников с наименьшей заработной платой, раз</w:t>
            </w:r>
          </w:p>
        </w:tc>
        <w:tc>
          <w:tcPr>
            <w:tcW w:w="1619"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1,00</w:t>
            </w:r>
          </w:p>
        </w:tc>
        <w:tc>
          <w:tcPr>
            <w:tcW w:w="1331"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1,50</w:t>
            </w:r>
          </w:p>
        </w:tc>
        <w:tc>
          <w:tcPr>
            <w:tcW w:w="1269"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1,89</w:t>
            </w:r>
          </w:p>
        </w:tc>
        <w:tc>
          <w:tcPr>
            <w:tcW w:w="1210"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2,27</w:t>
            </w:r>
          </w:p>
        </w:tc>
        <w:tc>
          <w:tcPr>
            <w:tcW w:w="122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2,67</w:t>
            </w:r>
          </w:p>
        </w:tc>
        <w:tc>
          <w:tcPr>
            <w:tcW w:w="1275"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3,14</w:t>
            </w:r>
          </w:p>
        </w:tc>
        <w:tc>
          <w:tcPr>
            <w:tcW w:w="1418"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3,75</w:t>
            </w:r>
          </w:p>
        </w:tc>
        <w:tc>
          <w:tcPr>
            <w:tcW w:w="127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4,58</w:t>
            </w:r>
          </w:p>
        </w:tc>
        <w:tc>
          <w:tcPr>
            <w:tcW w:w="1275"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6,02</w:t>
            </w:r>
          </w:p>
        </w:tc>
        <w:tc>
          <w:tcPr>
            <w:tcW w:w="167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13,13</w:t>
            </w:r>
          </w:p>
        </w:tc>
      </w:tr>
      <w:tr w:rsidR="000A0BDB" w:rsidRPr="00546E2E" w:rsidTr="005957E0">
        <w:trPr>
          <w:jc w:val="center"/>
        </w:trPr>
        <w:tc>
          <w:tcPr>
            <w:tcW w:w="2972"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Годовые отчисления на МНС по ставке 3,2%, руб.</w:t>
            </w:r>
          </w:p>
        </w:tc>
        <w:tc>
          <w:tcPr>
            <w:tcW w:w="1619"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6 967,87</w:t>
            </w:r>
          </w:p>
        </w:tc>
        <w:tc>
          <w:tcPr>
            <w:tcW w:w="1331"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10 431,51</w:t>
            </w:r>
          </w:p>
        </w:tc>
        <w:tc>
          <w:tcPr>
            <w:tcW w:w="1269"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13 179,88</w:t>
            </w:r>
          </w:p>
        </w:tc>
        <w:tc>
          <w:tcPr>
            <w:tcW w:w="1210"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15 820,99</w:t>
            </w:r>
          </w:p>
        </w:tc>
        <w:tc>
          <w:tcPr>
            <w:tcW w:w="122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18 622,66</w:t>
            </w:r>
          </w:p>
        </w:tc>
        <w:tc>
          <w:tcPr>
            <w:tcW w:w="1275"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21 890,92</w:t>
            </w:r>
          </w:p>
        </w:tc>
        <w:tc>
          <w:tcPr>
            <w:tcW w:w="1418"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26 097,45</w:t>
            </w:r>
          </w:p>
        </w:tc>
        <w:tc>
          <w:tcPr>
            <w:tcW w:w="127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31 922,11</w:t>
            </w:r>
          </w:p>
        </w:tc>
        <w:tc>
          <w:tcPr>
            <w:tcW w:w="1275"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41 930,65</w:t>
            </w:r>
          </w:p>
        </w:tc>
        <w:tc>
          <w:tcPr>
            <w:tcW w:w="1676"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91 498,71</w:t>
            </w:r>
          </w:p>
        </w:tc>
      </w:tr>
      <w:tr w:rsidR="000A0BDB" w:rsidRPr="00546E2E" w:rsidTr="005957E0">
        <w:trPr>
          <w:jc w:val="center"/>
        </w:trPr>
        <w:tc>
          <w:tcPr>
            <w:tcW w:w="2972" w:type="dxa"/>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Среднегодовые расходы на медицинское обслуживание на одного человека</w:t>
            </w:r>
            <w:r>
              <w:rPr>
                <w:rFonts w:ascii="Times New Roman" w:hAnsi="Times New Roman" w:cs="Times New Roman"/>
                <w:sz w:val="24"/>
                <w:szCs w:val="24"/>
                <w:lang w:eastAsia="en-US"/>
              </w:rPr>
              <w:t xml:space="preserve"> в 2023-ем году</w:t>
            </w:r>
            <w:r w:rsidRPr="00546E2E">
              <w:rPr>
                <w:rFonts w:ascii="Times New Roman" w:hAnsi="Times New Roman" w:cs="Times New Roman"/>
                <w:sz w:val="24"/>
                <w:szCs w:val="24"/>
                <w:lang w:eastAsia="en-US"/>
              </w:rPr>
              <w:t>, руб.</w:t>
            </w:r>
          </w:p>
        </w:tc>
        <w:tc>
          <w:tcPr>
            <w:tcW w:w="13575" w:type="dxa"/>
            <w:gridSpan w:val="10"/>
            <w:vAlign w:val="center"/>
          </w:tcPr>
          <w:p w:rsidR="000A0BDB" w:rsidRPr="00546E2E" w:rsidRDefault="000A0BDB" w:rsidP="005957E0">
            <w:pPr>
              <w:spacing w:line="240" w:lineRule="auto"/>
              <w:jc w:val="center"/>
              <w:rPr>
                <w:rFonts w:ascii="Times New Roman" w:hAnsi="Times New Roman" w:cs="Times New Roman"/>
                <w:sz w:val="24"/>
                <w:szCs w:val="24"/>
                <w:lang w:eastAsia="en-US"/>
              </w:rPr>
            </w:pPr>
            <w:r w:rsidRPr="00546E2E">
              <w:rPr>
                <w:rFonts w:ascii="Times New Roman" w:hAnsi="Times New Roman" w:cs="Times New Roman"/>
                <w:sz w:val="24"/>
                <w:szCs w:val="24"/>
                <w:lang w:eastAsia="en-US"/>
              </w:rPr>
              <w:t>18 689,23</w:t>
            </w:r>
          </w:p>
        </w:tc>
      </w:tr>
    </w:tbl>
    <w:p w:rsidR="000A0BDB" w:rsidRPr="00A218CB" w:rsidRDefault="000A0BDB" w:rsidP="000A0BDB">
      <w:pPr>
        <w:spacing w:line="240" w:lineRule="auto"/>
        <w:jc w:val="center"/>
        <w:rPr>
          <w:rFonts w:ascii="Times New Roman" w:hAnsi="Times New Roman" w:cs="Times New Roman"/>
          <w:sz w:val="28"/>
          <w:szCs w:val="28"/>
          <w:highlight w:val="lightGray"/>
          <w:lang w:eastAsia="en-US"/>
        </w:rPr>
        <w:sectPr w:rsidR="000A0BDB" w:rsidRPr="00A218CB">
          <w:pgSz w:w="16838" w:h="11906" w:orient="landscape"/>
          <w:pgMar w:top="1701" w:right="1134" w:bottom="850" w:left="1134" w:header="708" w:footer="708" w:gutter="0"/>
          <w:cols w:space="708"/>
          <w:docGrid w:linePitch="360"/>
        </w:sectPr>
      </w:pPr>
    </w:p>
    <w:p w:rsidR="000A0BDB" w:rsidRPr="00A218CB" w:rsidRDefault="000A0BDB" w:rsidP="000A0BDB">
      <w:pPr>
        <w:spacing w:line="240" w:lineRule="auto"/>
        <w:jc w:val="right"/>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 xml:space="preserve">Таблица </w:t>
      </w:r>
      <w:r>
        <w:rPr>
          <w:rFonts w:ascii="Times New Roman" w:hAnsi="Times New Roman" w:cs="Times New Roman"/>
          <w:sz w:val="28"/>
          <w:szCs w:val="28"/>
          <w:lang w:eastAsia="en-US"/>
        </w:rPr>
        <w:t>3</w:t>
      </w:r>
    </w:p>
    <w:p w:rsidR="000A0BDB" w:rsidRPr="00A218CB" w:rsidRDefault="000A0BDB" w:rsidP="000A0BDB">
      <w:pPr>
        <w:spacing w:line="240" w:lineRule="auto"/>
        <w:jc w:val="center"/>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Поступление и расходование средств на медицинское обслуживание низкооплачиваемых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при переходе на МНС с учётом выхода 33,5% граждан трудоспособного возраста из «тени» за пять лет</w:t>
      </w:r>
    </w:p>
    <w:tbl>
      <w:tblPr>
        <w:tblW w:w="16421" w:type="dxa"/>
        <w:jc w:val="center"/>
        <w:tblLook w:val="04A0" w:firstRow="1" w:lastRow="0" w:firstColumn="1" w:lastColumn="0" w:noHBand="0" w:noVBand="1"/>
      </w:tblPr>
      <w:tblGrid>
        <w:gridCol w:w="432"/>
        <w:gridCol w:w="641"/>
        <w:gridCol w:w="1388"/>
        <w:gridCol w:w="1354"/>
        <w:gridCol w:w="1712"/>
        <w:gridCol w:w="1734"/>
        <w:gridCol w:w="1078"/>
        <w:gridCol w:w="1636"/>
        <w:gridCol w:w="1636"/>
        <w:gridCol w:w="1163"/>
        <w:gridCol w:w="1234"/>
        <w:gridCol w:w="1139"/>
        <w:gridCol w:w="1274"/>
      </w:tblGrid>
      <w:tr w:rsidR="000A0BDB" w:rsidRPr="00767498" w:rsidTr="005957E0">
        <w:trPr>
          <w:trHeight w:val="1177"/>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п/п</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Год</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Число граждан трудоспособного возраста, которые делают отчисления на МНС, руб.</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Среднемесячная заработная плата, руб.</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Годовые отчисления в Резервный фонд от всех работающих граждан РФ по ставке 0,5%, руб.</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Годовая сумма взносов от четырёх </w:t>
            </w:r>
            <w:proofErr w:type="spellStart"/>
            <w:r w:rsidRPr="00767498">
              <w:rPr>
                <w:rFonts w:ascii="Times New Roman" w:eastAsia="Times New Roman" w:hAnsi="Times New Roman" w:cs="Times New Roman"/>
                <w:color w:val="000000"/>
                <w:sz w:val="16"/>
                <w:szCs w:val="16"/>
              </w:rPr>
              <w:t>децильных</w:t>
            </w:r>
            <w:proofErr w:type="spellEnd"/>
            <w:r w:rsidRPr="00767498">
              <w:rPr>
                <w:rFonts w:ascii="Times New Roman" w:eastAsia="Times New Roman" w:hAnsi="Times New Roman" w:cs="Times New Roman"/>
                <w:color w:val="000000"/>
                <w:sz w:val="16"/>
                <w:szCs w:val="16"/>
              </w:rPr>
              <w:t xml:space="preserve"> групп по ставке 3,2%, руб.</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Суммарное число работающих граждан четырёх </w:t>
            </w:r>
            <w:proofErr w:type="spellStart"/>
            <w:r w:rsidRPr="00767498">
              <w:rPr>
                <w:rFonts w:ascii="Times New Roman" w:eastAsia="Times New Roman" w:hAnsi="Times New Roman" w:cs="Times New Roman"/>
                <w:color w:val="000000"/>
                <w:sz w:val="16"/>
                <w:szCs w:val="16"/>
              </w:rPr>
              <w:t>децильных</w:t>
            </w:r>
            <w:proofErr w:type="spellEnd"/>
            <w:r w:rsidRPr="00767498">
              <w:rPr>
                <w:rFonts w:ascii="Times New Roman" w:eastAsia="Times New Roman" w:hAnsi="Times New Roman" w:cs="Times New Roman"/>
                <w:color w:val="000000"/>
                <w:sz w:val="16"/>
                <w:szCs w:val="16"/>
              </w:rPr>
              <w:t xml:space="preserve"> групп, чел.</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Годовые поступления на одного низкооплачиваемого гражданина РФ, руб.</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Годовые поступления на одного низкооплачиваемого гражданина РФ с учёто</w:t>
            </w:r>
            <w:r>
              <w:rPr>
                <w:rFonts w:ascii="Times New Roman" w:eastAsia="Times New Roman" w:hAnsi="Times New Roman" w:cs="Times New Roman"/>
                <w:color w:val="000000"/>
                <w:sz w:val="16"/>
                <w:szCs w:val="16"/>
              </w:rPr>
              <w:t>м выхода работающих граждан из «</w:t>
            </w:r>
            <w:r w:rsidRPr="00767498">
              <w:rPr>
                <w:rFonts w:ascii="Times New Roman" w:eastAsia="Times New Roman" w:hAnsi="Times New Roman" w:cs="Times New Roman"/>
                <w:color w:val="000000"/>
                <w:sz w:val="16"/>
                <w:szCs w:val="16"/>
              </w:rPr>
              <w:t>тени</w:t>
            </w:r>
            <w:r>
              <w:rPr>
                <w:rFonts w:ascii="Times New Roman" w:eastAsia="Times New Roman" w:hAnsi="Times New Roman" w:cs="Times New Roman"/>
                <w:color w:val="000000"/>
                <w:sz w:val="16"/>
                <w:szCs w:val="16"/>
              </w:rPr>
              <w:t>»</w:t>
            </w:r>
            <w:r w:rsidRPr="00767498">
              <w:rPr>
                <w:rFonts w:ascii="Times New Roman" w:eastAsia="Times New Roman" w:hAnsi="Times New Roman" w:cs="Times New Roman"/>
                <w:color w:val="000000"/>
                <w:sz w:val="16"/>
                <w:szCs w:val="16"/>
              </w:rPr>
              <w:t>, руб.</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Коэффициент удорожания стоимости медицинских услуг</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Годовые расходы на медицинское обслуживание, руб.</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Остаток средств на конец года, руб.</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Остаток средств на конец года с учётом капитализации, руб.</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2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3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4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5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6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7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8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9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10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11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12 </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b/>
                <w:bCs/>
                <w:color w:val="000000"/>
                <w:sz w:val="16"/>
                <w:szCs w:val="16"/>
              </w:rPr>
            </w:pPr>
            <w:r w:rsidRPr="00767498">
              <w:rPr>
                <w:rFonts w:ascii="Times New Roman" w:eastAsia="Times New Roman" w:hAnsi="Times New Roman" w:cs="Times New Roman"/>
                <w:b/>
                <w:bCs/>
                <w:color w:val="000000"/>
                <w:sz w:val="16"/>
                <w:szCs w:val="16"/>
              </w:rPr>
              <w:t xml:space="preserve">13 </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2024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62 496 992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83 875,00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339 677 401 219,20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545 750 639 881,62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26 773,39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26 773,39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1,503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26 587,37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186,02</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189,74</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2025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67 542 244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93 872,90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380 423 179 007,26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610 804 116 155,51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29 972,52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32 392,14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1,624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28 727,80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3 850,36</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3 931,16</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2026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72 587 496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105 062,55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457 573 644 278,81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683 611 966 801,25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34 506,93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40 078,28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1,721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30 443,69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13 484,94</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13 837,06</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2027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77 632 748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117 586,01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547 711 484 472,93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765 098 513 243,96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39 696,47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49 310,31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1,830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32 371,85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30 423,41</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31 391,04</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2028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131 602,26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652 836 686 584,28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856 298 256 022,64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45 632,91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60 368,30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1,939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34 300,01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56 491,71</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58 608,52</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2029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147 289,25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730 654 819 625,13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958 369 008 140,54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51 072,35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67 564,20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2,048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36 228,17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87 827,74</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91 743,45</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7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2030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164 846,12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817 748 874 124,44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1 072 606 593 910,89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57 160,17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75 617,86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2,157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38 156,33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125 289,28</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131 789,08</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2031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184 495,78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915 224 539 920,08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1 200 461 299 905,07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63 973,66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84 631,51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2,266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40 084,48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169 836,30</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179 862,83</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9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2032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206 487,68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1 024 319 305 078,55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1 343 556 286 853,75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71 599,32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94 719,58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2,375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42 012,64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222 543,24</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237 221,16</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10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2033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231 101,01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1 146 418 166 243,91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1 503 708 196 246,72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80 133,96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106 010,16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2,484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43 940,80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284 612,59</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305 276,32</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11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2034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258 648,25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1 283 071 211 660,19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1 682 950 213 239,33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89 685,93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118 646,57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2,593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45 868,96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357 390,20</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385 615,01</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12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2035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289 479,12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1 436 013 300 090,08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1 883 557 878 657,45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100 376,50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132 789,24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2,702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47 797,12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442 382,31</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480 019,27</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13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2036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323 985,04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1 607 186 085 460,82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2 108 077 977 793,42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112 341,37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148 617,72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2,811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49 725,28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541 274,75</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590 489,93</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14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2037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362 604,05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1 798 762 666 847,75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2 359 360 872 746,40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125 732,47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166 332,95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2,920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51 653,44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655 954,25</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719 272,83</w:t>
            </w:r>
          </w:p>
        </w:tc>
      </w:tr>
      <w:tr w:rsidR="000A0BDB" w:rsidRPr="00767498" w:rsidTr="005957E0">
        <w:trPr>
          <w:trHeight w:val="5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15 </w:t>
            </w:r>
          </w:p>
        </w:tc>
        <w:tc>
          <w:tcPr>
            <w:tcW w:w="642"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2038 </w:t>
            </w:r>
          </w:p>
        </w:tc>
        <w:tc>
          <w:tcPr>
            <w:tcW w:w="138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82 678 000 </w:t>
            </w:r>
          </w:p>
        </w:tc>
        <w:tc>
          <w:tcPr>
            <w:tcW w:w="135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405 826,45 </w:t>
            </w:r>
          </w:p>
        </w:tc>
        <w:tc>
          <w:tcPr>
            <w:tcW w:w="171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2 013 175 176 736,00 </w:t>
            </w:r>
          </w:p>
        </w:tc>
        <w:tc>
          <w:tcPr>
            <w:tcW w:w="173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2 640 596 688 777,77 </w:t>
            </w:r>
          </w:p>
        </w:tc>
        <w:tc>
          <w:tcPr>
            <w:tcW w:w="1078"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33 071 200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140 719,78 </w:t>
            </w:r>
          </w:p>
        </w:tc>
        <w:tc>
          <w:tcPr>
            <w:tcW w:w="1636"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186 159,83 </w:t>
            </w:r>
          </w:p>
        </w:tc>
        <w:tc>
          <w:tcPr>
            <w:tcW w:w="1163"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3,029 </w:t>
            </w:r>
          </w:p>
        </w:tc>
        <w:tc>
          <w:tcPr>
            <w:tcW w:w="123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 xml:space="preserve">53 581,60 </w:t>
            </w:r>
          </w:p>
        </w:tc>
        <w:tc>
          <w:tcPr>
            <w:tcW w:w="1141"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788 532,49</w:t>
            </w:r>
          </w:p>
        </w:tc>
        <w:tc>
          <w:tcPr>
            <w:tcW w:w="1274" w:type="dxa"/>
            <w:tcBorders>
              <w:top w:val="nil"/>
              <w:left w:val="nil"/>
              <w:bottom w:val="single" w:sz="4" w:space="0" w:color="auto"/>
              <w:right w:val="single" w:sz="4" w:space="0" w:color="auto"/>
            </w:tcBorders>
            <w:shd w:val="clear" w:color="auto" w:fill="auto"/>
            <w:vAlign w:val="center"/>
            <w:hideMark/>
          </w:tcPr>
          <w:p w:rsidR="000A0BDB" w:rsidRPr="00767498" w:rsidRDefault="000A0BDB" w:rsidP="005957E0">
            <w:pPr>
              <w:spacing w:after="0" w:line="240" w:lineRule="auto"/>
              <w:jc w:val="center"/>
              <w:rPr>
                <w:rFonts w:ascii="Times New Roman" w:eastAsia="Times New Roman" w:hAnsi="Times New Roman" w:cs="Times New Roman"/>
                <w:color w:val="000000"/>
                <w:sz w:val="16"/>
                <w:szCs w:val="16"/>
              </w:rPr>
            </w:pPr>
            <w:r w:rsidRPr="00767498">
              <w:rPr>
                <w:rFonts w:ascii="Times New Roman" w:eastAsia="Times New Roman" w:hAnsi="Times New Roman" w:cs="Times New Roman"/>
                <w:color w:val="000000"/>
                <w:sz w:val="16"/>
                <w:szCs w:val="16"/>
              </w:rPr>
              <w:t>868 888,09</w:t>
            </w:r>
          </w:p>
        </w:tc>
      </w:tr>
    </w:tbl>
    <w:p w:rsidR="000A0BDB" w:rsidRDefault="000A0BDB" w:rsidP="000A0BDB">
      <w:pPr>
        <w:spacing w:after="160" w:line="240" w:lineRule="auto"/>
        <w:rPr>
          <w:rFonts w:ascii="Times New Roman" w:hAnsi="Times New Roman" w:cs="Times New Roman"/>
          <w:sz w:val="28"/>
          <w:szCs w:val="28"/>
          <w:lang w:eastAsia="en-US"/>
        </w:rPr>
      </w:pPr>
    </w:p>
    <w:p w:rsidR="000A0BDB" w:rsidRPr="00A218CB" w:rsidRDefault="000A0BDB" w:rsidP="000A0BDB">
      <w:pPr>
        <w:spacing w:after="160" w:line="240" w:lineRule="auto"/>
        <w:rPr>
          <w:rFonts w:ascii="Times New Roman" w:hAnsi="Times New Roman" w:cs="Times New Roman"/>
          <w:sz w:val="28"/>
          <w:szCs w:val="28"/>
          <w:lang w:eastAsia="en-US"/>
        </w:rPr>
      </w:pPr>
    </w:p>
    <w:p w:rsidR="000A0BDB" w:rsidRPr="00A218CB" w:rsidRDefault="000A0BDB" w:rsidP="000A0BDB">
      <w:pPr>
        <w:spacing w:after="160" w:line="240" w:lineRule="auto"/>
        <w:rPr>
          <w:rFonts w:ascii="Times New Roman" w:hAnsi="Times New Roman" w:cs="Times New Roman"/>
          <w:sz w:val="28"/>
          <w:szCs w:val="28"/>
          <w:lang w:eastAsia="en-US"/>
        </w:rPr>
        <w:sectPr w:rsidR="000A0BDB" w:rsidRPr="00A218CB">
          <w:pgSz w:w="16838" w:h="11906" w:orient="landscape"/>
          <w:pgMar w:top="1701" w:right="1134" w:bottom="850" w:left="1134" w:header="708" w:footer="708" w:gutter="0"/>
          <w:cols w:space="708"/>
          <w:docGrid w:linePitch="360"/>
        </w:sectPr>
      </w:pP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 xml:space="preserve">В столбце 6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указаны годовые отчисления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относящихся по уровню заработной платы к </w:t>
      </w:r>
      <w:proofErr w:type="spellStart"/>
      <w:r w:rsidRPr="00A218CB">
        <w:rPr>
          <w:rFonts w:ascii="Times New Roman" w:hAnsi="Times New Roman" w:cs="Times New Roman"/>
          <w:sz w:val="28"/>
          <w:szCs w:val="28"/>
          <w:lang w:eastAsia="en-US"/>
        </w:rPr>
        <w:t>децильным</w:t>
      </w:r>
      <w:proofErr w:type="spellEnd"/>
      <w:r w:rsidRPr="00A218CB">
        <w:rPr>
          <w:rFonts w:ascii="Times New Roman" w:hAnsi="Times New Roman" w:cs="Times New Roman"/>
          <w:sz w:val="28"/>
          <w:szCs w:val="28"/>
          <w:lang w:eastAsia="en-US"/>
        </w:rPr>
        <w:t xml:space="preserve"> группам с первой по четвёртую, по ставке 3,2% ФОТ, определяемые умножением размера заработной платы соответствующей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который указан в табл. </w:t>
      </w:r>
      <w:r>
        <w:rPr>
          <w:rFonts w:ascii="Times New Roman" w:hAnsi="Times New Roman" w:cs="Times New Roman"/>
          <w:sz w:val="28"/>
          <w:szCs w:val="28"/>
          <w:lang w:eastAsia="en-US"/>
        </w:rPr>
        <w:t>2</w:t>
      </w:r>
      <w:r w:rsidRPr="00A218CB">
        <w:rPr>
          <w:rFonts w:ascii="Times New Roman" w:hAnsi="Times New Roman" w:cs="Times New Roman"/>
          <w:sz w:val="28"/>
          <w:szCs w:val="28"/>
          <w:lang w:eastAsia="en-US"/>
        </w:rPr>
        <w:t>, на её численность, на 3,2% (ставка отчислений на МНС) и на</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 xml:space="preserve">12 (число месяцев в году) с последующим сложением полученного результата по всем четырём </w:t>
      </w:r>
      <w:proofErr w:type="spellStart"/>
      <w:r w:rsidRPr="00A218CB">
        <w:rPr>
          <w:rFonts w:ascii="Times New Roman" w:hAnsi="Times New Roman" w:cs="Times New Roman"/>
          <w:sz w:val="28"/>
          <w:szCs w:val="28"/>
          <w:lang w:eastAsia="en-US"/>
        </w:rPr>
        <w:t>децильным</w:t>
      </w:r>
      <w:proofErr w:type="spellEnd"/>
      <w:r w:rsidRPr="00A218CB">
        <w:rPr>
          <w:rFonts w:ascii="Times New Roman" w:hAnsi="Times New Roman" w:cs="Times New Roman"/>
          <w:sz w:val="28"/>
          <w:szCs w:val="28"/>
          <w:lang w:eastAsia="en-US"/>
        </w:rPr>
        <w:t xml:space="preserve"> группам. Поскольку </w:t>
      </w:r>
      <w:proofErr w:type="spellStart"/>
      <w:r w:rsidRPr="00A218CB">
        <w:rPr>
          <w:rFonts w:ascii="Times New Roman" w:hAnsi="Times New Roman" w:cs="Times New Roman"/>
          <w:sz w:val="28"/>
          <w:szCs w:val="28"/>
          <w:lang w:eastAsia="en-US"/>
        </w:rPr>
        <w:t>децильная</w:t>
      </w:r>
      <w:proofErr w:type="spellEnd"/>
      <w:r w:rsidRPr="00A218CB">
        <w:rPr>
          <w:rFonts w:ascii="Times New Roman" w:hAnsi="Times New Roman" w:cs="Times New Roman"/>
          <w:sz w:val="28"/>
          <w:szCs w:val="28"/>
          <w:lang w:eastAsia="en-US"/>
        </w:rPr>
        <w:t xml:space="preserve"> группа представляет собой 10-процентную группу граждан трудоспособного возраста, то численность одной такой группы составляет 10% от количества </w:t>
      </w:r>
      <w:r>
        <w:rPr>
          <w:rFonts w:ascii="Times New Roman" w:hAnsi="Times New Roman" w:cs="Times New Roman"/>
          <w:sz w:val="28"/>
          <w:szCs w:val="28"/>
          <w:lang w:eastAsia="en-US"/>
        </w:rPr>
        <w:t>граждан трудоспособного возраста</w:t>
      </w:r>
      <w:r w:rsidRPr="00A218CB">
        <w:rPr>
          <w:rFonts w:ascii="Times New Roman" w:hAnsi="Times New Roman" w:cs="Times New Roman"/>
          <w:sz w:val="28"/>
          <w:szCs w:val="28"/>
          <w:lang w:eastAsia="en-US"/>
        </w:rPr>
        <w:t xml:space="preserve">, т.е. 0,1 · </w:t>
      </w:r>
      <w:r>
        <w:rPr>
          <w:rFonts w:ascii="Times New Roman" w:hAnsi="Times New Roman" w:cs="Times New Roman"/>
          <w:sz w:val="28"/>
          <w:szCs w:val="28"/>
          <w:lang w:eastAsia="en-US"/>
        </w:rPr>
        <w:t>82</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678</w:t>
      </w:r>
      <w:r w:rsidRPr="00A218CB">
        <w:rPr>
          <w:rFonts w:ascii="Times New Roman" w:hAnsi="Times New Roman" w:cs="Times New Roman"/>
          <w:sz w:val="28"/>
          <w:szCs w:val="28"/>
          <w:lang w:eastAsia="en-US"/>
        </w:rPr>
        <w:t xml:space="preserve"> 000 человек = </w:t>
      </w:r>
      <w:r>
        <w:rPr>
          <w:rFonts w:ascii="Times New Roman" w:hAnsi="Times New Roman" w:cs="Times New Roman"/>
          <w:sz w:val="28"/>
          <w:szCs w:val="28"/>
          <w:lang w:eastAsia="en-US"/>
        </w:rPr>
        <w:t>8 267</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w:t>
      </w:r>
      <w:r w:rsidRPr="00A218CB">
        <w:rPr>
          <w:rFonts w:ascii="Times New Roman" w:hAnsi="Times New Roman" w:cs="Times New Roman"/>
          <w:sz w:val="28"/>
          <w:szCs w:val="28"/>
          <w:lang w:eastAsia="en-US"/>
        </w:rPr>
        <w:t xml:space="preserve">00 человек, значит, суммарная численность </w:t>
      </w:r>
      <w:proofErr w:type="spellStart"/>
      <w:r w:rsidRPr="00A218CB">
        <w:rPr>
          <w:rFonts w:ascii="Times New Roman" w:hAnsi="Times New Roman" w:cs="Times New Roman"/>
          <w:sz w:val="28"/>
          <w:szCs w:val="28"/>
          <w:lang w:eastAsia="en-US"/>
        </w:rPr>
        <w:t>децильных</w:t>
      </w:r>
      <w:proofErr w:type="spellEnd"/>
      <w:r w:rsidRPr="00A218CB">
        <w:rPr>
          <w:rFonts w:ascii="Times New Roman" w:hAnsi="Times New Roman" w:cs="Times New Roman"/>
          <w:sz w:val="28"/>
          <w:szCs w:val="28"/>
          <w:lang w:eastAsia="en-US"/>
        </w:rPr>
        <w:t xml:space="preserve"> групп с первой по четвёртую равна</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 xml:space="preserve">4 · </w:t>
      </w:r>
      <w:r>
        <w:rPr>
          <w:rFonts w:ascii="Times New Roman" w:hAnsi="Times New Roman" w:cs="Times New Roman"/>
          <w:sz w:val="28"/>
          <w:szCs w:val="28"/>
          <w:lang w:eastAsia="en-US"/>
        </w:rPr>
        <w:t>8 267</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w:t>
      </w:r>
      <w:r w:rsidRPr="00A218CB">
        <w:rPr>
          <w:rFonts w:ascii="Times New Roman" w:hAnsi="Times New Roman" w:cs="Times New Roman"/>
          <w:sz w:val="28"/>
          <w:szCs w:val="28"/>
          <w:lang w:eastAsia="en-US"/>
        </w:rPr>
        <w:t>00 человек = 3</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0</w:t>
      </w:r>
      <w:r>
        <w:rPr>
          <w:rFonts w:ascii="Times New Roman" w:hAnsi="Times New Roman" w:cs="Times New Roman"/>
          <w:sz w:val="28"/>
          <w:szCs w:val="28"/>
          <w:lang w:eastAsia="en-US"/>
        </w:rPr>
        <w:t>71</w:t>
      </w:r>
      <w:r w:rsidRPr="00A218CB">
        <w:rPr>
          <w:rFonts w:ascii="Times New Roman" w:hAnsi="Times New Roman" w:cs="Times New Roman"/>
          <w:sz w:val="28"/>
          <w:szCs w:val="28"/>
          <w:lang w:eastAsia="en-US"/>
        </w:rPr>
        <w:t xml:space="preserve"> 200 человек (см. столбец 7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Так, для первой строки столбца 6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w:t>
      </w:r>
      <w:r w:rsidRPr="000F7EBB">
        <w:rPr>
          <w:rFonts w:ascii="Times New Roman" w:hAnsi="Times New Roman" w:cs="Times New Roman"/>
          <w:sz w:val="28"/>
          <w:szCs w:val="28"/>
          <w:lang w:eastAsia="en-US"/>
        </w:rPr>
        <w:t>величина</w:t>
      </w:r>
      <w:r>
        <w:rPr>
          <w:rFonts w:ascii="Times New Roman" w:hAnsi="Times New Roman" w:cs="Times New Roman"/>
          <w:sz w:val="28"/>
          <w:szCs w:val="28"/>
          <w:lang w:eastAsia="en-US"/>
        </w:rPr>
        <w:br/>
      </w:r>
      <w:r w:rsidRPr="000F7EBB">
        <w:rPr>
          <w:rFonts w:ascii="Times New Roman" w:eastAsia="Times New Roman" w:hAnsi="Times New Roman" w:cs="Times New Roman"/>
          <w:color w:val="000000"/>
          <w:sz w:val="28"/>
          <w:szCs w:val="28"/>
        </w:rPr>
        <w:t xml:space="preserve">545 750 639 881,62 </w:t>
      </w:r>
      <w:r w:rsidRPr="000F7EBB">
        <w:rPr>
          <w:rFonts w:ascii="Times New Roman" w:hAnsi="Times New Roman" w:cs="Times New Roman"/>
          <w:sz w:val="28"/>
          <w:szCs w:val="28"/>
          <w:lang w:eastAsia="en-US"/>
        </w:rPr>
        <w:t>руб.</w:t>
      </w:r>
      <w:r w:rsidRPr="00A218CB">
        <w:rPr>
          <w:rFonts w:ascii="Times New Roman" w:hAnsi="Times New Roman" w:cs="Times New Roman"/>
          <w:sz w:val="28"/>
          <w:szCs w:val="28"/>
          <w:lang w:eastAsia="en-US"/>
        </w:rPr>
        <w:t xml:space="preserve"> получена следующим образом: (</w:t>
      </w:r>
      <w:r>
        <w:rPr>
          <w:rFonts w:ascii="Times New Roman" w:hAnsi="Times New Roman" w:cs="Times New Roman"/>
          <w:sz w:val="28"/>
          <w:szCs w:val="28"/>
          <w:lang w:eastAsia="en-US"/>
        </w:rPr>
        <w:t>8 267</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w:t>
      </w:r>
      <w:r w:rsidRPr="00A218CB">
        <w:rPr>
          <w:rFonts w:ascii="Times New Roman" w:hAnsi="Times New Roman" w:cs="Times New Roman"/>
          <w:sz w:val="28"/>
          <w:szCs w:val="28"/>
          <w:lang w:eastAsia="en-US"/>
        </w:rPr>
        <w:t xml:space="preserve">00 человек (численность первой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 </w:t>
      </w:r>
      <w:r>
        <w:rPr>
          <w:rFonts w:ascii="Times New Roman" w:hAnsi="Times New Roman" w:cs="Times New Roman"/>
          <w:sz w:val="28"/>
          <w:szCs w:val="28"/>
          <w:lang w:eastAsia="en-US"/>
        </w:rPr>
        <w:t>18</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146</w:t>
      </w:r>
      <w:r w:rsidRPr="00A218CB">
        <w:rPr>
          <w:rFonts w:ascii="Times New Roman" w:hAnsi="Times New Roman" w:cs="Times New Roman"/>
          <w:sz w:val="28"/>
          <w:szCs w:val="28"/>
          <w:lang w:eastAsia="en-US"/>
        </w:rPr>
        <w:t xml:space="preserve"> руб. (среднемесячная заработная плата первой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см. табл. </w:t>
      </w:r>
      <w:r>
        <w:rPr>
          <w:rFonts w:ascii="Times New Roman" w:hAnsi="Times New Roman" w:cs="Times New Roman"/>
          <w:sz w:val="28"/>
          <w:szCs w:val="28"/>
          <w:lang w:eastAsia="en-US"/>
        </w:rPr>
        <w:t>2</w:t>
      </w:r>
      <w:r w:rsidRPr="00A218CB">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8 267 8</w:t>
      </w:r>
      <w:r w:rsidRPr="00A218CB">
        <w:rPr>
          <w:rFonts w:ascii="Times New Roman" w:hAnsi="Times New Roman" w:cs="Times New Roman"/>
          <w:sz w:val="28"/>
          <w:szCs w:val="28"/>
          <w:lang w:eastAsia="en-US"/>
        </w:rPr>
        <w:t xml:space="preserve">00 человек (численность второй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 </w:t>
      </w:r>
      <w:r>
        <w:rPr>
          <w:rFonts w:ascii="Times New Roman" w:hAnsi="Times New Roman" w:cs="Times New Roman"/>
          <w:sz w:val="28"/>
          <w:szCs w:val="28"/>
          <w:lang w:eastAsia="en-US"/>
        </w:rPr>
        <w:t>2</w:t>
      </w:r>
      <w:r w:rsidRPr="00A218CB">
        <w:rPr>
          <w:rFonts w:ascii="Times New Roman" w:hAnsi="Times New Roman" w:cs="Times New Roman"/>
          <w:sz w:val="28"/>
          <w:szCs w:val="28"/>
          <w:lang w:eastAsia="en-US"/>
        </w:rPr>
        <w:t>7 1</w:t>
      </w:r>
      <w:r>
        <w:rPr>
          <w:rFonts w:ascii="Times New Roman" w:hAnsi="Times New Roman" w:cs="Times New Roman"/>
          <w:sz w:val="28"/>
          <w:szCs w:val="28"/>
          <w:lang w:eastAsia="en-US"/>
        </w:rPr>
        <w:t>65</w:t>
      </w:r>
      <w:r w:rsidRPr="00A218CB">
        <w:rPr>
          <w:rFonts w:ascii="Times New Roman" w:hAnsi="Times New Roman" w:cs="Times New Roman"/>
          <w:sz w:val="28"/>
          <w:szCs w:val="28"/>
          <w:lang w:eastAsia="en-US"/>
        </w:rPr>
        <w:t xml:space="preserve"> руб. (среднемесячная заработная плата второй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 </w:t>
      </w:r>
      <w:r>
        <w:rPr>
          <w:rFonts w:ascii="Times New Roman" w:hAnsi="Times New Roman" w:cs="Times New Roman"/>
          <w:sz w:val="28"/>
          <w:szCs w:val="28"/>
          <w:lang w:eastAsia="en-US"/>
        </w:rPr>
        <w:t>8 267 8</w:t>
      </w:r>
      <w:r w:rsidRPr="00A218CB">
        <w:rPr>
          <w:rFonts w:ascii="Times New Roman" w:hAnsi="Times New Roman" w:cs="Times New Roman"/>
          <w:sz w:val="28"/>
          <w:szCs w:val="28"/>
          <w:lang w:eastAsia="en-US"/>
        </w:rPr>
        <w:t xml:space="preserve">00 человек (численность третьей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 </w:t>
      </w:r>
      <w:r>
        <w:rPr>
          <w:rFonts w:ascii="Times New Roman" w:hAnsi="Times New Roman" w:cs="Times New Roman"/>
          <w:sz w:val="28"/>
          <w:szCs w:val="28"/>
          <w:lang w:eastAsia="en-US"/>
        </w:rPr>
        <w:t>34</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323</w:t>
      </w:r>
      <w:r w:rsidRPr="00A218CB">
        <w:rPr>
          <w:rFonts w:ascii="Times New Roman" w:hAnsi="Times New Roman" w:cs="Times New Roman"/>
          <w:sz w:val="28"/>
          <w:szCs w:val="28"/>
          <w:lang w:eastAsia="en-US"/>
        </w:rPr>
        <w:t xml:space="preserve"> руб. (среднемесячная заработная плата третьей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 </w:t>
      </w:r>
      <w:r>
        <w:rPr>
          <w:rFonts w:ascii="Times New Roman" w:hAnsi="Times New Roman" w:cs="Times New Roman"/>
          <w:sz w:val="28"/>
          <w:szCs w:val="28"/>
          <w:lang w:eastAsia="en-US"/>
        </w:rPr>
        <w:t>8 267 8</w:t>
      </w:r>
      <w:r w:rsidRPr="00A218CB">
        <w:rPr>
          <w:rFonts w:ascii="Times New Roman" w:hAnsi="Times New Roman" w:cs="Times New Roman"/>
          <w:sz w:val="28"/>
          <w:szCs w:val="28"/>
          <w:lang w:eastAsia="en-US"/>
        </w:rPr>
        <w:t xml:space="preserve">00 человек (численность четвёртой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 </w:t>
      </w:r>
      <w:r>
        <w:rPr>
          <w:rFonts w:ascii="Times New Roman" w:hAnsi="Times New Roman" w:cs="Times New Roman"/>
          <w:sz w:val="28"/>
          <w:szCs w:val="28"/>
          <w:lang w:eastAsia="en-US"/>
        </w:rPr>
        <w:t>41</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201</w:t>
      </w:r>
      <w:r w:rsidRPr="00A218CB">
        <w:rPr>
          <w:rFonts w:ascii="Times New Roman" w:hAnsi="Times New Roman" w:cs="Times New Roman"/>
          <w:sz w:val="28"/>
          <w:szCs w:val="28"/>
          <w:lang w:eastAsia="en-US"/>
        </w:rPr>
        <w:t xml:space="preserve"> руб. (среднемесячная заработная плата четвёртой </w:t>
      </w:r>
      <w:proofErr w:type="spellStart"/>
      <w:r w:rsidRPr="00A218CB">
        <w:rPr>
          <w:rFonts w:ascii="Times New Roman" w:hAnsi="Times New Roman" w:cs="Times New Roman"/>
          <w:sz w:val="28"/>
          <w:szCs w:val="28"/>
          <w:lang w:eastAsia="en-US"/>
        </w:rPr>
        <w:t>децильной</w:t>
      </w:r>
      <w:proofErr w:type="spellEnd"/>
      <w:r w:rsidRPr="00A218CB">
        <w:rPr>
          <w:rFonts w:ascii="Times New Roman" w:hAnsi="Times New Roman" w:cs="Times New Roman"/>
          <w:sz w:val="28"/>
          <w:szCs w:val="28"/>
          <w:lang w:eastAsia="en-US"/>
        </w:rPr>
        <w:t xml:space="preserve"> группы)) · 3,2% (ставка отчислений на МНС) · 12 (число месяцев в году) = </w:t>
      </w:r>
      <w:r w:rsidRPr="000F7EBB">
        <w:rPr>
          <w:rFonts w:ascii="Times New Roman" w:eastAsia="Times New Roman" w:hAnsi="Times New Roman" w:cs="Times New Roman"/>
          <w:color w:val="000000"/>
          <w:sz w:val="28"/>
          <w:szCs w:val="28"/>
        </w:rPr>
        <w:t xml:space="preserve">545 750 639 881,62 </w:t>
      </w:r>
      <w:r w:rsidRPr="000F7EBB">
        <w:rPr>
          <w:rFonts w:ascii="Times New Roman" w:hAnsi="Times New Roman" w:cs="Times New Roman"/>
          <w:sz w:val="28"/>
          <w:szCs w:val="28"/>
          <w:lang w:eastAsia="en-US"/>
        </w:rPr>
        <w:t>руб.</w:t>
      </w:r>
      <w:r w:rsidRPr="00A218CB">
        <w:rPr>
          <w:rFonts w:ascii="Times New Roman" w:hAnsi="Times New Roman" w:cs="Times New Roman"/>
          <w:sz w:val="28"/>
          <w:szCs w:val="28"/>
          <w:lang w:eastAsia="en-US"/>
        </w:rPr>
        <w:t>, что и ук</w:t>
      </w:r>
      <w:r>
        <w:rPr>
          <w:rFonts w:ascii="Times New Roman" w:hAnsi="Times New Roman" w:cs="Times New Roman"/>
          <w:sz w:val="28"/>
          <w:szCs w:val="28"/>
          <w:lang w:eastAsia="en-US"/>
        </w:rPr>
        <w:t>азано в первой строке столбца 6</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 xml:space="preserve">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Аналогично для остальных строк столбца 6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Годовые поступления на одного низкооплачиваемого </w:t>
      </w:r>
      <w:r>
        <w:rPr>
          <w:rFonts w:ascii="Times New Roman" w:hAnsi="Times New Roman" w:cs="Times New Roman"/>
          <w:sz w:val="28"/>
          <w:szCs w:val="28"/>
          <w:lang w:eastAsia="en-US"/>
        </w:rPr>
        <w:t>гражданина РФ</w:t>
      </w:r>
      <w:r w:rsidRPr="00A218CB">
        <w:rPr>
          <w:rFonts w:ascii="Times New Roman" w:hAnsi="Times New Roman" w:cs="Times New Roman"/>
          <w:sz w:val="28"/>
          <w:szCs w:val="28"/>
          <w:lang w:eastAsia="en-US"/>
        </w:rPr>
        <w:t xml:space="preserve"> (столбец 8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равны частному от деления годовой суммы взносов от четырёх </w:t>
      </w:r>
      <w:proofErr w:type="spellStart"/>
      <w:r w:rsidRPr="00A218CB">
        <w:rPr>
          <w:rFonts w:ascii="Times New Roman" w:hAnsi="Times New Roman" w:cs="Times New Roman"/>
          <w:sz w:val="28"/>
          <w:szCs w:val="28"/>
          <w:lang w:eastAsia="en-US"/>
        </w:rPr>
        <w:t>децильных</w:t>
      </w:r>
      <w:proofErr w:type="spellEnd"/>
      <w:r w:rsidRPr="00A218CB">
        <w:rPr>
          <w:rFonts w:ascii="Times New Roman" w:hAnsi="Times New Roman" w:cs="Times New Roman"/>
          <w:sz w:val="28"/>
          <w:szCs w:val="28"/>
          <w:lang w:eastAsia="en-US"/>
        </w:rPr>
        <w:t xml:space="preserve"> групп и отчислений в Резервный фонд от всех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по ставке 0,5% ФОТ на суммарную численность этих групп, т.е. столбец 8 – это отношение данных, представленных в столбце 6, на значения столбца 7.</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то же время, количество </w:t>
      </w:r>
      <w:r>
        <w:rPr>
          <w:rFonts w:ascii="Times New Roman" w:hAnsi="Times New Roman" w:cs="Times New Roman"/>
          <w:sz w:val="28"/>
          <w:szCs w:val="28"/>
          <w:lang w:eastAsia="en-US"/>
        </w:rPr>
        <w:t>граждан</w:t>
      </w:r>
      <w:r w:rsidRPr="00A218CB">
        <w:rPr>
          <w:rFonts w:ascii="Times New Roman" w:hAnsi="Times New Roman" w:cs="Times New Roman"/>
          <w:sz w:val="28"/>
          <w:szCs w:val="28"/>
          <w:lang w:eastAsia="en-US"/>
        </w:rPr>
        <w:t xml:space="preserve"> трудоспособного возраста, которые делают отчисления на МНС, с каждым годом становится больше за счёт выхода из «тени», следовательно, объём средств, поступающих на МНС, увеличивается пропорционально количеству вышедших из «тени». Например, для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-ого года число граждан, которые делают отчисления на МНС, по сравнению с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ы</w:t>
      </w:r>
      <w:r w:rsidRPr="00A218CB">
        <w:rPr>
          <w:rFonts w:ascii="Times New Roman" w:hAnsi="Times New Roman" w:cs="Times New Roman"/>
          <w:sz w:val="28"/>
          <w:szCs w:val="28"/>
          <w:lang w:eastAsia="en-US"/>
        </w:rPr>
        <w:t>м год</w:t>
      </w:r>
      <w:r>
        <w:rPr>
          <w:rFonts w:ascii="Times New Roman" w:hAnsi="Times New Roman" w:cs="Times New Roman"/>
          <w:sz w:val="28"/>
          <w:szCs w:val="28"/>
          <w:lang w:eastAsia="en-US"/>
        </w:rPr>
        <w:t>ом</w:t>
      </w:r>
      <w:r w:rsidRPr="00A218CB">
        <w:rPr>
          <w:rFonts w:ascii="Times New Roman" w:hAnsi="Times New Roman" w:cs="Times New Roman"/>
          <w:sz w:val="28"/>
          <w:szCs w:val="28"/>
          <w:lang w:eastAsia="en-US"/>
        </w:rPr>
        <w:t xml:space="preserve"> возрастает на </w:t>
      </w:r>
      <w:r>
        <w:rPr>
          <w:rFonts w:ascii="Times New Roman" w:hAnsi="Times New Roman" w:cs="Times New Roman"/>
          <w:sz w:val="28"/>
          <w:szCs w:val="28"/>
          <w:lang w:eastAsia="en-US"/>
        </w:rPr>
        <w:t>8</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07</w:t>
      </w:r>
      <w:r w:rsidRPr="00A218CB">
        <w:rPr>
          <w:rFonts w:ascii="Times New Roman" w:hAnsi="Times New Roman" w:cs="Times New Roman"/>
          <w:sz w:val="28"/>
          <w:szCs w:val="28"/>
          <w:lang w:eastAsia="en-US"/>
        </w:rPr>
        <w:t>%, следовательно, на такую же величину в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-ом году денег на МНС будет поступать больше, а именно: </w:t>
      </w:r>
      <w:r>
        <w:rPr>
          <w:rFonts w:ascii="Times New Roman" w:hAnsi="Times New Roman" w:cs="Times New Roman"/>
          <w:sz w:val="28"/>
          <w:szCs w:val="28"/>
          <w:lang w:eastAsia="en-US"/>
        </w:rPr>
        <w:t>29</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972</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52</w:t>
      </w:r>
      <w:r w:rsidRPr="00A218CB">
        <w:rPr>
          <w:rFonts w:ascii="Times New Roman" w:hAnsi="Times New Roman" w:cs="Times New Roman"/>
          <w:sz w:val="28"/>
          <w:szCs w:val="28"/>
          <w:lang w:eastAsia="en-US"/>
        </w:rPr>
        <w:t xml:space="preserve"> руб. (среднемесячные поступления без учёта граждан, вышедших из «тени», см. вторую строку столбца 8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 1,</w:t>
      </w:r>
      <w:r>
        <w:rPr>
          <w:rFonts w:ascii="Times New Roman" w:hAnsi="Times New Roman" w:cs="Times New Roman"/>
          <w:sz w:val="28"/>
          <w:szCs w:val="28"/>
          <w:lang w:eastAsia="en-US"/>
        </w:rPr>
        <w:t>0807</w:t>
      </w:r>
      <w:r w:rsidRPr="00A218CB">
        <w:rPr>
          <w:rFonts w:ascii="Times New Roman" w:hAnsi="Times New Roman" w:cs="Times New Roman"/>
          <w:sz w:val="28"/>
          <w:szCs w:val="28"/>
          <w:lang w:eastAsia="en-US"/>
        </w:rPr>
        <w:t xml:space="preserve"> = 3</w:t>
      </w:r>
      <w:r>
        <w:rPr>
          <w:rFonts w:ascii="Times New Roman" w:hAnsi="Times New Roman" w:cs="Times New Roman"/>
          <w:sz w:val="28"/>
          <w:szCs w:val="28"/>
          <w:lang w:eastAsia="en-US"/>
        </w:rPr>
        <w:t>2</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392</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14</w:t>
      </w:r>
      <w:r w:rsidRPr="00A218CB">
        <w:rPr>
          <w:rFonts w:ascii="Times New Roman" w:hAnsi="Times New Roman" w:cs="Times New Roman"/>
          <w:sz w:val="28"/>
          <w:szCs w:val="28"/>
          <w:lang w:eastAsia="en-US"/>
        </w:rPr>
        <w:t xml:space="preserve"> руб.</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столбце 10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представлены значения коэффициента удорожания стоимости медицинских услуг согласно Федеральному закону от </w:t>
      </w:r>
      <w:r>
        <w:rPr>
          <w:rFonts w:ascii="Times New Roman" w:hAnsi="Times New Roman" w:cs="Times New Roman"/>
          <w:sz w:val="28"/>
          <w:szCs w:val="28"/>
          <w:lang w:eastAsia="en-US"/>
        </w:rPr>
        <w:t>27</w:t>
      </w:r>
      <w:r w:rsidRPr="00A218CB">
        <w:rPr>
          <w:rFonts w:ascii="Times New Roman" w:hAnsi="Times New Roman" w:cs="Times New Roman"/>
          <w:sz w:val="28"/>
          <w:szCs w:val="28"/>
          <w:lang w:eastAsia="en-US"/>
        </w:rPr>
        <w:t>.1</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.202</w:t>
      </w:r>
      <w:r>
        <w:rPr>
          <w:rFonts w:ascii="Times New Roman" w:hAnsi="Times New Roman" w:cs="Times New Roman"/>
          <w:sz w:val="28"/>
          <w:szCs w:val="28"/>
          <w:lang w:eastAsia="en-US"/>
        </w:rPr>
        <w:t>3</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541</w:t>
      </w:r>
      <w:r w:rsidRPr="00A218CB">
        <w:rPr>
          <w:rFonts w:ascii="Times New Roman" w:hAnsi="Times New Roman" w:cs="Times New Roman"/>
          <w:sz w:val="28"/>
          <w:szCs w:val="28"/>
          <w:lang w:eastAsia="en-US"/>
        </w:rPr>
        <w:t xml:space="preserve">-ФЗ «О бюджете Федерального фонда обязательного медицинского </w:t>
      </w:r>
      <w:r w:rsidRPr="00A218CB">
        <w:rPr>
          <w:rFonts w:ascii="Times New Roman" w:hAnsi="Times New Roman" w:cs="Times New Roman"/>
          <w:sz w:val="28"/>
          <w:szCs w:val="28"/>
          <w:lang w:eastAsia="en-US"/>
        </w:rPr>
        <w:lastRenderedPageBreak/>
        <w:t>страхования на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год и на плановый период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 и 202</w:t>
      </w:r>
      <w:r>
        <w:rPr>
          <w:rFonts w:ascii="Times New Roman" w:hAnsi="Times New Roman" w:cs="Times New Roman"/>
          <w:sz w:val="28"/>
          <w:szCs w:val="28"/>
          <w:lang w:eastAsia="en-US"/>
        </w:rPr>
        <w:t>6</w:t>
      </w:r>
      <w:r w:rsidRPr="00A218CB">
        <w:rPr>
          <w:rFonts w:ascii="Times New Roman" w:hAnsi="Times New Roman" w:cs="Times New Roman"/>
          <w:sz w:val="28"/>
          <w:szCs w:val="28"/>
          <w:lang w:eastAsia="en-US"/>
        </w:rPr>
        <w:t xml:space="preserve"> </w:t>
      </w:r>
      <w:r w:rsidRPr="00B86B38">
        <w:rPr>
          <w:rFonts w:ascii="Times New Roman" w:hAnsi="Times New Roman" w:cs="Times New Roman"/>
          <w:sz w:val="28"/>
          <w:szCs w:val="28"/>
          <w:lang w:eastAsia="en-US"/>
        </w:rPr>
        <w:t xml:space="preserve">годов» </w:t>
      </w:r>
      <w:r w:rsidR="00B86B38" w:rsidRPr="00B86B38">
        <w:rPr>
          <w:rFonts w:ascii="Times New Roman" w:hAnsi="Times New Roman" w:cs="Times New Roman"/>
          <w:sz w:val="28"/>
          <w:szCs w:val="28"/>
          <w:lang w:eastAsia="en-US"/>
        </w:rPr>
        <w:t>[</w:t>
      </w:r>
      <w:r w:rsidR="000B1178" w:rsidRPr="000B1178">
        <w:rPr>
          <w:rFonts w:ascii="Times New Roman" w:hAnsi="Times New Roman" w:cs="Times New Roman"/>
          <w:sz w:val="28"/>
          <w:szCs w:val="28"/>
          <w:lang w:eastAsia="en-US"/>
        </w:rPr>
        <w:t>9</w:t>
      </w:r>
      <w:r w:rsidRPr="00B86B38">
        <w:rPr>
          <w:rFonts w:ascii="Times New Roman" w:hAnsi="Times New Roman" w:cs="Times New Roman"/>
          <w:sz w:val="28"/>
          <w:szCs w:val="28"/>
          <w:lang w:eastAsia="en-US"/>
        </w:rPr>
        <w:t xml:space="preserve">]. Выше </w:t>
      </w:r>
      <w:r w:rsidRPr="00A218CB">
        <w:rPr>
          <w:rFonts w:ascii="Times New Roman" w:hAnsi="Times New Roman" w:cs="Times New Roman"/>
          <w:sz w:val="28"/>
          <w:szCs w:val="28"/>
          <w:lang w:eastAsia="en-US"/>
        </w:rPr>
        <w:t>было показано, как они рассчитываются для 202</w:t>
      </w:r>
      <w:r>
        <w:rPr>
          <w:rFonts w:ascii="Times New Roman" w:hAnsi="Times New Roman" w:cs="Times New Roman"/>
          <w:sz w:val="28"/>
          <w:szCs w:val="28"/>
          <w:lang w:eastAsia="en-US"/>
        </w:rPr>
        <w:t>7</w:t>
      </w:r>
      <w:r w:rsidRPr="00A218CB">
        <w:rPr>
          <w:rFonts w:ascii="Times New Roman" w:hAnsi="Times New Roman" w:cs="Times New Roman"/>
          <w:sz w:val="28"/>
          <w:szCs w:val="28"/>
          <w:lang w:eastAsia="en-US"/>
        </w:rPr>
        <w:t>-ого и 202</w:t>
      </w:r>
      <w:r>
        <w:rPr>
          <w:rFonts w:ascii="Times New Roman" w:hAnsi="Times New Roman" w:cs="Times New Roman"/>
          <w:sz w:val="28"/>
          <w:szCs w:val="28"/>
          <w:lang w:eastAsia="en-US"/>
        </w:rPr>
        <w:t>8</w:t>
      </w:r>
      <w:r w:rsidRPr="00A218CB">
        <w:rPr>
          <w:rFonts w:ascii="Times New Roman" w:hAnsi="Times New Roman" w:cs="Times New Roman"/>
          <w:sz w:val="28"/>
          <w:szCs w:val="28"/>
          <w:lang w:eastAsia="en-US"/>
        </w:rPr>
        <w:t>-ого годов.</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Как показано выше, с</w:t>
      </w:r>
      <w:r w:rsidRPr="00A218CB">
        <w:rPr>
          <w:rFonts w:ascii="Times New Roman" w:hAnsi="Times New Roman" w:cs="Times New Roman"/>
          <w:sz w:val="28"/>
          <w:szCs w:val="28"/>
          <w:lang w:eastAsia="en-US"/>
        </w:rPr>
        <w:t xml:space="preserve">реднегодовые расходы на медицинское обслуживание, приходящиеся на одного </w:t>
      </w:r>
      <w:r>
        <w:rPr>
          <w:rFonts w:ascii="Times New Roman" w:hAnsi="Times New Roman" w:cs="Times New Roman"/>
          <w:sz w:val="28"/>
          <w:szCs w:val="28"/>
          <w:lang w:eastAsia="en-US"/>
        </w:rPr>
        <w:t>гражданина России</w:t>
      </w:r>
      <w:r w:rsidRPr="00A218CB">
        <w:rPr>
          <w:rFonts w:ascii="Times New Roman" w:hAnsi="Times New Roman" w:cs="Times New Roman"/>
          <w:sz w:val="28"/>
          <w:szCs w:val="28"/>
          <w:lang w:eastAsia="en-US"/>
        </w:rPr>
        <w:t>, составляют 26 </w:t>
      </w:r>
      <w:r>
        <w:rPr>
          <w:rFonts w:ascii="Times New Roman" w:hAnsi="Times New Roman" w:cs="Times New Roman"/>
          <w:sz w:val="28"/>
          <w:szCs w:val="28"/>
          <w:lang w:eastAsia="en-US"/>
        </w:rPr>
        <w:t>587</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37</w:t>
      </w:r>
      <w:r w:rsidRPr="00A218CB">
        <w:rPr>
          <w:rFonts w:ascii="Times New Roman" w:hAnsi="Times New Roman" w:cs="Times New Roman"/>
          <w:sz w:val="28"/>
          <w:szCs w:val="28"/>
          <w:lang w:eastAsia="en-US"/>
        </w:rPr>
        <w:t xml:space="preserve"> руб., что указано в первой строке столбца 11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Далее среднегодовые расходы увеличиваются по годам в соответствии с коэффициентом удорожания стоимости медицинских услуг, т.е., например, для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-ого года средне</w:t>
      </w:r>
      <w:r>
        <w:rPr>
          <w:rFonts w:ascii="Times New Roman" w:hAnsi="Times New Roman" w:cs="Times New Roman"/>
          <w:sz w:val="28"/>
          <w:szCs w:val="28"/>
          <w:lang w:eastAsia="en-US"/>
        </w:rPr>
        <w:t>годовые</w:t>
      </w:r>
      <w:r w:rsidRPr="00A218CB">
        <w:rPr>
          <w:rFonts w:ascii="Times New Roman" w:hAnsi="Times New Roman" w:cs="Times New Roman"/>
          <w:sz w:val="28"/>
          <w:szCs w:val="28"/>
          <w:lang w:eastAsia="en-US"/>
        </w:rPr>
        <w:t xml:space="preserve"> расходы составят</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26 </w:t>
      </w:r>
      <w:r>
        <w:rPr>
          <w:rFonts w:ascii="Times New Roman" w:hAnsi="Times New Roman" w:cs="Times New Roman"/>
          <w:sz w:val="28"/>
          <w:szCs w:val="28"/>
          <w:lang w:eastAsia="en-US"/>
        </w:rPr>
        <w:t>587</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37</w:t>
      </w:r>
      <w:r w:rsidRPr="00A218CB">
        <w:rPr>
          <w:rFonts w:ascii="Times New Roman" w:hAnsi="Times New Roman" w:cs="Times New Roman"/>
          <w:sz w:val="28"/>
          <w:szCs w:val="28"/>
          <w:lang w:eastAsia="en-US"/>
        </w:rPr>
        <w:t xml:space="preserve"> руб. · 1,</w:t>
      </w:r>
      <w:r>
        <w:rPr>
          <w:rFonts w:ascii="Times New Roman" w:hAnsi="Times New Roman" w:cs="Times New Roman"/>
          <w:sz w:val="28"/>
          <w:szCs w:val="28"/>
          <w:lang w:eastAsia="en-US"/>
        </w:rPr>
        <w:t>624</w:t>
      </w:r>
      <w:r w:rsidRPr="00A218CB">
        <w:rPr>
          <w:rFonts w:ascii="Times New Roman" w:hAnsi="Times New Roman" w:cs="Times New Roman"/>
          <w:sz w:val="28"/>
          <w:szCs w:val="28"/>
          <w:lang w:eastAsia="en-US"/>
        </w:rPr>
        <w:t xml:space="preserve"> (коэффициент удорожания стоимости медицинских услуг для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-ого года, см. вторую строку столбца 10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 1,</w:t>
      </w:r>
      <w:r>
        <w:rPr>
          <w:rFonts w:ascii="Times New Roman" w:hAnsi="Times New Roman" w:cs="Times New Roman"/>
          <w:sz w:val="28"/>
          <w:szCs w:val="28"/>
          <w:lang w:eastAsia="en-US"/>
        </w:rPr>
        <w:t>503</w:t>
      </w:r>
      <w:r w:rsidRPr="00A218CB">
        <w:rPr>
          <w:rFonts w:ascii="Times New Roman" w:hAnsi="Times New Roman" w:cs="Times New Roman"/>
          <w:sz w:val="28"/>
          <w:szCs w:val="28"/>
          <w:lang w:eastAsia="en-US"/>
        </w:rPr>
        <w:t xml:space="preserve"> (коэффициент удорожания стоимости медицинских услуг для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ого года, см. первую строку</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 xml:space="preserve">столбца 10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 28 </w:t>
      </w:r>
      <w:r>
        <w:rPr>
          <w:rFonts w:ascii="Times New Roman" w:hAnsi="Times New Roman" w:cs="Times New Roman"/>
          <w:sz w:val="28"/>
          <w:szCs w:val="28"/>
          <w:lang w:eastAsia="en-US"/>
        </w:rPr>
        <w:t>727</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80</w:t>
      </w:r>
      <w:r w:rsidRPr="00A218CB">
        <w:rPr>
          <w:rFonts w:ascii="Times New Roman" w:hAnsi="Times New Roman" w:cs="Times New Roman"/>
          <w:sz w:val="28"/>
          <w:szCs w:val="28"/>
          <w:lang w:eastAsia="en-US"/>
        </w:rPr>
        <w:t xml:space="preserve"> руб., что указано во второй строке столбца 11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Столбец 12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представляет собой разность между значениями столбцов 9 и 11. В столбце </w:t>
      </w:r>
      <w:r>
        <w:rPr>
          <w:rFonts w:ascii="Times New Roman" w:hAnsi="Times New Roman" w:cs="Times New Roman"/>
          <w:sz w:val="28"/>
          <w:szCs w:val="28"/>
          <w:lang w:eastAsia="en-US"/>
        </w:rPr>
        <w:t>13</w:t>
      </w:r>
      <w:r w:rsidRPr="00A218CB">
        <w:rPr>
          <w:rFonts w:ascii="Times New Roman" w:hAnsi="Times New Roman" w:cs="Times New Roman"/>
          <w:sz w:val="28"/>
          <w:szCs w:val="28"/>
          <w:lang w:eastAsia="en-US"/>
        </w:rPr>
        <w:t xml:space="preserve"> представлены значения остатка средств на конец года с учётом капитализируемых процентов по вкладу по ставке 2% годовых.</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Для всех остальных строк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xml:space="preserve"> расчёты аналогичны представленным здесь вычислениям для первой строки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Естественно, для низкооплачиваемых 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медицинское обслуживание которых датируется за счёт работающих с более высокой заработной платой, накопления на МНС растут более низкими темпами.</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Но в то же время следует отметить, что на 5 год введения МНС на их персональных МНС накопится </w:t>
      </w:r>
      <w:r>
        <w:rPr>
          <w:rFonts w:ascii="Times New Roman" w:hAnsi="Times New Roman" w:cs="Times New Roman"/>
          <w:sz w:val="28"/>
          <w:szCs w:val="28"/>
          <w:lang w:eastAsia="en-US"/>
        </w:rPr>
        <w:t>58</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608</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52</w:t>
      </w:r>
      <w:r w:rsidRPr="00A218CB">
        <w:rPr>
          <w:rFonts w:ascii="Times New Roman" w:hAnsi="Times New Roman" w:cs="Times New Roman"/>
          <w:sz w:val="28"/>
          <w:szCs w:val="28"/>
          <w:lang w:eastAsia="en-US"/>
        </w:rPr>
        <w:t xml:space="preserve"> руб., что в </w:t>
      </w:r>
      <w:r>
        <w:rPr>
          <w:rFonts w:ascii="Times New Roman" w:hAnsi="Times New Roman" w:cs="Times New Roman"/>
          <w:sz w:val="28"/>
          <w:szCs w:val="28"/>
          <w:lang w:eastAsia="en-US"/>
        </w:rPr>
        <w:t>2,2 раза превышает норматив 2024-ого</w:t>
      </w:r>
      <w:r w:rsidRPr="00A218CB">
        <w:rPr>
          <w:rFonts w:ascii="Times New Roman" w:hAnsi="Times New Roman" w:cs="Times New Roman"/>
          <w:sz w:val="28"/>
          <w:szCs w:val="28"/>
          <w:lang w:eastAsia="en-US"/>
        </w:rPr>
        <w:t xml:space="preserve"> года. </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Неснижаемый остаток, достаточный на 20 лет дожития после выхода на пенсию, низкооплачиваемые работающие </w:t>
      </w:r>
      <w:r>
        <w:rPr>
          <w:rFonts w:ascii="Times New Roman" w:hAnsi="Times New Roman" w:cs="Times New Roman"/>
          <w:sz w:val="28"/>
          <w:szCs w:val="28"/>
          <w:lang w:eastAsia="en-US"/>
        </w:rPr>
        <w:t>граждане РФ</w:t>
      </w:r>
      <w:r w:rsidRPr="00A218CB">
        <w:rPr>
          <w:rFonts w:ascii="Times New Roman" w:hAnsi="Times New Roman" w:cs="Times New Roman"/>
          <w:sz w:val="28"/>
          <w:szCs w:val="28"/>
          <w:lang w:eastAsia="en-US"/>
        </w:rPr>
        <w:t xml:space="preserve"> накопят за </w:t>
      </w:r>
      <w:r>
        <w:rPr>
          <w:rFonts w:ascii="Times New Roman" w:hAnsi="Times New Roman" w:cs="Times New Roman"/>
          <w:sz w:val="28"/>
          <w:szCs w:val="28"/>
          <w:lang w:eastAsia="en-US"/>
        </w:rPr>
        <w:t>15</w:t>
      </w:r>
      <w:r w:rsidRPr="00A218CB">
        <w:rPr>
          <w:rFonts w:ascii="Times New Roman" w:hAnsi="Times New Roman" w:cs="Times New Roman"/>
          <w:sz w:val="28"/>
          <w:szCs w:val="28"/>
          <w:lang w:eastAsia="en-US"/>
        </w:rPr>
        <w:t xml:space="preserve"> лет (</w:t>
      </w:r>
      <w:r>
        <w:rPr>
          <w:rFonts w:ascii="Times New Roman" w:hAnsi="Times New Roman" w:cs="Times New Roman"/>
          <w:sz w:val="28"/>
          <w:szCs w:val="28"/>
          <w:lang w:eastAsia="en-US"/>
        </w:rPr>
        <w:t>868 888,09</w:t>
      </w:r>
      <w:r w:rsidRPr="00A218CB">
        <w:rPr>
          <w:rFonts w:ascii="Times New Roman" w:hAnsi="Times New Roman" w:cs="Times New Roman"/>
          <w:sz w:val="28"/>
          <w:szCs w:val="28"/>
          <w:lang w:eastAsia="en-US"/>
        </w:rPr>
        <w:t xml:space="preserve"> руб., см. последнюю строку последнего столбца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даны результаты накопления средств на МНС неработающих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(детей и пенсионеров).</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столбце 3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дано количество граждан трудоспособного возраста, которые делают отчисления на МНС. Данные столбца 3 аналогичны значениям, представленным в столбце 3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и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 В столбце 4 представлена среднемесячная заработная плата работающих граждан, а в</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столбце 5 – ставка отчислений граждан трудоспособного возраста в Резервный фонд на неработающих граждан.</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столбце 6 указано количество неработающего населения </w:t>
      </w:r>
      <w:r>
        <w:rPr>
          <w:rFonts w:ascii="Times New Roman" w:hAnsi="Times New Roman" w:cs="Times New Roman"/>
          <w:sz w:val="28"/>
          <w:szCs w:val="28"/>
          <w:lang w:eastAsia="en-US"/>
        </w:rPr>
        <w:t>РФ</w:t>
      </w:r>
      <w:r w:rsidRPr="00A218CB">
        <w:rPr>
          <w:rFonts w:ascii="Times New Roman" w:hAnsi="Times New Roman" w:cs="Times New Roman"/>
          <w:sz w:val="28"/>
          <w:szCs w:val="28"/>
          <w:lang w:eastAsia="en-US"/>
        </w:rPr>
        <w:t xml:space="preserve"> (детей и пенсионеров), численность которого равна </w:t>
      </w:r>
      <w:r>
        <w:rPr>
          <w:rFonts w:ascii="Times New Roman" w:hAnsi="Times New Roman" w:cs="Times New Roman"/>
          <w:sz w:val="28"/>
          <w:szCs w:val="28"/>
          <w:lang w:eastAsia="en-US"/>
        </w:rPr>
        <w:t>63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007</w:t>
      </w:r>
      <w:r w:rsidRPr="00A218CB">
        <w:rPr>
          <w:rFonts w:ascii="Times New Roman" w:hAnsi="Times New Roman" w:cs="Times New Roman"/>
          <w:sz w:val="28"/>
          <w:szCs w:val="28"/>
          <w:lang w:eastAsia="en-US"/>
        </w:rPr>
        <w:t xml:space="preserve"> 000 человек. Значения, представленные в столбце 7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аналогичны соответствующим данным столбца 7 табл.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 и столбца 10 табл. </w:t>
      </w:r>
      <w:r>
        <w:rPr>
          <w:rFonts w:ascii="Times New Roman" w:hAnsi="Times New Roman" w:cs="Times New Roman"/>
          <w:sz w:val="28"/>
          <w:szCs w:val="28"/>
          <w:lang w:eastAsia="en-US"/>
        </w:rPr>
        <w:t>3</w:t>
      </w:r>
      <w:r w:rsidRPr="00A218CB">
        <w:rPr>
          <w:rFonts w:ascii="Times New Roman" w:hAnsi="Times New Roman" w:cs="Times New Roman"/>
          <w:sz w:val="28"/>
          <w:szCs w:val="28"/>
          <w:lang w:eastAsia="en-US"/>
        </w:rPr>
        <w:t>.</w:t>
      </w:r>
    </w:p>
    <w:p w:rsidR="000A0BDB" w:rsidRPr="00A218CB" w:rsidRDefault="000A0BDB" w:rsidP="000A0BDB">
      <w:pPr>
        <w:spacing w:line="240" w:lineRule="auto"/>
        <w:ind w:firstLine="709"/>
        <w:jc w:val="both"/>
        <w:rPr>
          <w:rFonts w:ascii="Times New Roman" w:hAnsi="Times New Roman" w:cs="Times New Roman"/>
          <w:sz w:val="28"/>
          <w:szCs w:val="28"/>
          <w:lang w:eastAsia="en-US"/>
        </w:rPr>
        <w:sectPr w:rsidR="000A0BDB" w:rsidRPr="00A218CB">
          <w:pgSz w:w="11906" w:h="16838"/>
          <w:pgMar w:top="1134" w:right="850" w:bottom="1134" w:left="1701" w:header="708" w:footer="708" w:gutter="0"/>
          <w:cols w:space="708"/>
          <w:docGrid w:linePitch="360"/>
        </w:sectPr>
      </w:pPr>
    </w:p>
    <w:p w:rsidR="000A0BDB" w:rsidRPr="00A218CB" w:rsidRDefault="000A0BDB" w:rsidP="000A0BDB">
      <w:pPr>
        <w:spacing w:line="240" w:lineRule="auto"/>
        <w:jc w:val="right"/>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 xml:space="preserve">Таблица </w:t>
      </w:r>
      <w:r>
        <w:rPr>
          <w:rFonts w:ascii="Times New Roman" w:hAnsi="Times New Roman" w:cs="Times New Roman"/>
          <w:sz w:val="28"/>
          <w:szCs w:val="28"/>
          <w:lang w:eastAsia="en-US"/>
        </w:rPr>
        <w:t>4</w:t>
      </w:r>
    </w:p>
    <w:p w:rsidR="000A0BDB" w:rsidRPr="00A218CB" w:rsidRDefault="000A0BDB" w:rsidP="000A0BDB">
      <w:pPr>
        <w:spacing w:line="240" w:lineRule="auto"/>
        <w:jc w:val="center"/>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Поступление и расходование средств на медицинское обслуживание неработающих </w:t>
      </w:r>
      <w:r>
        <w:rPr>
          <w:rFonts w:ascii="Times New Roman" w:hAnsi="Times New Roman" w:cs="Times New Roman"/>
          <w:sz w:val="28"/>
          <w:szCs w:val="28"/>
          <w:lang w:eastAsia="en-US"/>
        </w:rPr>
        <w:t>граждан РФ</w:t>
      </w:r>
      <w:r w:rsidRPr="00A218CB">
        <w:rPr>
          <w:rFonts w:ascii="Times New Roman" w:hAnsi="Times New Roman" w:cs="Times New Roman"/>
          <w:sz w:val="28"/>
          <w:szCs w:val="28"/>
          <w:lang w:eastAsia="en-US"/>
        </w:rPr>
        <w:t xml:space="preserve"> (детей и пенсионеров) при переходе на МНС с учётом выхода 33,5% граждан трудоспособного возраста из «тени» за пять лет</w:t>
      </w:r>
    </w:p>
    <w:tbl>
      <w:tblPr>
        <w:tblW w:w="16585" w:type="dxa"/>
        <w:tblInd w:w="-998" w:type="dxa"/>
        <w:tblLook w:val="04A0" w:firstRow="1" w:lastRow="0" w:firstColumn="1" w:lastColumn="0" w:noHBand="0" w:noVBand="1"/>
      </w:tblPr>
      <w:tblGrid>
        <w:gridCol w:w="454"/>
        <w:gridCol w:w="566"/>
        <w:gridCol w:w="1388"/>
        <w:gridCol w:w="1340"/>
        <w:gridCol w:w="1388"/>
        <w:gridCol w:w="1295"/>
        <w:gridCol w:w="1163"/>
        <w:gridCol w:w="1211"/>
        <w:gridCol w:w="1374"/>
        <w:gridCol w:w="1381"/>
        <w:gridCol w:w="1374"/>
        <w:gridCol w:w="1388"/>
        <w:gridCol w:w="988"/>
        <w:gridCol w:w="1275"/>
      </w:tblGrid>
      <w:tr w:rsidR="000A0BDB" w:rsidRPr="005F4A45" w:rsidTr="005957E0">
        <w:trPr>
          <w:trHeight w:val="1602"/>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п/п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Год</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Численность граждан трудоспособного возраста, которые делают отчисления на МНС, чел.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Среднемесячная заработная плата, руб.</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Ставка отчислений граждан трудоспособного возраста в Резервный фонд на неработающих граждан (детей и пенсионеров),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Численность неработающего населения (дети и пенсионеры), человек</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Коэффициент удорожания стоимости медицинских услуг</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Страховой взнос на неработающее население, руб. в год</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Среднемесячные поступления в Резервный фонд, приходящиеся на одного неработающего гражданина, руб.</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Среднемесячные поступления с учётом средств Резервного фонда, руб.</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Среднемесячные расходы, руб.</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Среднемесячный остаток средств, руб.</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Остаток средств на конец года, 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Остаток средств на конец года с учётом капитализации, руб.</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1 </w:t>
            </w:r>
          </w:p>
        </w:tc>
        <w:tc>
          <w:tcPr>
            <w:tcW w:w="566"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2 </w:t>
            </w:r>
          </w:p>
        </w:tc>
        <w:tc>
          <w:tcPr>
            <w:tcW w:w="1388"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3 </w:t>
            </w:r>
          </w:p>
        </w:tc>
        <w:tc>
          <w:tcPr>
            <w:tcW w:w="1340"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4 </w:t>
            </w:r>
          </w:p>
        </w:tc>
        <w:tc>
          <w:tcPr>
            <w:tcW w:w="1388"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5 </w:t>
            </w:r>
          </w:p>
        </w:tc>
        <w:tc>
          <w:tcPr>
            <w:tcW w:w="1295"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6 </w:t>
            </w:r>
          </w:p>
        </w:tc>
        <w:tc>
          <w:tcPr>
            <w:tcW w:w="1163"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7 </w:t>
            </w:r>
          </w:p>
        </w:tc>
        <w:tc>
          <w:tcPr>
            <w:tcW w:w="1211"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8 </w:t>
            </w:r>
          </w:p>
        </w:tc>
        <w:tc>
          <w:tcPr>
            <w:tcW w:w="1374"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9 </w:t>
            </w:r>
          </w:p>
        </w:tc>
        <w:tc>
          <w:tcPr>
            <w:tcW w:w="1381"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10 </w:t>
            </w:r>
          </w:p>
        </w:tc>
        <w:tc>
          <w:tcPr>
            <w:tcW w:w="1374"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11 </w:t>
            </w:r>
          </w:p>
        </w:tc>
        <w:tc>
          <w:tcPr>
            <w:tcW w:w="1388"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12 </w:t>
            </w:r>
          </w:p>
        </w:tc>
        <w:tc>
          <w:tcPr>
            <w:tcW w:w="988"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13 </w:t>
            </w:r>
          </w:p>
        </w:tc>
        <w:tc>
          <w:tcPr>
            <w:tcW w:w="1275"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b/>
                <w:bCs/>
                <w:color w:val="000000"/>
                <w:sz w:val="16"/>
                <w:szCs w:val="16"/>
              </w:rPr>
            </w:pPr>
            <w:r w:rsidRPr="005F4A45">
              <w:rPr>
                <w:rFonts w:ascii="Times New Roman" w:eastAsia="Times New Roman" w:hAnsi="Times New Roman" w:cs="Times New Roman"/>
                <w:b/>
                <w:bCs/>
                <w:color w:val="000000"/>
                <w:sz w:val="16"/>
                <w:szCs w:val="16"/>
              </w:rPr>
              <w:t xml:space="preserve">14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1 </w:t>
            </w:r>
          </w:p>
        </w:tc>
        <w:tc>
          <w:tcPr>
            <w:tcW w:w="566"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2024 </w:t>
            </w:r>
          </w:p>
        </w:tc>
        <w:tc>
          <w:tcPr>
            <w:tcW w:w="1388"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62 496 992 </w:t>
            </w:r>
          </w:p>
        </w:tc>
        <w:tc>
          <w:tcPr>
            <w:tcW w:w="1340"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83 875,00 </w:t>
            </w:r>
          </w:p>
        </w:tc>
        <w:tc>
          <w:tcPr>
            <w:tcW w:w="1388"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1,4 </w:t>
            </w:r>
          </w:p>
        </w:tc>
        <w:tc>
          <w:tcPr>
            <w:tcW w:w="1295"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63 007 000 </w:t>
            </w:r>
          </w:p>
        </w:tc>
        <w:tc>
          <w:tcPr>
            <w:tcW w:w="1163"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1,503 </w:t>
            </w:r>
          </w:p>
        </w:tc>
        <w:tc>
          <w:tcPr>
            <w:tcW w:w="1211"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12 138,13 </w:t>
            </w:r>
          </w:p>
        </w:tc>
        <w:tc>
          <w:tcPr>
            <w:tcW w:w="1374"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1 213,28 </w:t>
            </w:r>
          </w:p>
        </w:tc>
        <w:tc>
          <w:tcPr>
            <w:tcW w:w="1381"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2 224,79 </w:t>
            </w:r>
          </w:p>
        </w:tc>
        <w:tc>
          <w:tcPr>
            <w:tcW w:w="1374"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2 215,61 </w:t>
            </w:r>
          </w:p>
        </w:tc>
        <w:tc>
          <w:tcPr>
            <w:tcW w:w="1388"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9,18 </w:t>
            </w:r>
          </w:p>
        </w:tc>
        <w:tc>
          <w:tcPr>
            <w:tcW w:w="988"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110,12 </w:t>
            </w:r>
          </w:p>
        </w:tc>
        <w:tc>
          <w:tcPr>
            <w:tcW w:w="1275" w:type="dxa"/>
            <w:tcBorders>
              <w:top w:val="nil"/>
              <w:left w:val="nil"/>
              <w:bottom w:val="single" w:sz="4" w:space="0" w:color="auto"/>
              <w:right w:val="single" w:sz="4" w:space="0" w:color="auto"/>
            </w:tcBorders>
            <w:shd w:val="clear" w:color="auto" w:fill="auto"/>
            <w:vAlign w:val="center"/>
            <w:hideMark/>
          </w:tcPr>
          <w:p w:rsidR="000A0BDB" w:rsidRPr="005F4A45" w:rsidRDefault="000A0BDB" w:rsidP="005957E0">
            <w:pPr>
              <w:spacing w:after="0" w:line="240" w:lineRule="auto"/>
              <w:jc w:val="center"/>
              <w:rPr>
                <w:rFonts w:ascii="Times New Roman" w:eastAsia="Times New Roman" w:hAnsi="Times New Roman" w:cs="Times New Roman"/>
                <w:color w:val="000000"/>
                <w:sz w:val="16"/>
                <w:szCs w:val="16"/>
              </w:rPr>
            </w:pPr>
            <w:r w:rsidRPr="005F4A45">
              <w:rPr>
                <w:rFonts w:ascii="Times New Roman" w:eastAsia="Times New Roman" w:hAnsi="Times New Roman" w:cs="Times New Roman"/>
                <w:color w:val="000000"/>
                <w:sz w:val="16"/>
                <w:szCs w:val="16"/>
              </w:rPr>
              <w:t xml:space="preserve">112,33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2025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67 542 244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93 872,90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1,4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61 120 316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1,624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13 115,32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1 452,31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2 545,25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2 393,98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151,27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1 925,37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1 966,12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2026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72 587 496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105 062,55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1,4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59 233 632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1,721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13 898,68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1 802,48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2 960,70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2 536,97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423,73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7 010,13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7 191,90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2027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77 632 748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117 586,01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1,4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57 346 947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1,830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14 778,96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2 228,53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3 460,11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2 697,65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762,46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16 159,65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16 668,25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2028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131 602,26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1,4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55 460 263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1,939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15 659,24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2 746,63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4 051,56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2 858,33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1 193,23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30 478,45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31 606,79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2029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147 289,25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0,7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53 573 579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2,048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16 539,51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1 657,44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3 035,73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3 019,01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16,72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30 679,12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32 443,61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2030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164 846,12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0,7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51 686 895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2,157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17 419,79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1 845,81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3 297,46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3 179,69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117,77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32 092,34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34 533,96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2031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184 495,78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0,7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49 800 211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2,266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18 300,07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2 144,09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3 669,10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3 340,37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328,73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36 037,09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39 248,29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9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2032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206 487,68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0,7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47 913 526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2,375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19 180,35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2 494,16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4 092,52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3 501,05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591,47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43 134,77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47 272,89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10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2033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231 101,01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0,7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46 026 842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2,484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20 060,62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2 905,89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4 577,61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3 661,73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915,88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54 125,31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59 428,70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11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2034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258 648,25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0,7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44 140 158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2,593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20 940,90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3 391,28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5 136,36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3 822,41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1 313,95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69 892,70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76 700,01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12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289 479,12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42 253 474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2,702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21 821,18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2 832,14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4 650,57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3 983,09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667,49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77 902,53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86 404,04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13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2036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323 985,04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40 366 789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2,811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22 701,45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3 317,88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5 209,67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4 143,77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1 065,90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90 693,36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101 178,76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14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2037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362 604,05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38 480 105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2,920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23 581,73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3 895,44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5 860,58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4 304,45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1 556,14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109 367,01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122 249,46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15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2038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405 826,45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36 593 421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3,029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24 462,01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4 584,56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6 623,06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4 465,12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2 157,93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135 262,19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151 107,54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16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2039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454 200,97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34 706 737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3,138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25 342,28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5 409,96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7 521,82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4 625,80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2 896,01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170 014,37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189 576,91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17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2040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508 341,72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32 820 053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3,247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26 222,56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6 402,90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8 588,11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4 786,48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3 801,63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215 633,87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239 900,34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18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2041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568 936,06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30 933 368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3,356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27 102,84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7 603,20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9 861,77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4 947,16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4 914,60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274 609,10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304 853,08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19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2042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636 753,23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29 046 684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3,465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27 983,11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9 062,22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11 394,15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5 107,84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6 286,30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350 044,72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387 894,48 </w:t>
            </w:r>
          </w:p>
        </w:tc>
      </w:tr>
      <w:tr w:rsidR="000A0BDB" w:rsidRPr="005F4A45" w:rsidTr="005957E0">
        <w:trPr>
          <w:trHeight w:val="70"/>
        </w:trPr>
        <w:tc>
          <w:tcPr>
            <w:tcW w:w="454" w:type="dxa"/>
            <w:tcBorders>
              <w:top w:val="nil"/>
              <w:left w:val="single" w:sz="4" w:space="0" w:color="auto"/>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 </w:t>
            </w:r>
          </w:p>
        </w:tc>
        <w:tc>
          <w:tcPr>
            <w:tcW w:w="566"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2043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712 654,22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27 160 000 </w:t>
            </w:r>
          </w:p>
        </w:tc>
        <w:tc>
          <w:tcPr>
            <w:tcW w:w="1163"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3,574 </w:t>
            </w:r>
          </w:p>
        </w:tc>
        <w:tc>
          <w:tcPr>
            <w:tcW w:w="121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28 863,39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10 846,99 </w:t>
            </w:r>
          </w:p>
        </w:tc>
        <w:tc>
          <w:tcPr>
            <w:tcW w:w="1381"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13 252,27 </w:t>
            </w:r>
          </w:p>
        </w:tc>
        <w:tc>
          <w:tcPr>
            <w:tcW w:w="1374"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5 268,52 </w:t>
            </w:r>
          </w:p>
        </w:tc>
        <w:tc>
          <w:tcPr>
            <w:tcW w:w="13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7 983,75 </w:t>
            </w:r>
          </w:p>
        </w:tc>
        <w:tc>
          <w:tcPr>
            <w:tcW w:w="988"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445 849,66 </w:t>
            </w:r>
          </w:p>
        </w:tc>
        <w:tc>
          <w:tcPr>
            <w:tcW w:w="1275" w:type="dxa"/>
            <w:tcBorders>
              <w:top w:val="nil"/>
              <w:left w:val="nil"/>
              <w:bottom w:val="single" w:sz="4" w:space="0" w:color="auto"/>
              <w:right w:val="single" w:sz="4" w:space="0" w:color="auto"/>
            </w:tcBorders>
            <w:shd w:val="clear" w:color="auto" w:fill="auto"/>
            <w:vAlign w:val="center"/>
            <w:hideMark/>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493 373,41 </w:t>
            </w:r>
          </w:p>
        </w:tc>
      </w:tr>
      <w:tr w:rsidR="000A0BDB" w:rsidRPr="005F4A45" w:rsidTr="005957E0">
        <w:trPr>
          <w:trHeight w:val="7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21 </w:t>
            </w:r>
          </w:p>
        </w:tc>
        <w:tc>
          <w:tcPr>
            <w:tcW w:w="566"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2044 </w:t>
            </w:r>
          </w:p>
        </w:tc>
        <w:tc>
          <w:tcPr>
            <w:tcW w:w="13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797 602,60 </w:t>
            </w:r>
          </w:p>
        </w:tc>
        <w:tc>
          <w:tcPr>
            <w:tcW w:w="13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27 160 000 </w:t>
            </w:r>
          </w:p>
        </w:tc>
        <w:tc>
          <w:tcPr>
            <w:tcW w:w="1163"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3,683 </w:t>
            </w:r>
          </w:p>
        </w:tc>
        <w:tc>
          <w:tcPr>
            <w:tcW w:w="1211"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29 743,67 </w:t>
            </w:r>
          </w:p>
        </w:tc>
        <w:tc>
          <w:tcPr>
            <w:tcW w:w="1374"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12 139,95 </w:t>
            </w:r>
          </w:p>
        </w:tc>
        <w:tc>
          <w:tcPr>
            <w:tcW w:w="1381"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14 618,59 </w:t>
            </w:r>
          </w:p>
        </w:tc>
        <w:tc>
          <w:tcPr>
            <w:tcW w:w="1374"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5 429,20 </w:t>
            </w:r>
          </w:p>
        </w:tc>
        <w:tc>
          <w:tcPr>
            <w:tcW w:w="13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9 189,38 </w:t>
            </w:r>
          </w:p>
        </w:tc>
        <w:tc>
          <w:tcPr>
            <w:tcW w:w="9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556 122,25 </w:t>
            </w:r>
          </w:p>
        </w:tc>
        <w:tc>
          <w:tcPr>
            <w:tcW w:w="1275"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615 718,92 </w:t>
            </w:r>
          </w:p>
        </w:tc>
      </w:tr>
      <w:tr w:rsidR="000A0BDB" w:rsidRPr="005F4A45" w:rsidTr="005957E0">
        <w:trPr>
          <w:trHeight w:val="7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22 </w:t>
            </w:r>
          </w:p>
        </w:tc>
        <w:tc>
          <w:tcPr>
            <w:tcW w:w="566"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2045 </w:t>
            </w:r>
          </w:p>
        </w:tc>
        <w:tc>
          <w:tcPr>
            <w:tcW w:w="13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892 676,83 </w:t>
            </w:r>
          </w:p>
        </w:tc>
        <w:tc>
          <w:tcPr>
            <w:tcW w:w="13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27 160 000 </w:t>
            </w:r>
          </w:p>
        </w:tc>
        <w:tc>
          <w:tcPr>
            <w:tcW w:w="1163"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3,792 </w:t>
            </w:r>
          </w:p>
        </w:tc>
        <w:tc>
          <w:tcPr>
            <w:tcW w:w="1211"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30 623,94 </w:t>
            </w:r>
          </w:p>
        </w:tc>
        <w:tc>
          <w:tcPr>
            <w:tcW w:w="1374"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13 587,03 </w:t>
            </w:r>
          </w:p>
        </w:tc>
        <w:tc>
          <w:tcPr>
            <w:tcW w:w="1381"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16 139,02 </w:t>
            </w:r>
          </w:p>
        </w:tc>
        <w:tc>
          <w:tcPr>
            <w:tcW w:w="1374"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5 589,88 </w:t>
            </w:r>
          </w:p>
        </w:tc>
        <w:tc>
          <w:tcPr>
            <w:tcW w:w="13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10 549,14 </w:t>
            </w:r>
          </w:p>
        </w:tc>
        <w:tc>
          <w:tcPr>
            <w:tcW w:w="9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682 711,95 </w:t>
            </w:r>
          </w:p>
        </w:tc>
        <w:tc>
          <w:tcPr>
            <w:tcW w:w="1275"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757 154,78 </w:t>
            </w:r>
          </w:p>
        </w:tc>
      </w:tr>
      <w:tr w:rsidR="000A0BDB" w:rsidRPr="005F4A45" w:rsidTr="005957E0">
        <w:trPr>
          <w:trHeight w:val="7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23 </w:t>
            </w:r>
          </w:p>
        </w:tc>
        <w:tc>
          <w:tcPr>
            <w:tcW w:w="566"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2046 </w:t>
            </w:r>
          </w:p>
        </w:tc>
        <w:tc>
          <w:tcPr>
            <w:tcW w:w="13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82 678 000 </w:t>
            </w:r>
          </w:p>
        </w:tc>
        <w:tc>
          <w:tcPr>
            <w:tcW w:w="1340"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999 083,91 </w:t>
            </w:r>
          </w:p>
        </w:tc>
        <w:tc>
          <w:tcPr>
            <w:tcW w:w="13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0,5 </w:t>
            </w:r>
          </w:p>
        </w:tc>
        <w:tc>
          <w:tcPr>
            <w:tcW w:w="1295"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27 160 000 </w:t>
            </w:r>
          </w:p>
        </w:tc>
        <w:tc>
          <w:tcPr>
            <w:tcW w:w="1163"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3,901 </w:t>
            </w:r>
          </w:p>
        </w:tc>
        <w:tc>
          <w:tcPr>
            <w:tcW w:w="1211"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31 504,22 </w:t>
            </w:r>
          </w:p>
        </w:tc>
        <w:tc>
          <w:tcPr>
            <w:tcW w:w="1374"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15 206,60 </w:t>
            </w:r>
          </w:p>
        </w:tc>
        <w:tc>
          <w:tcPr>
            <w:tcW w:w="1381"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17 831,95 </w:t>
            </w:r>
          </w:p>
        </w:tc>
        <w:tc>
          <w:tcPr>
            <w:tcW w:w="1374"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5 750,56 </w:t>
            </w:r>
          </w:p>
        </w:tc>
        <w:tc>
          <w:tcPr>
            <w:tcW w:w="13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12 081,39 </w:t>
            </w:r>
          </w:p>
        </w:tc>
        <w:tc>
          <w:tcPr>
            <w:tcW w:w="988"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827 688,64 </w:t>
            </w:r>
          </w:p>
        </w:tc>
        <w:tc>
          <w:tcPr>
            <w:tcW w:w="1275" w:type="dxa"/>
            <w:tcBorders>
              <w:top w:val="single" w:sz="4" w:space="0" w:color="auto"/>
              <w:left w:val="nil"/>
              <w:bottom w:val="single" w:sz="4" w:space="0" w:color="auto"/>
              <w:right w:val="single" w:sz="4" w:space="0" w:color="auto"/>
            </w:tcBorders>
            <w:shd w:val="clear" w:color="auto" w:fill="auto"/>
            <w:vAlign w:val="center"/>
          </w:tcPr>
          <w:p w:rsidR="000A0BDB" w:rsidRPr="001B66EB" w:rsidRDefault="000A0BDB" w:rsidP="005957E0">
            <w:pPr>
              <w:spacing w:after="0" w:line="240" w:lineRule="auto"/>
              <w:jc w:val="center"/>
              <w:rPr>
                <w:rFonts w:ascii="Times New Roman" w:eastAsia="Times New Roman" w:hAnsi="Times New Roman" w:cs="Times New Roman"/>
                <w:color w:val="000000"/>
                <w:sz w:val="16"/>
                <w:szCs w:val="16"/>
              </w:rPr>
            </w:pPr>
            <w:r w:rsidRPr="001B66EB">
              <w:rPr>
                <w:rFonts w:ascii="Times New Roman" w:eastAsia="Times New Roman" w:hAnsi="Times New Roman" w:cs="Times New Roman"/>
                <w:color w:val="000000"/>
                <w:sz w:val="16"/>
                <w:szCs w:val="16"/>
              </w:rPr>
              <w:t xml:space="preserve">920 174,11 </w:t>
            </w:r>
          </w:p>
        </w:tc>
      </w:tr>
    </w:tbl>
    <w:p w:rsidR="000A0BDB" w:rsidRPr="00A218CB" w:rsidRDefault="000A0BDB" w:rsidP="000A0BDB">
      <w:pPr>
        <w:spacing w:after="160" w:line="240" w:lineRule="auto"/>
        <w:rPr>
          <w:rFonts w:ascii="Times New Roman" w:hAnsi="Times New Roman" w:cs="Times New Roman"/>
          <w:sz w:val="28"/>
          <w:szCs w:val="28"/>
          <w:lang w:eastAsia="en-US"/>
        </w:rPr>
        <w:sectPr w:rsidR="000A0BDB" w:rsidRPr="00A218CB">
          <w:pgSz w:w="16838" w:h="11906" w:orient="landscape"/>
          <w:pgMar w:top="1701" w:right="1134" w:bottom="850" w:left="1134" w:header="708" w:footer="708" w:gutter="0"/>
          <w:cols w:space="708"/>
          <w:docGrid w:linePitch="360"/>
        </w:sectPr>
      </w:pP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 xml:space="preserve">В столбце 8 даны значения страхового взноса территориальных бюджетов на неработающее население. Так, для </w:t>
      </w:r>
      <w:r>
        <w:rPr>
          <w:rFonts w:ascii="Times New Roman" w:hAnsi="Times New Roman" w:cs="Times New Roman"/>
          <w:sz w:val="28"/>
          <w:szCs w:val="28"/>
          <w:lang w:eastAsia="en-US"/>
        </w:rPr>
        <w:t>России</w:t>
      </w:r>
      <w:r w:rsidRPr="00A218CB">
        <w:rPr>
          <w:rFonts w:ascii="Times New Roman" w:hAnsi="Times New Roman" w:cs="Times New Roman"/>
          <w:sz w:val="28"/>
          <w:szCs w:val="28"/>
          <w:lang w:eastAsia="en-US"/>
        </w:rPr>
        <w:t xml:space="preserve"> в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о</w:t>
      </w:r>
      <w:r w:rsidRPr="00A218CB">
        <w:rPr>
          <w:rFonts w:ascii="Times New Roman" w:hAnsi="Times New Roman" w:cs="Times New Roman"/>
          <w:sz w:val="28"/>
          <w:szCs w:val="28"/>
          <w:lang w:eastAsia="en-US"/>
        </w:rPr>
        <w:t xml:space="preserve">м году это значение равно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2 </w:t>
      </w:r>
      <w:r>
        <w:rPr>
          <w:rFonts w:ascii="Times New Roman" w:hAnsi="Times New Roman" w:cs="Times New Roman"/>
          <w:sz w:val="28"/>
          <w:szCs w:val="28"/>
          <w:lang w:eastAsia="en-US"/>
        </w:rPr>
        <w:t>138</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13</w:t>
      </w:r>
      <w:r w:rsidRPr="00A218CB">
        <w:rPr>
          <w:rFonts w:ascii="Times New Roman" w:hAnsi="Times New Roman" w:cs="Times New Roman"/>
          <w:sz w:val="28"/>
          <w:szCs w:val="28"/>
          <w:lang w:eastAsia="en-US"/>
        </w:rPr>
        <w:t xml:space="preserve"> руб. и указано в столбце 8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Ожидается ежегодное увеличение страховых взносов на неработающее население в соответствии со значениями коэффициента удорожания стоимости медицинских услуг. Например, для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-ого года страховой взнос равен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2 </w:t>
      </w:r>
      <w:r>
        <w:rPr>
          <w:rFonts w:ascii="Times New Roman" w:hAnsi="Times New Roman" w:cs="Times New Roman"/>
          <w:sz w:val="28"/>
          <w:szCs w:val="28"/>
          <w:lang w:eastAsia="en-US"/>
        </w:rPr>
        <w:t>138</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13</w:t>
      </w:r>
      <w:r w:rsidRPr="00A218CB">
        <w:rPr>
          <w:rFonts w:ascii="Times New Roman" w:hAnsi="Times New Roman" w:cs="Times New Roman"/>
          <w:sz w:val="28"/>
          <w:szCs w:val="28"/>
          <w:lang w:eastAsia="en-US"/>
        </w:rPr>
        <w:t xml:space="preserve"> руб. · 1,</w:t>
      </w:r>
      <w:r>
        <w:rPr>
          <w:rFonts w:ascii="Times New Roman" w:hAnsi="Times New Roman" w:cs="Times New Roman"/>
          <w:sz w:val="28"/>
          <w:szCs w:val="28"/>
          <w:lang w:eastAsia="en-US"/>
        </w:rPr>
        <w:t>624</w:t>
      </w:r>
      <w:r w:rsidRPr="00A218CB">
        <w:rPr>
          <w:rFonts w:ascii="Times New Roman" w:hAnsi="Times New Roman" w:cs="Times New Roman"/>
          <w:sz w:val="28"/>
          <w:szCs w:val="28"/>
          <w:lang w:eastAsia="en-US"/>
        </w:rPr>
        <w:t xml:space="preserve"> (коэффициент удорожания стои</w:t>
      </w:r>
      <w:r>
        <w:rPr>
          <w:rFonts w:ascii="Times New Roman" w:hAnsi="Times New Roman" w:cs="Times New Roman"/>
          <w:sz w:val="28"/>
          <w:szCs w:val="28"/>
          <w:lang w:eastAsia="en-US"/>
        </w:rPr>
        <w:t>мости медицинских услуг для 2025</w:t>
      </w:r>
      <w:r w:rsidRPr="00A218CB">
        <w:rPr>
          <w:rFonts w:ascii="Times New Roman" w:hAnsi="Times New Roman" w:cs="Times New Roman"/>
          <w:sz w:val="28"/>
          <w:szCs w:val="28"/>
          <w:lang w:eastAsia="en-US"/>
        </w:rPr>
        <w:t xml:space="preserve">-ого года, см. вторую строку столбца 7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 1,</w:t>
      </w:r>
      <w:r>
        <w:rPr>
          <w:rFonts w:ascii="Times New Roman" w:hAnsi="Times New Roman" w:cs="Times New Roman"/>
          <w:sz w:val="28"/>
          <w:szCs w:val="28"/>
          <w:lang w:eastAsia="en-US"/>
        </w:rPr>
        <w:t>503</w:t>
      </w:r>
      <w:r w:rsidRPr="00A218CB">
        <w:rPr>
          <w:rFonts w:ascii="Times New Roman" w:hAnsi="Times New Roman" w:cs="Times New Roman"/>
          <w:sz w:val="28"/>
          <w:szCs w:val="28"/>
          <w:lang w:eastAsia="en-US"/>
        </w:rPr>
        <w:t xml:space="preserve"> (коэффициент удорожания стоимости медицинских услуг для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о</w:t>
      </w:r>
      <w:r w:rsidRPr="00A218CB">
        <w:rPr>
          <w:rFonts w:ascii="Times New Roman" w:hAnsi="Times New Roman" w:cs="Times New Roman"/>
          <w:sz w:val="28"/>
          <w:szCs w:val="28"/>
          <w:lang w:eastAsia="en-US"/>
        </w:rPr>
        <w:t>го года, см. первую строку</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 xml:space="preserve">столбца 7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1</w:t>
      </w:r>
      <w:r w:rsidRPr="00A218CB">
        <w:rPr>
          <w:rFonts w:ascii="Times New Roman" w:hAnsi="Times New Roman" w:cs="Times New Roman"/>
          <w:sz w:val="28"/>
          <w:szCs w:val="28"/>
          <w:lang w:eastAsia="en-US"/>
        </w:rPr>
        <w:t xml:space="preserve">3 </w:t>
      </w:r>
      <w:r>
        <w:rPr>
          <w:rFonts w:ascii="Times New Roman" w:hAnsi="Times New Roman" w:cs="Times New Roman"/>
          <w:sz w:val="28"/>
          <w:szCs w:val="28"/>
          <w:lang w:eastAsia="en-US"/>
        </w:rPr>
        <w:t>115</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32</w:t>
      </w:r>
      <w:r w:rsidRPr="00A218CB">
        <w:rPr>
          <w:rFonts w:ascii="Times New Roman" w:hAnsi="Times New Roman" w:cs="Times New Roman"/>
          <w:sz w:val="28"/>
          <w:szCs w:val="28"/>
          <w:lang w:eastAsia="en-US"/>
        </w:rPr>
        <w:t xml:space="preserve"> руб., что указано во второй строке столбца 8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Аналогично для остальных строк столбца 8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столбце 9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даны среднемесячные поступления в Резервный фонд, приходящиеся на одного неработающего </w:t>
      </w:r>
      <w:r>
        <w:rPr>
          <w:rFonts w:ascii="Times New Roman" w:hAnsi="Times New Roman" w:cs="Times New Roman"/>
          <w:sz w:val="28"/>
          <w:szCs w:val="28"/>
          <w:lang w:eastAsia="en-US"/>
        </w:rPr>
        <w:t>гражданина России</w:t>
      </w:r>
      <w:r w:rsidRPr="00A218CB">
        <w:rPr>
          <w:rFonts w:ascii="Times New Roman" w:hAnsi="Times New Roman" w:cs="Times New Roman"/>
          <w:sz w:val="28"/>
          <w:szCs w:val="28"/>
          <w:lang w:eastAsia="en-US"/>
        </w:rPr>
        <w:t xml:space="preserve">, которые определяются умножением количества граждан трудоспособного возраста, которые делают отчисления на МНС, (столбец 3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на их среднемесячную заработную плату и на 1,4% (ставка отчислений в Резервный фонд на неработающих граждан) и затем делением полученного результата на количество неработающих граждан (</w:t>
      </w:r>
      <w:r>
        <w:rPr>
          <w:rFonts w:ascii="Times New Roman" w:hAnsi="Times New Roman" w:cs="Times New Roman"/>
          <w:sz w:val="28"/>
          <w:szCs w:val="28"/>
          <w:lang w:eastAsia="en-US"/>
        </w:rPr>
        <w:t>63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007 000 человек, см. столбец 6</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 xml:space="preserve">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Так, для первой строки столбца 9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величина 1 </w:t>
      </w:r>
      <w:r>
        <w:rPr>
          <w:rFonts w:ascii="Times New Roman" w:hAnsi="Times New Roman" w:cs="Times New Roman"/>
          <w:sz w:val="28"/>
          <w:szCs w:val="28"/>
          <w:lang w:eastAsia="en-US"/>
        </w:rPr>
        <w:t>213</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28</w:t>
      </w:r>
      <w:r w:rsidRPr="00A218CB">
        <w:rPr>
          <w:rFonts w:ascii="Times New Roman" w:hAnsi="Times New Roman" w:cs="Times New Roman"/>
          <w:sz w:val="28"/>
          <w:szCs w:val="28"/>
          <w:lang w:eastAsia="en-US"/>
        </w:rPr>
        <w:t xml:space="preserve"> руб. =</w:t>
      </w:r>
      <w:r>
        <w:rPr>
          <w:rFonts w:ascii="Times New Roman" w:hAnsi="Times New Roman" w:cs="Times New Roman"/>
          <w:sz w:val="28"/>
          <w:szCs w:val="28"/>
          <w:lang w:eastAsia="en-US"/>
        </w:rPr>
        <w:br/>
        <w:t>62</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496</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992</w:t>
      </w:r>
      <w:r w:rsidRPr="00A218CB">
        <w:rPr>
          <w:rFonts w:ascii="Times New Roman" w:hAnsi="Times New Roman" w:cs="Times New Roman"/>
          <w:sz w:val="28"/>
          <w:szCs w:val="28"/>
          <w:lang w:eastAsia="en-US"/>
        </w:rPr>
        <w:t xml:space="preserve"> человек · </w:t>
      </w:r>
      <w:r>
        <w:rPr>
          <w:rFonts w:ascii="Times New Roman" w:hAnsi="Times New Roman" w:cs="Times New Roman"/>
          <w:sz w:val="28"/>
          <w:szCs w:val="28"/>
          <w:lang w:eastAsia="en-US"/>
        </w:rPr>
        <w:t>83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875</w:t>
      </w:r>
      <w:r w:rsidRPr="00A218CB">
        <w:rPr>
          <w:rFonts w:ascii="Times New Roman" w:hAnsi="Times New Roman" w:cs="Times New Roman"/>
          <w:sz w:val="28"/>
          <w:szCs w:val="28"/>
          <w:lang w:eastAsia="en-US"/>
        </w:rPr>
        <w:t xml:space="preserve"> руб. (среднемесячная заработная плата </w:t>
      </w:r>
      <w:r>
        <w:rPr>
          <w:rFonts w:ascii="Times New Roman" w:hAnsi="Times New Roman" w:cs="Times New Roman"/>
          <w:sz w:val="28"/>
          <w:szCs w:val="28"/>
          <w:lang w:eastAsia="en-US"/>
        </w:rPr>
        <w:t>в РФ</w:t>
      </w:r>
      <w:r w:rsidRPr="00A218CB">
        <w:rPr>
          <w:rFonts w:ascii="Times New Roman" w:hAnsi="Times New Roman" w:cs="Times New Roman"/>
          <w:sz w:val="28"/>
          <w:szCs w:val="28"/>
          <w:lang w:eastAsia="en-US"/>
        </w:rPr>
        <w:t xml:space="preserve">) · 0,014 (ставка отчислений в Резервный </w:t>
      </w:r>
      <w:r>
        <w:rPr>
          <w:rFonts w:ascii="Times New Roman" w:hAnsi="Times New Roman" w:cs="Times New Roman"/>
          <w:sz w:val="28"/>
          <w:szCs w:val="28"/>
          <w:lang w:eastAsia="en-US"/>
        </w:rPr>
        <w:t>фонд на неработающих граждан</w:t>
      </w:r>
      <w:proofErr w:type="gramStart"/>
      <w:r>
        <w:rPr>
          <w:rFonts w:ascii="Times New Roman" w:hAnsi="Times New Roman" w:cs="Times New Roman"/>
          <w:sz w:val="28"/>
          <w:szCs w:val="28"/>
          <w:lang w:eastAsia="en-US"/>
        </w:rPr>
        <w:t>) :</w:t>
      </w:r>
      <w:proofErr w:type="gramEnd"/>
      <w:r>
        <w:rPr>
          <w:rFonts w:ascii="Times New Roman" w:hAnsi="Times New Roman" w:cs="Times New Roman"/>
          <w:sz w:val="28"/>
          <w:szCs w:val="28"/>
          <w:lang w:eastAsia="en-US"/>
        </w:rPr>
        <w:br/>
        <w:t>63</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007</w:t>
      </w:r>
      <w:r w:rsidRPr="00A218CB">
        <w:rPr>
          <w:rFonts w:ascii="Times New Roman" w:hAnsi="Times New Roman" w:cs="Times New Roman"/>
          <w:sz w:val="28"/>
          <w:szCs w:val="28"/>
          <w:lang w:eastAsia="en-US"/>
        </w:rPr>
        <w:t xml:space="preserve"> 000 человек (количество неработающих граждан </w:t>
      </w:r>
      <w:r>
        <w:rPr>
          <w:rFonts w:ascii="Times New Roman" w:hAnsi="Times New Roman" w:cs="Times New Roman"/>
          <w:sz w:val="28"/>
          <w:szCs w:val="28"/>
          <w:lang w:eastAsia="en-US"/>
        </w:rPr>
        <w:t>РФ</w:t>
      </w:r>
      <w:r w:rsidRPr="00A218CB">
        <w:rPr>
          <w:rFonts w:ascii="Times New Roman" w:hAnsi="Times New Roman" w:cs="Times New Roman"/>
          <w:sz w:val="28"/>
          <w:szCs w:val="28"/>
          <w:lang w:eastAsia="en-US"/>
        </w:rPr>
        <w:t xml:space="preserve">). Аналогично для остальных строк столбца 9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p>
    <w:p w:rsidR="000A0BDB" w:rsidRPr="00A218CB" w:rsidRDefault="000A0BDB" w:rsidP="000A0BDB">
      <w:pPr>
        <w:spacing w:after="160"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В столбце 10 показаны среднемесячные поступления, вычисляемые сложением уменьшенного в 12 раз (число месяцев в году) страхового взноса на неработающее население и данных столбца 9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A218CB">
        <w:rPr>
          <w:rFonts w:ascii="Times New Roman" w:hAnsi="Times New Roman" w:cs="Times New Roman"/>
          <w:sz w:val="28"/>
          <w:szCs w:val="28"/>
          <w:lang w:eastAsia="en-US"/>
        </w:rPr>
        <w:t xml:space="preserve">реднегодовые расходы на медицинское обслуживание, приходящиеся на одного </w:t>
      </w:r>
      <w:r>
        <w:rPr>
          <w:rFonts w:ascii="Times New Roman" w:hAnsi="Times New Roman" w:cs="Times New Roman"/>
          <w:sz w:val="28"/>
          <w:szCs w:val="28"/>
          <w:lang w:eastAsia="en-US"/>
        </w:rPr>
        <w:t>гражданина РФ</w:t>
      </w:r>
      <w:r w:rsidRPr="00A218CB">
        <w:rPr>
          <w:rFonts w:ascii="Times New Roman" w:hAnsi="Times New Roman" w:cs="Times New Roman"/>
          <w:sz w:val="28"/>
          <w:szCs w:val="28"/>
          <w:lang w:eastAsia="en-US"/>
        </w:rPr>
        <w:t>, составляют 26 </w:t>
      </w:r>
      <w:r>
        <w:rPr>
          <w:rFonts w:ascii="Times New Roman" w:hAnsi="Times New Roman" w:cs="Times New Roman"/>
          <w:sz w:val="28"/>
          <w:szCs w:val="28"/>
          <w:lang w:eastAsia="en-US"/>
        </w:rPr>
        <w:t>587</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37</w:t>
      </w:r>
      <w:r w:rsidRPr="00A218CB">
        <w:rPr>
          <w:rFonts w:ascii="Times New Roman" w:hAnsi="Times New Roman" w:cs="Times New Roman"/>
          <w:sz w:val="28"/>
          <w:szCs w:val="28"/>
          <w:lang w:eastAsia="en-US"/>
        </w:rPr>
        <w:t xml:space="preserve"> руб., значит, среднемесячные расходы равны 26 </w:t>
      </w:r>
      <w:r>
        <w:rPr>
          <w:rFonts w:ascii="Times New Roman" w:hAnsi="Times New Roman" w:cs="Times New Roman"/>
          <w:sz w:val="28"/>
          <w:szCs w:val="28"/>
          <w:lang w:eastAsia="en-US"/>
        </w:rPr>
        <w:t>587</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37</w:t>
      </w:r>
      <w:r w:rsidRPr="00A218CB">
        <w:rPr>
          <w:rFonts w:ascii="Times New Roman" w:hAnsi="Times New Roman" w:cs="Times New Roman"/>
          <w:sz w:val="28"/>
          <w:szCs w:val="28"/>
          <w:lang w:eastAsia="en-US"/>
        </w:rPr>
        <w:t xml:space="preserve"> руб. : 12 = 2 </w:t>
      </w:r>
      <w:r>
        <w:rPr>
          <w:rFonts w:ascii="Times New Roman" w:hAnsi="Times New Roman" w:cs="Times New Roman"/>
          <w:sz w:val="28"/>
          <w:szCs w:val="28"/>
          <w:lang w:eastAsia="en-US"/>
        </w:rPr>
        <w:t>215</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61</w:t>
      </w:r>
      <w:r w:rsidRPr="00A218CB">
        <w:rPr>
          <w:rFonts w:ascii="Times New Roman" w:hAnsi="Times New Roman" w:cs="Times New Roman"/>
          <w:sz w:val="28"/>
          <w:szCs w:val="28"/>
          <w:lang w:eastAsia="en-US"/>
        </w:rPr>
        <w:t xml:space="preserve"> руб., что указано в первой строке</w:t>
      </w:r>
      <w:r w:rsidRPr="00A218CB">
        <w:rPr>
          <w:rFonts w:ascii="Times New Roman" w:hAnsi="Times New Roman" w:cs="Times New Roman"/>
          <w:sz w:val="28"/>
          <w:szCs w:val="28"/>
          <w:lang w:eastAsia="en-US"/>
        </w:rPr>
        <w:br/>
        <w:t xml:space="preserve">столбца 11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Далее среднегодовые расходы увеличиваются по годам в соответствии с коэффициентом удорожания стоимости медицинских услуг, т.е., например, для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-ого года среднемесячные расходы составят</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2 </w:t>
      </w:r>
      <w:r>
        <w:rPr>
          <w:rFonts w:ascii="Times New Roman" w:hAnsi="Times New Roman" w:cs="Times New Roman"/>
          <w:sz w:val="28"/>
          <w:szCs w:val="28"/>
          <w:lang w:eastAsia="en-US"/>
        </w:rPr>
        <w:t>215</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61</w:t>
      </w:r>
      <w:r w:rsidRPr="00A218CB">
        <w:rPr>
          <w:rFonts w:ascii="Times New Roman" w:hAnsi="Times New Roman" w:cs="Times New Roman"/>
          <w:sz w:val="28"/>
          <w:szCs w:val="28"/>
          <w:lang w:eastAsia="en-US"/>
        </w:rPr>
        <w:t xml:space="preserve"> руб. · 1,</w:t>
      </w:r>
      <w:r>
        <w:rPr>
          <w:rFonts w:ascii="Times New Roman" w:hAnsi="Times New Roman" w:cs="Times New Roman"/>
          <w:sz w:val="28"/>
          <w:szCs w:val="28"/>
          <w:lang w:eastAsia="en-US"/>
        </w:rPr>
        <w:t>624</w:t>
      </w:r>
      <w:r w:rsidRPr="00A218CB">
        <w:rPr>
          <w:rFonts w:ascii="Times New Roman" w:hAnsi="Times New Roman" w:cs="Times New Roman"/>
          <w:sz w:val="28"/>
          <w:szCs w:val="28"/>
          <w:lang w:eastAsia="en-US"/>
        </w:rPr>
        <w:t xml:space="preserve"> (коэффициент удорожания стоимости медицинских услуг для 202</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xml:space="preserve">-ого года, см. вторую строку столбца 7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 1,</w:t>
      </w:r>
      <w:r>
        <w:rPr>
          <w:rFonts w:ascii="Times New Roman" w:hAnsi="Times New Roman" w:cs="Times New Roman"/>
          <w:sz w:val="28"/>
          <w:szCs w:val="28"/>
          <w:lang w:eastAsia="en-US"/>
        </w:rPr>
        <w:t>503</w:t>
      </w:r>
      <w:r w:rsidRPr="00A218CB">
        <w:rPr>
          <w:rFonts w:ascii="Times New Roman" w:hAnsi="Times New Roman" w:cs="Times New Roman"/>
          <w:sz w:val="28"/>
          <w:szCs w:val="28"/>
          <w:lang w:eastAsia="en-US"/>
        </w:rPr>
        <w:t xml:space="preserve"> (коэффициент удорожания стоимости медицинских услуг для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о</w:t>
      </w:r>
      <w:r w:rsidRPr="00A218CB">
        <w:rPr>
          <w:rFonts w:ascii="Times New Roman" w:hAnsi="Times New Roman" w:cs="Times New Roman"/>
          <w:sz w:val="28"/>
          <w:szCs w:val="28"/>
          <w:lang w:eastAsia="en-US"/>
        </w:rPr>
        <w:t xml:space="preserve">го года, см. первую строку столбца 7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 2 3</w:t>
      </w:r>
      <w:r>
        <w:rPr>
          <w:rFonts w:ascii="Times New Roman" w:hAnsi="Times New Roman" w:cs="Times New Roman"/>
          <w:sz w:val="28"/>
          <w:szCs w:val="28"/>
          <w:lang w:eastAsia="en-US"/>
        </w:rPr>
        <w:t>93</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98</w:t>
      </w:r>
      <w:r w:rsidRPr="00A218CB">
        <w:rPr>
          <w:rFonts w:ascii="Times New Roman" w:hAnsi="Times New Roman" w:cs="Times New Roman"/>
          <w:sz w:val="28"/>
          <w:szCs w:val="28"/>
          <w:lang w:eastAsia="en-US"/>
        </w:rPr>
        <w:t xml:space="preserve"> руб</w:t>
      </w:r>
      <w:r>
        <w:rPr>
          <w:rFonts w:ascii="Times New Roman" w:hAnsi="Times New Roman" w:cs="Times New Roman"/>
          <w:sz w:val="28"/>
          <w:szCs w:val="28"/>
          <w:lang w:eastAsia="en-US"/>
        </w:rPr>
        <w:t>., что указано во второй строке</w:t>
      </w:r>
      <w:r>
        <w:rPr>
          <w:rFonts w:ascii="Times New Roman" w:hAnsi="Times New Roman" w:cs="Times New Roman"/>
          <w:sz w:val="28"/>
          <w:szCs w:val="28"/>
          <w:lang w:eastAsia="en-US"/>
        </w:rPr>
        <w:br/>
      </w:r>
      <w:r w:rsidRPr="00A218CB">
        <w:rPr>
          <w:rFonts w:ascii="Times New Roman" w:hAnsi="Times New Roman" w:cs="Times New Roman"/>
          <w:sz w:val="28"/>
          <w:szCs w:val="28"/>
          <w:lang w:eastAsia="en-US"/>
        </w:rPr>
        <w:t xml:space="preserve">столбца 11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Столбец 12 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представляет собой разность между значениями</w:t>
      </w:r>
      <w:r>
        <w:rPr>
          <w:rFonts w:ascii="Times New Roman" w:hAnsi="Times New Roman" w:cs="Times New Roman"/>
          <w:sz w:val="28"/>
          <w:szCs w:val="28"/>
          <w:lang w:eastAsia="en-US"/>
        </w:rPr>
        <w:t xml:space="preserve"> </w:t>
      </w:r>
      <w:r w:rsidRPr="00A218CB">
        <w:rPr>
          <w:rFonts w:ascii="Times New Roman" w:hAnsi="Times New Roman" w:cs="Times New Roman"/>
          <w:sz w:val="28"/>
          <w:szCs w:val="28"/>
          <w:lang w:eastAsia="en-US"/>
        </w:rPr>
        <w:t>столбцов 10 и 11, а столбец 13 – это произведение соответствующих значений столбца 12 на 12 (число месяцев в году). В столбце 14 представлены значения остатка средств на конец года с учётом капитализируемых процентов по вкладу по ставке 2% годовых.</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lastRenderedPageBreak/>
        <w:t xml:space="preserve">На МНС неработающих </w:t>
      </w:r>
      <w:r>
        <w:rPr>
          <w:rFonts w:ascii="Times New Roman" w:hAnsi="Times New Roman" w:cs="Times New Roman"/>
          <w:sz w:val="28"/>
          <w:szCs w:val="28"/>
          <w:lang w:eastAsia="en-US"/>
        </w:rPr>
        <w:t>граждан России</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(см. </w:t>
      </w:r>
      <w:r w:rsidRPr="00A218CB">
        <w:rPr>
          <w:rFonts w:ascii="Times New Roman" w:hAnsi="Times New Roman" w:cs="Times New Roman"/>
          <w:sz w:val="28"/>
          <w:szCs w:val="28"/>
          <w:lang w:eastAsia="en-US"/>
        </w:rPr>
        <w:t xml:space="preserve">табл. </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накопления, как и у низкооплачиваемых работающих, формируются более низкими темпами – </w:t>
      </w:r>
      <w:r>
        <w:rPr>
          <w:rFonts w:ascii="Times New Roman" w:hAnsi="Times New Roman" w:cs="Times New Roman"/>
          <w:sz w:val="28"/>
          <w:szCs w:val="28"/>
          <w:lang w:eastAsia="en-US"/>
        </w:rPr>
        <w:t>31</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606</w:t>
      </w:r>
      <w:r w:rsidRPr="00A218CB">
        <w:rPr>
          <w:rFonts w:ascii="Times New Roman" w:hAnsi="Times New Roman" w:cs="Times New Roman"/>
          <w:sz w:val="28"/>
          <w:szCs w:val="28"/>
          <w:lang w:eastAsia="en-US"/>
        </w:rPr>
        <w:t>,</w:t>
      </w:r>
      <w:r>
        <w:rPr>
          <w:rFonts w:ascii="Times New Roman" w:hAnsi="Times New Roman" w:cs="Times New Roman"/>
          <w:sz w:val="28"/>
          <w:szCs w:val="28"/>
          <w:lang w:eastAsia="en-US"/>
        </w:rPr>
        <w:t>79</w:t>
      </w:r>
      <w:r w:rsidRPr="00A218CB">
        <w:rPr>
          <w:rFonts w:ascii="Times New Roman" w:hAnsi="Times New Roman" w:cs="Times New Roman"/>
          <w:sz w:val="28"/>
          <w:szCs w:val="28"/>
          <w:lang w:eastAsia="en-US"/>
        </w:rPr>
        <w:t xml:space="preserve"> руб. на 5 год (строка 5, столбец 14). Но и эта сумма превышает нормативную 202</w:t>
      </w:r>
      <w:r>
        <w:rPr>
          <w:rFonts w:ascii="Times New Roman" w:hAnsi="Times New Roman" w:cs="Times New Roman"/>
          <w:sz w:val="28"/>
          <w:szCs w:val="28"/>
          <w:lang w:eastAsia="en-US"/>
        </w:rPr>
        <w:t>4</w:t>
      </w:r>
      <w:r w:rsidRPr="00A218CB">
        <w:rPr>
          <w:rFonts w:ascii="Times New Roman" w:hAnsi="Times New Roman" w:cs="Times New Roman"/>
          <w:sz w:val="28"/>
          <w:szCs w:val="28"/>
          <w:lang w:eastAsia="en-US"/>
        </w:rPr>
        <w:t xml:space="preserve"> года </w:t>
      </w:r>
      <w:r>
        <w:rPr>
          <w:rFonts w:ascii="Times New Roman" w:hAnsi="Times New Roman" w:cs="Times New Roman"/>
          <w:sz w:val="28"/>
          <w:szCs w:val="28"/>
          <w:lang w:eastAsia="en-US"/>
        </w:rPr>
        <w:t>на 18,88%</w:t>
      </w:r>
      <w:r w:rsidRPr="00A218CB">
        <w:rPr>
          <w:rFonts w:ascii="Times New Roman" w:hAnsi="Times New Roman" w:cs="Times New Roman"/>
          <w:sz w:val="28"/>
          <w:szCs w:val="28"/>
          <w:lang w:eastAsia="en-US"/>
        </w:rPr>
        <w:t>.</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Кроме этого важным преимуществом МНС по сравнению с действующей системой финансирования является то, что постепенно примерно через 18 лет бюджетам субъектов РФ не надо будет финансировать пенсионеров, так как они за время трудовой деятельности накопят на своих МНС средства, достаточные для их медицинского обслуживания.</w:t>
      </w:r>
    </w:p>
    <w:p w:rsidR="000A0BDB" w:rsidRPr="00A218CB" w:rsidRDefault="000A0BDB" w:rsidP="000A0BDB">
      <w:pPr>
        <w:spacing w:line="240" w:lineRule="auto"/>
        <w:ind w:firstLine="709"/>
        <w:jc w:val="both"/>
        <w:rPr>
          <w:rFonts w:ascii="Times New Roman" w:hAnsi="Times New Roman" w:cs="Times New Roman"/>
          <w:sz w:val="28"/>
          <w:szCs w:val="28"/>
          <w:lang w:eastAsia="en-US"/>
        </w:rPr>
      </w:pPr>
      <w:r w:rsidRPr="00A218CB">
        <w:rPr>
          <w:rFonts w:ascii="Times New Roman" w:hAnsi="Times New Roman" w:cs="Times New Roman"/>
          <w:sz w:val="28"/>
          <w:szCs w:val="28"/>
          <w:lang w:eastAsia="en-US"/>
        </w:rPr>
        <w:t xml:space="preserve">По </w:t>
      </w:r>
      <w:r>
        <w:rPr>
          <w:rFonts w:ascii="Times New Roman" w:hAnsi="Times New Roman" w:cs="Times New Roman"/>
          <w:sz w:val="28"/>
          <w:szCs w:val="28"/>
          <w:lang w:eastAsia="en-US"/>
        </w:rPr>
        <w:t>Российской Федерации в среднем</w:t>
      </w:r>
      <w:r w:rsidRPr="00A218CB">
        <w:rPr>
          <w:rFonts w:ascii="Times New Roman" w:hAnsi="Times New Roman" w:cs="Times New Roman"/>
          <w:sz w:val="28"/>
          <w:szCs w:val="28"/>
          <w:lang w:eastAsia="en-US"/>
        </w:rPr>
        <w:t xml:space="preserve"> средства на медицинское обслуживание пенсионеров будут е</w:t>
      </w:r>
      <w:r>
        <w:rPr>
          <w:rFonts w:ascii="Times New Roman" w:hAnsi="Times New Roman" w:cs="Times New Roman"/>
          <w:sz w:val="28"/>
          <w:szCs w:val="28"/>
          <w:lang w:eastAsia="en-US"/>
        </w:rPr>
        <w:t>жегодно сокращаться примерно на</w:t>
      </w:r>
      <w:r>
        <w:rPr>
          <w:rFonts w:ascii="Times New Roman" w:hAnsi="Times New Roman" w:cs="Times New Roman"/>
          <w:sz w:val="28"/>
          <w:szCs w:val="28"/>
          <w:lang w:eastAsia="en-US"/>
        </w:rPr>
        <w:br/>
        <w:t>47</w:t>
      </w:r>
      <w:r w:rsidRPr="00A218C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653</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872 619,5</w:t>
      </w:r>
      <w:r w:rsidRPr="00A218CB">
        <w:rPr>
          <w:rFonts w:ascii="Times New Roman" w:hAnsi="Times New Roman" w:cs="Times New Roman"/>
          <w:sz w:val="28"/>
          <w:szCs w:val="28"/>
          <w:lang w:eastAsia="en-US"/>
        </w:rPr>
        <w:t xml:space="preserve"> руб. = 3</w:t>
      </w:r>
      <w:r>
        <w:rPr>
          <w:rFonts w:ascii="Times New Roman" w:hAnsi="Times New Roman" w:cs="Times New Roman"/>
          <w:sz w:val="28"/>
          <w:szCs w:val="28"/>
          <w:lang w:eastAsia="en-US"/>
        </w:rPr>
        <w:t>5</w:t>
      </w:r>
      <w:r w:rsidRPr="00A218CB">
        <w:rPr>
          <w:rFonts w:ascii="Times New Roman" w:hAnsi="Times New Roman" w:cs="Times New Roman"/>
          <w:sz w:val="28"/>
          <w:szCs w:val="28"/>
          <w:lang w:eastAsia="en-US"/>
        </w:rPr>
        <w:t> </w:t>
      </w:r>
      <w:r>
        <w:rPr>
          <w:rFonts w:ascii="Times New Roman" w:hAnsi="Times New Roman" w:cs="Times New Roman"/>
          <w:sz w:val="28"/>
          <w:szCs w:val="28"/>
          <w:lang w:eastAsia="en-US"/>
        </w:rPr>
        <w:t>847</w:t>
      </w:r>
      <w:r w:rsidRPr="00A218CB">
        <w:rPr>
          <w:rFonts w:ascii="Times New Roman" w:hAnsi="Times New Roman" w:cs="Times New Roman"/>
          <w:sz w:val="28"/>
          <w:szCs w:val="28"/>
          <w:lang w:eastAsia="en-US"/>
        </w:rPr>
        <w:t> 000 (число пенсионеров) : 20 (лет) · 2</w:t>
      </w:r>
      <w:r>
        <w:rPr>
          <w:rFonts w:ascii="Times New Roman" w:hAnsi="Times New Roman" w:cs="Times New Roman"/>
          <w:sz w:val="28"/>
          <w:szCs w:val="28"/>
          <w:lang w:eastAsia="en-US"/>
        </w:rPr>
        <w:t>6 587,37</w:t>
      </w:r>
      <w:r w:rsidRPr="00A218CB">
        <w:rPr>
          <w:rFonts w:ascii="Times New Roman" w:hAnsi="Times New Roman" w:cs="Times New Roman"/>
          <w:sz w:val="28"/>
          <w:szCs w:val="28"/>
          <w:lang w:eastAsia="en-US"/>
        </w:rPr>
        <w:t xml:space="preserve"> руб. </w:t>
      </w:r>
      <w:r>
        <w:rPr>
          <w:rFonts w:ascii="Times New Roman" w:hAnsi="Times New Roman" w:cs="Times New Roman"/>
          <w:sz w:val="28"/>
          <w:szCs w:val="28"/>
          <w:lang w:eastAsia="en-US"/>
        </w:rPr>
        <w:t>(</w:t>
      </w:r>
      <w:r w:rsidRPr="00A218CB">
        <w:rPr>
          <w:rFonts w:ascii="Times New Roman" w:hAnsi="Times New Roman" w:cs="Times New Roman"/>
          <w:sz w:val="28"/>
          <w:szCs w:val="28"/>
          <w:lang w:eastAsia="en-US"/>
        </w:rPr>
        <w:t>норматив на медицинское обслуживание пенсионеров в 202</w:t>
      </w:r>
      <w:r>
        <w:rPr>
          <w:rFonts w:ascii="Times New Roman" w:hAnsi="Times New Roman" w:cs="Times New Roman"/>
          <w:sz w:val="28"/>
          <w:szCs w:val="28"/>
          <w:lang w:eastAsia="en-US"/>
        </w:rPr>
        <w:t>4-ом</w:t>
      </w:r>
      <w:r w:rsidRPr="00A218CB">
        <w:rPr>
          <w:rFonts w:ascii="Times New Roman" w:hAnsi="Times New Roman" w:cs="Times New Roman"/>
          <w:sz w:val="28"/>
          <w:szCs w:val="28"/>
          <w:lang w:eastAsia="en-US"/>
        </w:rPr>
        <w:t xml:space="preserve"> году) и нарастающим итогом за 20 лет составят примерно </w:t>
      </w:r>
      <w:r>
        <w:rPr>
          <w:rFonts w:ascii="Times New Roman" w:hAnsi="Times New Roman" w:cs="Times New Roman"/>
          <w:sz w:val="28"/>
          <w:szCs w:val="28"/>
          <w:lang w:eastAsia="en-US"/>
        </w:rPr>
        <w:t>953</w:t>
      </w:r>
      <w:r w:rsidRPr="00A218CB">
        <w:rPr>
          <w:rFonts w:ascii="Times New Roman" w:hAnsi="Times New Roman" w:cs="Times New Roman"/>
          <w:sz w:val="28"/>
          <w:szCs w:val="28"/>
          <w:lang w:eastAsia="en-US"/>
        </w:rPr>
        <w:t xml:space="preserve"> млрд. руб. Соответственно субъекты РФ смогут направить эти средства на строительство и реконструкцию больниц и поликлиник и на оснащение их прогрессивной медицинской техникой.</w:t>
      </w:r>
      <w:r w:rsidR="005957E0">
        <w:rPr>
          <w:rFonts w:ascii="Times New Roman" w:hAnsi="Times New Roman" w:cs="Times New Roman"/>
          <w:sz w:val="28"/>
          <w:szCs w:val="28"/>
          <w:lang w:eastAsia="en-US"/>
        </w:rPr>
        <w:t xml:space="preserve"> Поступления и расходования граждан, представленные в табл.1-4, разрабатываются индивидуально для всех граждан России и отражаются на их МНС, размещённых в банках с государственным участием. </w:t>
      </w:r>
      <w:r w:rsidR="005957E0" w:rsidRPr="009A797E">
        <w:rPr>
          <w:rFonts w:ascii="Times New Roman" w:hAnsi="Times New Roman" w:cs="Times New Roman"/>
          <w:b/>
          <w:sz w:val="28"/>
          <w:szCs w:val="28"/>
          <w:lang w:eastAsia="en-US"/>
        </w:rPr>
        <w:t>У авторов пояснительной записки разработаны экономико-математическая модель, алгоритм и программная среда, позволяющие в режиме реального вр</w:t>
      </w:r>
      <w:r w:rsidR="00F9166E" w:rsidRPr="009A797E">
        <w:rPr>
          <w:rFonts w:ascii="Times New Roman" w:hAnsi="Times New Roman" w:cs="Times New Roman"/>
          <w:b/>
          <w:sz w:val="28"/>
          <w:szCs w:val="28"/>
          <w:lang w:eastAsia="en-US"/>
        </w:rPr>
        <w:t>ем</w:t>
      </w:r>
      <w:r w:rsidR="005957E0" w:rsidRPr="009A797E">
        <w:rPr>
          <w:rFonts w:ascii="Times New Roman" w:hAnsi="Times New Roman" w:cs="Times New Roman"/>
          <w:b/>
          <w:sz w:val="28"/>
          <w:szCs w:val="28"/>
          <w:lang w:eastAsia="en-US"/>
        </w:rPr>
        <w:t>ени реализовывать эти расчёты</w:t>
      </w:r>
      <w:r w:rsidR="00F9166E">
        <w:rPr>
          <w:rFonts w:ascii="Times New Roman" w:hAnsi="Times New Roman" w:cs="Times New Roman"/>
          <w:sz w:val="28"/>
          <w:szCs w:val="28"/>
          <w:lang w:eastAsia="en-US"/>
        </w:rPr>
        <w:t>.</w:t>
      </w:r>
    </w:p>
    <w:p w:rsidR="000D31EF" w:rsidRDefault="00185B03" w:rsidP="00F9166E">
      <w:pPr>
        <w:spacing w:before="100" w:beforeAutospacing="1" w:after="100" w:afterAutospacing="1" w:line="240" w:lineRule="auto"/>
        <w:ind w:firstLine="709"/>
        <w:jc w:val="both"/>
        <w:rPr>
          <w:rFonts w:ascii="Times New Roman" w:eastAsia="+mn-ea" w:hAnsi="Times New Roman" w:cs="Times New Roman"/>
          <w:b/>
          <w:i/>
          <w:kern w:val="24"/>
          <w:sz w:val="28"/>
          <w:szCs w:val="28"/>
        </w:rPr>
      </w:pPr>
      <w:r w:rsidRPr="00343F01">
        <w:rPr>
          <w:rFonts w:ascii="Times New Roman" w:eastAsia="+mn-ea" w:hAnsi="Times New Roman" w:cs="Times New Roman"/>
          <w:b/>
          <w:i/>
          <w:kern w:val="24"/>
          <w:sz w:val="28"/>
          <w:szCs w:val="28"/>
        </w:rPr>
        <w:t>Амбулаторно-поликлиническое обслуживание граждан РФ, имеющих хронические заболевания.</w:t>
      </w:r>
    </w:p>
    <w:p w:rsidR="000D31EF" w:rsidRPr="00176EFB" w:rsidRDefault="000D31EF" w:rsidP="00523199">
      <w:pPr>
        <w:spacing w:before="100" w:beforeAutospacing="1" w:after="100" w:afterAutospacing="1" w:line="240" w:lineRule="auto"/>
        <w:ind w:firstLine="709"/>
        <w:jc w:val="both"/>
        <w:rPr>
          <w:rFonts w:ascii="Times New Roman" w:eastAsia="+mn-ea" w:hAnsi="Times New Roman" w:cs="Times New Roman"/>
          <w:kern w:val="24"/>
          <w:sz w:val="28"/>
          <w:szCs w:val="28"/>
        </w:rPr>
      </w:pPr>
      <w:r w:rsidRPr="00176EFB">
        <w:rPr>
          <w:rFonts w:ascii="Times New Roman" w:eastAsia="+mn-ea" w:hAnsi="Times New Roman" w:cs="Times New Roman"/>
          <w:kern w:val="24"/>
          <w:sz w:val="28"/>
          <w:szCs w:val="28"/>
        </w:rPr>
        <w:t>Этой категорией в основном оперируют противники МНС</w:t>
      </w:r>
      <w:r w:rsidR="0037756B" w:rsidRPr="00176EFB">
        <w:rPr>
          <w:rFonts w:ascii="Times New Roman" w:eastAsia="+mn-ea" w:hAnsi="Times New Roman" w:cs="Times New Roman"/>
          <w:kern w:val="24"/>
          <w:sz w:val="28"/>
          <w:szCs w:val="28"/>
        </w:rPr>
        <w:t>,</w:t>
      </w:r>
      <w:r w:rsidRPr="00176EFB">
        <w:rPr>
          <w:rFonts w:ascii="Times New Roman" w:eastAsia="+mn-ea" w:hAnsi="Times New Roman" w:cs="Times New Roman"/>
          <w:kern w:val="24"/>
          <w:sz w:val="28"/>
          <w:szCs w:val="28"/>
        </w:rPr>
        <w:t xml:space="preserve"> пугая нехваткой средств у этой категории людей для достаточного медобслуживания. В среднем эти </w:t>
      </w:r>
      <w:r w:rsidR="00B66F95" w:rsidRPr="00176EFB">
        <w:rPr>
          <w:rFonts w:ascii="Times New Roman" w:eastAsia="+mn-ea" w:hAnsi="Times New Roman" w:cs="Times New Roman"/>
          <w:kern w:val="24"/>
          <w:sz w:val="28"/>
          <w:szCs w:val="28"/>
        </w:rPr>
        <w:t>«</w:t>
      </w:r>
      <w:r w:rsidRPr="00176EFB">
        <w:rPr>
          <w:rFonts w:ascii="Times New Roman" w:eastAsia="+mn-ea" w:hAnsi="Times New Roman" w:cs="Times New Roman"/>
          <w:kern w:val="24"/>
          <w:sz w:val="28"/>
          <w:szCs w:val="28"/>
        </w:rPr>
        <w:t>страшилки</w:t>
      </w:r>
      <w:r w:rsidR="00B66F95" w:rsidRPr="00176EFB">
        <w:rPr>
          <w:rFonts w:ascii="Times New Roman" w:eastAsia="+mn-ea" w:hAnsi="Times New Roman" w:cs="Times New Roman"/>
          <w:kern w:val="24"/>
          <w:sz w:val="28"/>
          <w:szCs w:val="28"/>
        </w:rPr>
        <w:t xml:space="preserve">» </w:t>
      </w:r>
      <w:r w:rsidRPr="00176EFB">
        <w:rPr>
          <w:rFonts w:ascii="Times New Roman" w:eastAsia="+mn-ea" w:hAnsi="Times New Roman" w:cs="Times New Roman"/>
          <w:kern w:val="24"/>
          <w:sz w:val="28"/>
          <w:szCs w:val="28"/>
        </w:rPr>
        <w:t>не обоснованы.</w:t>
      </w:r>
    </w:p>
    <w:p w:rsidR="00AA71B7" w:rsidRPr="00176EFB" w:rsidRDefault="00745053" w:rsidP="00905B5D">
      <w:pPr>
        <w:spacing w:before="100" w:beforeAutospacing="1" w:after="100" w:afterAutospacing="1" w:line="240" w:lineRule="auto"/>
        <w:ind w:firstLine="709"/>
        <w:jc w:val="both"/>
        <w:rPr>
          <w:rFonts w:ascii="Times New Roman" w:eastAsia="Times New Roman" w:hAnsi="Times New Roman" w:cs="Times New Roman"/>
          <w:sz w:val="28"/>
          <w:szCs w:val="28"/>
        </w:rPr>
      </w:pPr>
      <w:r>
        <w:rPr>
          <w:rFonts w:ascii="Times New Roman" w:eastAsia="+mn-ea" w:hAnsi="Times New Roman" w:cs="Times New Roman"/>
          <w:kern w:val="24"/>
          <w:sz w:val="28"/>
          <w:szCs w:val="28"/>
        </w:rPr>
        <w:t>По данным Росстата [</w:t>
      </w:r>
      <w:r w:rsidR="000B1178" w:rsidRPr="000B1178">
        <w:rPr>
          <w:rFonts w:ascii="Times New Roman" w:eastAsia="+mn-ea" w:hAnsi="Times New Roman" w:cs="Times New Roman"/>
          <w:kern w:val="24"/>
          <w:sz w:val="28"/>
          <w:szCs w:val="28"/>
        </w:rPr>
        <w:t>10</w:t>
      </w:r>
      <w:r w:rsidR="00185B03" w:rsidRPr="00176EFB">
        <w:rPr>
          <w:rFonts w:ascii="Times New Roman" w:eastAsia="+mn-ea" w:hAnsi="Times New Roman" w:cs="Times New Roman"/>
          <w:kern w:val="24"/>
          <w:sz w:val="28"/>
          <w:szCs w:val="28"/>
        </w:rPr>
        <w:t>] доля граждан РФ, имеющих хронические заболевания, составляет 26,6%. Согласно</w:t>
      </w:r>
      <w:r w:rsidR="00B66F95" w:rsidRPr="00176EFB">
        <w:rPr>
          <w:rFonts w:ascii="Times New Roman" w:eastAsia="+mn-ea" w:hAnsi="Times New Roman" w:cs="Times New Roman"/>
          <w:kern w:val="24"/>
          <w:sz w:val="28"/>
          <w:szCs w:val="28"/>
        </w:rPr>
        <w:t xml:space="preserve"> </w:t>
      </w:r>
      <w:r w:rsidR="00185B03" w:rsidRPr="00176EFB">
        <w:rPr>
          <w:rFonts w:ascii="Times New Roman" w:eastAsia="+mn-ea" w:hAnsi="Times New Roman" w:cs="Times New Roman"/>
          <w:kern w:val="24"/>
          <w:sz w:val="28"/>
          <w:szCs w:val="28"/>
        </w:rPr>
        <w:t>пункту 11 приказа Минздравсоцразвития РФ от 29.06.2011 г. № 624н «Об утверждении порядка выдачи листков нетрудоспособности» [</w:t>
      </w:r>
      <w:r w:rsidR="000B1178" w:rsidRPr="000B1178">
        <w:rPr>
          <w:rFonts w:ascii="Times New Roman" w:eastAsia="+mn-ea" w:hAnsi="Times New Roman" w:cs="Times New Roman"/>
          <w:kern w:val="24"/>
          <w:sz w:val="28"/>
          <w:szCs w:val="28"/>
        </w:rPr>
        <w:t>11</w:t>
      </w:r>
      <w:r w:rsidR="00185B03" w:rsidRPr="00176EFB">
        <w:rPr>
          <w:rFonts w:ascii="Times New Roman" w:eastAsia="+mn-ea" w:hAnsi="Times New Roman" w:cs="Times New Roman"/>
          <w:kern w:val="24"/>
          <w:sz w:val="28"/>
          <w:szCs w:val="28"/>
        </w:rPr>
        <w:t>] при амбулаторном лечении заболеваний (травм), отравлений и иных состояний, связанных с временной потерей гражданами трудоспособности, лечащий врач единолично выдаёт гражданам листки нетрудоспособности сроком до</w:t>
      </w:r>
      <w:r w:rsidR="00FA1057" w:rsidRPr="00176EFB">
        <w:rPr>
          <w:rFonts w:ascii="Times New Roman" w:eastAsia="+mn-ea" w:hAnsi="Times New Roman" w:cs="Times New Roman"/>
          <w:kern w:val="24"/>
          <w:sz w:val="28"/>
          <w:szCs w:val="28"/>
        </w:rPr>
        <w:t xml:space="preserve"> </w:t>
      </w:r>
      <w:r w:rsidR="00185B03" w:rsidRPr="00176EFB">
        <w:rPr>
          <w:rFonts w:ascii="Times New Roman" w:eastAsia="+mn-ea" w:hAnsi="Times New Roman" w:cs="Times New Roman"/>
          <w:kern w:val="24"/>
          <w:sz w:val="28"/>
          <w:szCs w:val="28"/>
        </w:rPr>
        <w:t>15 календарных дней включительно. В пункте 13 приказа сказано: «При сроке временной нетрудоспособности, превышающем 15 календарных дней, решение вопроса дальнейшего лечения и выдачи листка нетрудоспособности осуществляется врачебной комиссией». Исходя из этих данных, максимально возможное количество обращений по поводу заболеваний составляет</w:t>
      </w:r>
      <w:r w:rsidR="00FA1057" w:rsidRPr="00176EFB">
        <w:rPr>
          <w:rFonts w:ascii="Times New Roman" w:eastAsia="+mn-ea" w:hAnsi="Times New Roman" w:cs="Times New Roman"/>
          <w:kern w:val="24"/>
          <w:sz w:val="28"/>
          <w:szCs w:val="28"/>
        </w:rPr>
        <w:t xml:space="preserve"> </w:t>
      </w:r>
      <w:r w:rsidR="00185B03" w:rsidRPr="00176EFB">
        <w:rPr>
          <w:rFonts w:ascii="Times New Roman" w:eastAsia="+mn-ea" w:hAnsi="Times New Roman" w:cs="Times New Roman"/>
          <w:kern w:val="24"/>
          <w:sz w:val="28"/>
          <w:szCs w:val="28"/>
        </w:rPr>
        <w:t>365 (дней в году</w:t>
      </w:r>
      <w:proofErr w:type="gramStart"/>
      <w:r w:rsidR="00185B03" w:rsidRPr="00176EFB">
        <w:rPr>
          <w:rFonts w:ascii="Times New Roman" w:eastAsia="+mn-ea" w:hAnsi="Times New Roman" w:cs="Times New Roman"/>
          <w:kern w:val="24"/>
          <w:sz w:val="28"/>
          <w:szCs w:val="28"/>
        </w:rPr>
        <w:t>) :</w:t>
      </w:r>
      <w:proofErr w:type="gramEnd"/>
      <w:r w:rsidR="00185B03" w:rsidRPr="00176EFB">
        <w:rPr>
          <w:rFonts w:ascii="Times New Roman" w:eastAsia="+mn-ea" w:hAnsi="Times New Roman" w:cs="Times New Roman"/>
          <w:kern w:val="24"/>
          <w:sz w:val="28"/>
          <w:szCs w:val="28"/>
        </w:rPr>
        <w:t xml:space="preserve"> 15 (дней временной нетрудоспособности) =</w:t>
      </w:r>
      <w:r w:rsidR="00FA1057" w:rsidRPr="00176EFB">
        <w:rPr>
          <w:rFonts w:ascii="Times New Roman" w:eastAsia="+mn-ea" w:hAnsi="Times New Roman" w:cs="Times New Roman"/>
          <w:kern w:val="24"/>
          <w:sz w:val="28"/>
          <w:szCs w:val="28"/>
        </w:rPr>
        <w:t xml:space="preserve"> </w:t>
      </w:r>
      <w:r w:rsidR="00185B03" w:rsidRPr="00176EFB">
        <w:rPr>
          <w:rFonts w:ascii="Times New Roman" w:eastAsia="+mn-ea" w:hAnsi="Times New Roman" w:cs="Times New Roman"/>
          <w:kern w:val="24"/>
          <w:sz w:val="28"/>
          <w:szCs w:val="28"/>
        </w:rPr>
        <w:t xml:space="preserve">24,3 обращений в год. Согласно приложению 7 письма Министерства здравоохранения России от 21.12.2015 г. </w:t>
      </w:r>
      <w:r w:rsidR="00185B03" w:rsidRPr="00176EFB">
        <w:rPr>
          <w:rFonts w:ascii="Times New Roman" w:eastAsia="+mn-ea" w:hAnsi="Times New Roman" w:cs="Times New Roman"/>
          <w:kern w:val="24"/>
          <w:sz w:val="28"/>
          <w:szCs w:val="28"/>
        </w:rPr>
        <w:lastRenderedPageBreak/>
        <w:t>№ 11-9/10/2-7796 [</w:t>
      </w:r>
      <w:r>
        <w:rPr>
          <w:rFonts w:ascii="Times New Roman" w:eastAsia="+mn-ea" w:hAnsi="Times New Roman" w:cs="Times New Roman"/>
          <w:kern w:val="24"/>
          <w:sz w:val="28"/>
          <w:szCs w:val="28"/>
        </w:rPr>
        <w:t>1</w:t>
      </w:r>
      <w:r w:rsidR="000B1178" w:rsidRPr="000B1178">
        <w:rPr>
          <w:rFonts w:ascii="Times New Roman" w:eastAsia="+mn-ea" w:hAnsi="Times New Roman" w:cs="Times New Roman"/>
          <w:kern w:val="24"/>
          <w:sz w:val="28"/>
          <w:szCs w:val="28"/>
        </w:rPr>
        <w:t>2</w:t>
      </w:r>
      <w:r w:rsidR="00185B03" w:rsidRPr="00176EFB">
        <w:rPr>
          <w:rFonts w:ascii="Times New Roman" w:eastAsia="+mn-ea" w:hAnsi="Times New Roman" w:cs="Times New Roman"/>
          <w:kern w:val="24"/>
          <w:sz w:val="28"/>
          <w:szCs w:val="28"/>
        </w:rPr>
        <w:t>] среднее число посещений по поводу заболеваний в одном обращении составляет 2,9. Вероятность того, что все граждане РФ, имеющие хронические заболевания, будут обращаться в медицинские организации по поводу заболевания каждые 15 дней, равна нулю. Также маловероятно, что кратность всех посещений медицинских организаций по поводу заболевания в течение года составит 2,9. При равномерном законе распределения случайной величины математическое ожидание числа обращений для указанного контингента населения равно</w:t>
      </w:r>
      <w:r w:rsidR="00B86B38">
        <w:rPr>
          <w:rFonts w:ascii="Times New Roman" w:eastAsia="+mn-ea" w:hAnsi="Times New Roman" w:cs="Times New Roman"/>
          <w:kern w:val="24"/>
          <w:sz w:val="28"/>
          <w:szCs w:val="28"/>
        </w:rPr>
        <w:t xml:space="preserve"> </w:t>
      </w:r>
      <w:r w:rsidR="00185B03" w:rsidRPr="00176EFB">
        <w:rPr>
          <w:rFonts w:ascii="Times New Roman" w:eastAsia="+mn-ea" w:hAnsi="Times New Roman" w:cs="Times New Roman"/>
          <w:kern w:val="24"/>
          <w:sz w:val="28"/>
          <w:szCs w:val="28"/>
        </w:rPr>
        <w:t>8,4 + (24,3 – 8,4) : 2 = 16,35 обращений в год, а математическое ожидание кратности обращений равно (2,9 – 0) : 2 = 1,45. Кроме того, при переходе</w:t>
      </w:r>
      <w:r w:rsidR="000D31EF" w:rsidRPr="00176EFB">
        <w:rPr>
          <w:rFonts w:ascii="Times New Roman" w:eastAsia="+mn-ea" w:hAnsi="Times New Roman" w:cs="Times New Roman"/>
          <w:kern w:val="24"/>
          <w:sz w:val="28"/>
          <w:szCs w:val="28"/>
        </w:rPr>
        <w:t xml:space="preserve"> на новую систему финансирования общедоступного</w:t>
      </w:r>
      <w:r w:rsidR="00185B03" w:rsidRPr="00176EFB">
        <w:rPr>
          <w:rFonts w:ascii="Times New Roman" w:eastAsia="+mn-ea" w:hAnsi="Times New Roman" w:cs="Times New Roman"/>
          <w:kern w:val="24"/>
          <w:sz w:val="28"/>
          <w:szCs w:val="28"/>
        </w:rPr>
        <w:t xml:space="preserve"> здравоохранения с использованием МНС медицинское обслуживание данного контингента населения при среднем числе обращений за медицинской помощью</w:t>
      </w:r>
      <w:r w:rsidR="00B86B38">
        <w:rPr>
          <w:rFonts w:ascii="Times New Roman" w:eastAsia="+mn-ea" w:hAnsi="Times New Roman" w:cs="Times New Roman"/>
          <w:kern w:val="24"/>
          <w:sz w:val="28"/>
          <w:szCs w:val="28"/>
        </w:rPr>
        <w:t xml:space="preserve"> </w:t>
      </w:r>
      <w:r w:rsidR="00185B03" w:rsidRPr="00176EFB">
        <w:rPr>
          <w:rFonts w:ascii="Times New Roman" w:eastAsia="+mn-ea" w:hAnsi="Times New Roman" w:cs="Times New Roman"/>
          <w:kern w:val="24"/>
          <w:sz w:val="28"/>
          <w:szCs w:val="28"/>
        </w:rPr>
        <w:t>(8,4 обращений в год) финансируется наравне с остальными гражданами РФ по тем схемам и тарифам, которые обоснованы выше. Результаты накопления финансовых ресурсов для всех категорий населения, включая имеющих хронические заболевания, представлены в табл. 1-</w:t>
      </w:r>
      <w:r w:rsidR="00B86B38">
        <w:rPr>
          <w:rFonts w:ascii="Times New Roman" w:eastAsia="+mn-ea" w:hAnsi="Times New Roman" w:cs="Times New Roman"/>
          <w:kern w:val="24"/>
          <w:sz w:val="28"/>
          <w:szCs w:val="28"/>
        </w:rPr>
        <w:t>4</w:t>
      </w:r>
      <w:r w:rsidR="00185B03" w:rsidRPr="00176EFB">
        <w:rPr>
          <w:rFonts w:ascii="Times New Roman" w:eastAsia="+mn-ea" w:hAnsi="Times New Roman" w:cs="Times New Roman"/>
          <w:kern w:val="24"/>
          <w:sz w:val="28"/>
          <w:szCs w:val="28"/>
        </w:rPr>
        <w:t xml:space="preserve">. Анализ данных, представленных в этих таблицах, показывает, что </w:t>
      </w:r>
      <w:r w:rsidR="000D31EF" w:rsidRPr="00176EFB">
        <w:rPr>
          <w:rFonts w:ascii="Times New Roman" w:eastAsia="+mn-ea" w:hAnsi="Times New Roman" w:cs="Times New Roman"/>
          <w:kern w:val="24"/>
          <w:sz w:val="28"/>
          <w:szCs w:val="28"/>
        </w:rPr>
        <w:t xml:space="preserve">совокупно </w:t>
      </w:r>
      <w:r w:rsidR="00185B03" w:rsidRPr="00176EFB">
        <w:rPr>
          <w:rFonts w:ascii="Times New Roman" w:eastAsia="+mn-ea" w:hAnsi="Times New Roman" w:cs="Times New Roman"/>
          <w:kern w:val="24"/>
          <w:sz w:val="28"/>
          <w:szCs w:val="28"/>
        </w:rPr>
        <w:t xml:space="preserve">для всех категорий граждан РФ поступления на МНС </w:t>
      </w:r>
      <w:r w:rsidR="000D31EF" w:rsidRPr="00176EFB">
        <w:rPr>
          <w:rFonts w:ascii="Times New Roman" w:eastAsia="+mn-ea" w:hAnsi="Times New Roman" w:cs="Times New Roman"/>
          <w:kern w:val="24"/>
          <w:sz w:val="28"/>
          <w:szCs w:val="28"/>
        </w:rPr>
        <w:t xml:space="preserve">с </w:t>
      </w:r>
      <w:proofErr w:type="spellStart"/>
      <w:r w:rsidR="000D31EF" w:rsidRPr="00176EFB">
        <w:rPr>
          <w:rFonts w:ascii="Times New Roman" w:eastAsia="+mn-ea" w:hAnsi="Times New Roman" w:cs="Times New Roman"/>
          <w:kern w:val="24"/>
          <w:sz w:val="28"/>
          <w:szCs w:val="28"/>
        </w:rPr>
        <w:t>софинансированием</w:t>
      </w:r>
      <w:proofErr w:type="spellEnd"/>
      <w:r w:rsidR="000D31EF" w:rsidRPr="00176EFB">
        <w:rPr>
          <w:rFonts w:ascii="Times New Roman" w:eastAsia="+mn-ea" w:hAnsi="Times New Roman" w:cs="Times New Roman"/>
          <w:kern w:val="24"/>
          <w:sz w:val="28"/>
          <w:szCs w:val="28"/>
        </w:rPr>
        <w:t xml:space="preserve"> </w:t>
      </w:r>
      <w:r w:rsidR="00185B03" w:rsidRPr="00176EFB">
        <w:rPr>
          <w:rFonts w:ascii="Times New Roman" w:eastAsia="+mn-ea" w:hAnsi="Times New Roman" w:cs="Times New Roman"/>
          <w:kern w:val="24"/>
          <w:sz w:val="28"/>
          <w:szCs w:val="28"/>
        </w:rPr>
        <w:t xml:space="preserve">превышают </w:t>
      </w:r>
      <w:r w:rsidR="00AA71B7" w:rsidRPr="00176EFB">
        <w:rPr>
          <w:rFonts w:ascii="Times New Roman" w:eastAsia="+mn-ea" w:hAnsi="Times New Roman" w:cs="Times New Roman"/>
          <w:kern w:val="24"/>
          <w:sz w:val="28"/>
          <w:szCs w:val="28"/>
        </w:rPr>
        <w:t xml:space="preserve">нормальные </w:t>
      </w:r>
      <w:r w:rsidR="00185B03" w:rsidRPr="00176EFB">
        <w:rPr>
          <w:rFonts w:ascii="Times New Roman" w:eastAsia="+mn-ea" w:hAnsi="Times New Roman" w:cs="Times New Roman"/>
          <w:kern w:val="24"/>
          <w:sz w:val="28"/>
          <w:szCs w:val="28"/>
        </w:rPr>
        <w:t>расход</w:t>
      </w:r>
      <w:r w:rsidR="00AA71B7" w:rsidRPr="00176EFB">
        <w:rPr>
          <w:rFonts w:ascii="Times New Roman" w:eastAsia="+mn-ea" w:hAnsi="Times New Roman" w:cs="Times New Roman"/>
          <w:kern w:val="24"/>
          <w:sz w:val="28"/>
          <w:szCs w:val="28"/>
        </w:rPr>
        <w:t>ы на медицинское обслуживание. К</w:t>
      </w:r>
      <w:r w:rsidR="00185B03" w:rsidRPr="00176EFB">
        <w:rPr>
          <w:rFonts w:ascii="Times New Roman" w:eastAsia="+mn-ea" w:hAnsi="Times New Roman" w:cs="Times New Roman"/>
          <w:kern w:val="24"/>
          <w:sz w:val="28"/>
          <w:szCs w:val="28"/>
        </w:rPr>
        <w:t>ак указано выше, средства с МНС в обязательном порядке ежемесячно поступают в поликлиники на амбулаторно-поликлиническое обслуживание граждан. Получается, что при среднем числе обращений за медицинской помощью 8,4 обращения в год почти четыре месяца в году (почти треть года) средства накапливаются на МНС. Как видно из результатов моделиров</w:t>
      </w:r>
      <w:r w:rsidR="003C1E6B">
        <w:rPr>
          <w:rFonts w:ascii="Times New Roman" w:eastAsia="+mn-ea" w:hAnsi="Times New Roman" w:cs="Times New Roman"/>
          <w:kern w:val="24"/>
          <w:sz w:val="28"/>
          <w:szCs w:val="28"/>
        </w:rPr>
        <w:t>ания, представленных в табл</w:t>
      </w:r>
      <w:r w:rsidR="00B86B38">
        <w:rPr>
          <w:rFonts w:ascii="Times New Roman" w:eastAsia="+mn-ea" w:hAnsi="Times New Roman" w:cs="Times New Roman"/>
          <w:kern w:val="24"/>
          <w:sz w:val="28"/>
          <w:szCs w:val="28"/>
        </w:rPr>
        <w:t>. 1-4</w:t>
      </w:r>
      <w:r w:rsidR="00185B03" w:rsidRPr="00176EFB">
        <w:rPr>
          <w:rFonts w:ascii="Times New Roman" w:eastAsia="+mn-ea" w:hAnsi="Times New Roman" w:cs="Times New Roman"/>
          <w:kern w:val="24"/>
          <w:sz w:val="28"/>
          <w:szCs w:val="28"/>
        </w:rPr>
        <w:t xml:space="preserve">, ежемесячные поступления на МНС для всех категорий граждан РФ превышают их ежемесячные расходы на амбулаторно-поликлиническое обслуживание, и формируется положительный остаток, т.е. накопленных средств на МНС достаточно </w:t>
      </w:r>
      <w:r w:rsidR="00AA71B7" w:rsidRPr="00176EFB">
        <w:rPr>
          <w:rFonts w:ascii="Times New Roman" w:eastAsia="+mn-ea" w:hAnsi="Times New Roman" w:cs="Times New Roman"/>
          <w:kern w:val="24"/>
          <w:sz w:val="28"/>
          <w:szCs w:val="28"/>
        </w:rPr>
        <w:t xml:space="preserve">даже </w:t>
      </w:r>
      <w:r w:rsidR="00185B03" w:rsidRPr="00176EFB">
        <w:rPr>
          <w:rFonts w:ascii="Times New Roman" w:eastAsia="+mn-ea" w:hAnsi="Times New Roman" w:cs="Times New Roman"/>
          <w:kern w:val="24"/>
          <w:sz w:val="28"/>
          <w:szCs w:val="28"/>
        </w:rPr>
        <w:t xml:space="preserve">для </w:t>
      </w:r>
      <w:r w:rsidR="00AA71B7" w:rsidRPr="00176EFB">
        <w:rPr>
          <w:rFonts w:ascii="Times New Roman" w:eastAsia="+mn-ea" w:hAnsi="Times New Roman" w:cs="Times New Roman"/>
          <w:kern w:val="24"/>
          <w:sz w:val="28"/>
          <w:szCs w:val="28"/>
        </w:rPr>
        <w:t xml:space="preserve">более частого </w:t>
      </w:r>
      <w:r w:rsidR="00185B03" w:rsidRPr="00176EFB">
        <w:rPr>
          <w:rFonts w:ascii="Times New Roman" w:eastAsia="+mn-ea" w:hAnsi="Times New Roman" w:cs="Times New Roman"/>
          <w:kern w:val="24"/>
          <w:sz w:val="28"/>
          <w:szCs w:val="28"/>
        </w:rPr>
        <w:t>еж</w:t>
      </w:r>
      <w:r w:rsidR="00AA71B7" w:rsidRPr="00176EFB">
        <w:rPr>
          <w:rFonts w:ascii="Times New Roman" w:eastAsia="+mn-ea" w:hAnsi="Times New Roman" w:cs="Times New Roman"/>
          <w:kern w:val="24"/>
          <w:sz w:val="28"/>
          <w:szCs w:val="28"/>
        </w:rPr>
        <w:t>емесячного обслуживания граждан</w:t>
      </w:r>
      <w:r>
        <w:rPr>
          <w:rFonts w:ascii="Times New Roman" w:eastAsia="+mn-ea" w:hAnsi="Times New Roman" w:cs="Times New Roman"/>
          <w:kern w:val="24"/>
          <w:sz w:val="28"/>
          <w:szCs w:val="28"/>
        </w:rPr>
        <w:br/>
      </w:r>
      <w:r w:rsidR="00185B03" w:rsidRPr="00176EFB">
        <w:rPr>
          <w:rFonts w:ascii="Times New Roman" w:eastAsia="+mn-ea" w:hAnsi="Times New Roman" w:cs="Times New Roman"/>
          <w:kern w:val="24"/>
          <w:sz w:val="28"/>
          <w:szCs w:val="28"/>
        </w:rPr>
        <w:t xml:space="preserve">(12 обращений в год). </w:t>
      </w:r>
    </w:p>
    <w:p w:rsidR="007972A1" w:rsidRPr="00176EFB" w:rsidRDefault="007972A1" w:rsidP="00523199">
      <w:pPr>
        <w:spacing w:before="100" w:beforeAutospacing="1" w:after="100" w:afterAutospacing="1" w:line="240" w:lineRule="auto"/>
        <w:ind w:firstLine="709"/>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 xml:space="preserve">Однако так </w:t>
      </w:r>
      <w:r w:rsidR="00FD1AFE" w:rsidRPr="00176EFB">
        <w:rPr>
          <w:rFonts w:ascii="Times New Roman" w:eastAsia="Times New Roman" w:hAnsi="Times New Roman" w:cs="Times New Roman"/>
          <w:sz w:val="28"/>
          <w:szCs w:val="28"/>
        </w:rPr>
        <w:t xml:space="preserve">как </w:t>
      </w:r>
      <w:r w:rsidRPr="00176EFB">
        <w:rPr>
          <w:rFonts w:ascii="Times New Roman" w:eastAsia="Times New Roman" w:hAnsi="Times New Roman" w:cs="Times New Roman"/>
          <w:sz w:val="28"/>
          <w:szCs w:val="28"/>
        </w:rPr>
        <w:t xml:space="preserve">эти действия </w:t>
      </w:r>
      <w:r w:rsidR="00D97E8C" w:rsidRPr="00176EFB">
        <w:rPr>
          <w:rFonts w:ascii="Times New Roman" w:eastAsia="Times New Roman" w:hAnsi="Times New Roman" w:cs="Times New Roman"/>
          <w:sz w:val="28"/>
          <w:szCs w:val="28"/>
        </w:rPr>
        <w:t>затрагивают интересы 100% населения все варианты решений должны быть сначала</w:t>
      </w:r>
      <w:r w:rsidR="00DD2D07" w:rsidRPr="00176EFB">
        <w:rPr>
          <w:rFonts w:ascii="Times New Roman" w:eastAsia="Times New Roman" w:hAnsi="Times New Roman" w:cs="Times New Roman"/>
          <w:sz w:val="28"/>
          <w:szCs w:val="28"/>
        </w:rPr>
        <w:t xml:space="preserve"> проработаны в пилотных регионах</w:t>
      </w:r>
      <w:r w:rsidR="00D97E8C" w:rsidRPr="00176EFB">
        <w:rPr>
          <w:rFonts w:ascii="Times New Roman" w:eastAsia="Times New Roman" w:hAnsi="Times New Roman" w:cs="Times New Roman"/>
          <w:sz w:val="28"/>
          <w:szCs w:val="28"/>
        </w:rPr>
        <w:t xml:space="preserve"> и получить одобрение населения. </w:t>
      </w:r>
      <w:r w:rsidR="00DD2D07" w:rsidRPr="00176EFB">
        <w:rPr>
          <w:rFonts w:ascii="Times New Roman" w:eastAsia="Times New Roman" w:hAnsi="Times New Roman" w:cs="Times New Roman"/>
          <w:sz w:val="28"/>
          <w:szCs w:val="28"/>
        </w:rPr>
        <w:t>В чём мы не сомневаемся и учитывали передовой мировой опыт и лу</w:t>
      </w:r>
      <w:r w:rsidR="00F5141B" w:rsidRPr="00176EFB">
        <w:rPr>
          <w:rFonts w:ascii="Times New Roman" w:eastAsia="Times New Roman" w:hAnsi="Times New Roman" w:cs="Times New Roman"/>
          <w:sz w:val="28"/>
          <w:szCs w:val="28"/>
        </w:rPr>
        <w:t>чшие решения наших специалистов. Б</w:t>
      </w:r>
      <w:r w:rsidR="00DD2D07" w:rsidRPr="00176EFB">
        <w:rPr>
          <w:rFonts w:ascii="Times New Roman" w:eastAsia="Times New Roman" w:hAnsi="Times New Roman" w:cs="Times New Roman"/>
          <w:sz w:val="28"/>
          <w:szCs w:val="28"/>
        </w:rPr>
        <w:t>удут подтве</w:t>
      </w:r>
      <w:r w:rsidR="00DB4F4A">
        <w:rPr>
          <w:rFonts w:ascii="Times New Roman" w:eastAsia="Times New Roman" w:hAnsi="Times New Roman" w:cs="Times New Roman"/>
          <w:sz w:val="28"/>
          <w:szCs w:val="28"/>
        </w:rPr>
        <w:t xml:space="preserve">рждены предложенные решения по </w:t>
      </w:r>
      <w:r w:rsidR="00DD2D07" w:rsidRPr="00176EFB">
        <w:rPr>
          <w:rFonts w:ascii="Times New Roman" w:eastAsia="Times New Roman" w:hAnsi="Times New Roman" w:cs="Times New Roman"/>
          <w:sz w:val="28"/>
          <w:szCs w:val="28"/>
        </w:rPr>
        <w:t>МНС.</w:t>
      </w:r>
    </w:p>
    <w:p w:rsidR="00185B03" w:rsidRDefault="005A5184" w:rsidP="00304C4F">
      <w:pPr>
        <w:pStyle w:val="a3"/>
        <w:spacing w:before="100" w:beforeAutospacing="1" w:after="100" w:afterAutospacing="1" w:line="240" w:lineRule="auto"/>
        <w:ind w:left="0" w:firstLine="709"/>
        <w:contextualSpacing w:val="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Выводы</w:t>
      </w:r>
    </w:p>
    <w:p w:rsidR="002027BB" w:rsidRDefault="00585563" w:rsidP="00304C4F">
      <w:pPr>
        <w:pStyle w:val="a3"/>
        <w:numPr>
          <w:ilvl w:val="0"/>
          <w:numId w:val="31"/>
        </w:numPr>
        <w:spacing w:line="240" w:lineRule="auto"/>
        <w:ind w:left="0"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Поскольку н</w:t>
      </w:r>
      <w:r w:rsidR="00A475CB">
        <w:rPr>
          <w:rFonts w:ascii="Times New Roman" w:hAnsi="Times New Roman" w:cs="Times New Roman"/>
          <w:sz w:val="28"/>
          <w:szCs w:val="28"/>
          <w:lang w:eastAsia="en-US"/>
        </w:rPr>
        <w:t>акопленные на МНС</w:t>
      </w:r>
      <w:r>
        <w:rPr>
          <w:rFonts w:ascii="Times New Roman" w:hAnsi="Times New Roman" w:cs="Times New Roman"/>
          <w:sz w:val="28"/>
          <w:szCs w:val="28"/>
          <w:lang w:eastAsia="en-US"/>
        </w:rPr>
        <w:t xml:space="preserve"> средства могут использоваться</w:t>
      </w:r>
      <w:r w:rsidR="00A475CB">
        <w:rPr>
          <w:rFonts w:ascii="Times New Roman" w:hAnsi="Times New Roman" w:cs="Times New Roman"/>
          <w:sz w:val="28"/>
          <w:szCs w:val="28"/>
          <w:lang w:eastAsia="en-US"/>
        </w:rPr>
        <w:t xml:space="preserve"> </w:t>
      </w:r>
      <w:r w:rsidR="00A475CB" w:rsidRPr="00C1447E">
        <w:rPr>
          <w:rFonts w:ascii="Times New Roman" w:hAnsi="Times New Roman" w:cs="Times New Roman"/>
          <w:b/>
          <w:sz w:val="28"/>
          <w:szCs w:val="28"/>
          <w:lang w:eastAsia="en-US"/>
        </w:rPr>
        <w:t>только на медицинское обслуживание граждан</w:t>
      </w:r>
      <w:r>
        <w:rPr>
          <w:rFonts w:ascii="Times New Roman" w:hAnsi="Times New Roman" w:cs="Times New Roman"/>
          <w:sz w:val="28"/>
          <w:szCs w:val="28"/>
          <w:lang w:eastAsia="en-US"/>
        </w:rPr>
        <w:t>, то они являются существенным дополнительным источником финансирования (платные и высокотехнологичные медицинские услуги) здравоохранения.</w:t>
      </w:r>
      <w:r w:rsidR="00A475CB">
        <w:rPr>
          <w:rFonts w:ascii="Times New Roman" w:hAnsi="Times New Roman" w:cs="Times New Roman"/>
          <w:sz w:val="28"/>
          <w:szCs w:val="28"/>
          <w:lang w:eastAsia="en-US"/>
        </w:rPr>
        <w:t xml:space="preserve"> Эти средства, направленные на </w:t>
      </w:r>
      <w:r w:rsidR="00FD18EF">
        <w:rPr>
          <w:rFonts w:ascii="Times New Roman" w:hAnsi="Times New Roman" w:cs="Times New Roman"/>
          <w:sz w:val="28"/>
          <w:szCs w:val="28"/>
          <w:lang w:eastAsia="en-US"/>
        </w:rPr>
        <w:t xml:space="preserve">повышение заработной платы медицинского персонала, </w:t>
      </w:r>
      <w:r w:rsidR="00FD18EF">
        <w:rPr>
          <w:rFonts w:ascii="Times New Roman" w:hAnsi="Times New Roman" w:cs="Times New Roman"/>
          <w:sz w:val="28"/>
          <w:szCs w:val="28"/>
          <w:lang w:eastAsia="en-US"/>
        </w:rPr>
        <w:lastRenderedPageBreak/>
        <w:t xml:space="preserve">закупку передовой медицинской техники и оборудования, приведут </w:t>
      </w:r>
      <w:r w:rsidR="00FD18EF" w:rsidRPr="001E0C52">
        <w:rPr>
          <w:rFonts w:ascii="Times New Roman" w:hAnsi="Times New Roman" w:cs="Times New Roman"/>
          <w:b/>
          <w:sz w:val="28"/>
          <w:szCs w:val="28"/>
          <w:lang w:eastAsia="en-US"/>
        </w:rPr>
        <w:t>к росту качества медицинского обслуживания граждан РФ.</w:t>
      </w:r>
    </w:p>
    <w:p w:rsidR="006E2A3D" w:rsidRPr="00D02708" w:rsidRDefault="002027BB" w:rsidP="00304C4F">
      <w:pPr>
        <w:pStyle w:val="a3"/>
        <w:numPr>
          <w:ilvl w:val="0"/>
          <w:numId w:val="31"/>
        </w:numPr>
        <w:spacing w:line="240" w:lineRule="auto"/>
        <w:ind w:left="0" w:firstLine="0"/>
        <w:jc w:val="both"/>
        <w:rPr>
          <w:rFonts w:ascii="Times New Roman" w:hAnsi="Times New Roman" w:cs="Times New Roman"/>
          <w:b/>
          <w:sz w:val="28"/>
          <w:szCs w:val="28"/>
          <w:lang w:eastAsia="en-US"/>
        </w:rPr>
      </w:pPr>
      <w:r>
        <w:rPr>
          <w:rFonts w:ascii="Times New Roman" w:hAnsi="Times New Roman" w:cs="Times New Roman"/>
          <w:sz w:val="28"/>
          <w:szCs w:val="28"/>
          <w:lang w:eastAsia="en-US"/>
        </w:rPr>
        <w:t>При переходе на МНС 33,5% граждан трудоспособного возраста выйдут</w:t>
      </w:r>
      <w:r w:rsidR="00585563">
        <w:rPr>
          <w:rFonts w:ascii="Times New Roman" w:hAnsi="Times New Roman" w:cs="Times New Roman"/>
          <w:sz w:val="28"/>
          <w:szCs w:val="28"/>
          <w:lang w:eastAsia="en-US"/>
        </w:rPr>
        <w:t xml:space="preserve"> в течение пяти лет</w:t>
      </w:r>
      <w:r>
        <w:rPr>
          <w:rFonts w:ascii="Times New Roman" w:hAnsi="Times New Roman" w:cs="Times New Roman"/>
          <w:sz w:val="28"/>
          <w:szCs w:val="28"/>
          <w:lang w:eastAsia="en-US"/>
        </w:rPr>
        <w:t xml:space="preserve"> из «тени», что значительно увеличит </w:t>
      </w:r>
      <w:r w:rsidRPr="00D02708">
        <w:rPr>
          <w:rFonts w:ascii="Times New Roman" w:hAnsi="Times New Roman" w:cs="Times New Roman"/>
          <w:b/>
          <w:sz w:val="28"/>
          <w:szCs w:val="28"/>
          <w:lang w:eastAsia="en-US"/>
        </w:rPr>
        <w:t>финансовую обеспеченность системы здравоохранения РФ.</w:t>
      </w:r>
    </w:p>
    <w:p w:rsidR="00304C4F" w:rsidRPr="008C4AD7" w:rsidRDefault="00304C4F" w:rsidP="008C4AD7">
      <w:pPr>
        <w:pStyle w:val="a3"/>
        <w:numPr>
          <w:ilvl w:val="0"/>
          <w:numId w:val="31"/>
        </w:numPr>
        <w:spacing w:line="240" w:lineRule="auto"/>
        <w:ind w:left="0" w:firstLine="0"/>
        <w:jc w:val="both"/>
        <w:rPr>
          <w:rFonts w:ascii="Times New Roman" w:hAnsi="Times New Roman" w:cs="Times New Roman"/>
          <w:sz w:val="28"/>
          <w:szCs w:val="28"/>
          <w:lang w:eastAsia="en-US"/>
        </w:rPr>
      </w:pPr>
      <w:r w:rsidRPr="00304C4F">
        <w:rPr>
          <w:rFonts w:ascii="Times New Roman" w:hAnsi="Times New Roman" w:cs="Times New Roman"/>
          <w:sz w:val="28"/>
          <w:szCs w:val="28"/>
          <w:lang w:eastAsia="en-US"/>
        </w:rPr>
        <w:t>В первый год суммарные накопления по всем категориям россиян</w:t>
      </w:r>
      <w:r w:rsidR="005A5184">
        <w:rPr>
          <w:rFonts w:ascii="Times New Roman" w:hAnsi="Times New Roman" w:cs="Times New Roman"/>
          <w:sz w:val="28"/>
          <w:szCs w:val="28"/>
          <w:lang w:eastAsia="en-US"/>
        </w:rPr>
        <w:t xml:space="preserve"> на МНС</w:t>
      </w:r>
      <w:r w:rsidRPr="00304C4F">
        <w:rPr>
          <w:rFonts w:ascii="Times New Roman" w:hAnsi="Times New Roman" w:cs="Times New Roman"/>
          <w:sz w:val="28"/>
          <w:szCs w:val="28"/>
          <w:lang w:eastAsia="en-US"/>
        </w:rPr>
        <w:t xml:space="preserve"> </w:t>
      </w:r>
      <w:r w:rsidR="00585563">
        <w:rPr>
          <w:rFonts w:ascii="Times New Roman" w:hAnsi="Times New Roman" w:cs="Times New Roman"/>
          <w:sz w:val="28"/>
          <w:szCs w:val="28"/>
          <w:lang w:eastAsia="en-US"/>
        </w:rPr>
        <w:t>составят</w:t>
      </w:r>
      <w:r w:rsidRPr="00304C4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366</w:t>
      </w:r>
      <w:r w:rsidR="00C1447E">
        <w:rPr>
          <w:rFonts w:ascii="Times New Roman" w:hAnsi="Times New Roman" w:cs="Times New Roman"/>
          <w:sz w:val="28"/>
          <w:szCs w:val="28"/>
          <w:lang w:eastAsia="en-US"/>
        </w:rPr>
        <w:t xml:space="preserve"> </w:t>
      </w:r>
      <w:r w:rsidR="00D02708">
        <w:rPr>
          <w:rFonts w:ascii="Times New Roman" w:hAnsi="Times New Roman" w:cs="Times New Roman"/>
          <w:sz w:val="28"/>
          <w:szCs w:val="28"/>
          <w:lang w:eastAsia="en-US"/>
        </w:rPr>
        <w:t>млрд.</w:t>
      </w:r>
      <w:r w:rsidRPr="00304C4F">
        <w:rPr>
          <w:rFonts w:ascii="Times New Roman" w:hAnsi="Times New Roman" w:cs="Times New Roman"/>
          <w:sz w:val="28"/>
          <w:szCs w:val="28"/>
          <w:lang w:eastAsia="en-US"/>
        </w:rPr>
        <w:t xml:space="preserve"> руб. Через пять лет </w:t>
      </w:r>
      <w:r w:rsidR="00585563">
        <w:rPr>
          <w:rFonts w:ascii="Times New Roman" w:hAnsi="Times New Roman" w:cs="Times New Roman"/>
          <w:sz w:val="28"/>
          <w:szCs w:val="28"/>
          <w:lang w:eastAsia="en-US"/>
        </w:rPr>
        <w:t>эти</w:t>
      </w:r>
      <w:r w:rsidRPr="00304C4F">
        <w:rPr>
          <w:rFonts w:ascii="Times New Roman" w:hAnsi="Times New Roman" w:cs="Times New Roman"/>
          <w:sz w:val="28"/>
          <w:szCs w:val="28"/>
          <w:lang w:eastAsia="en-US"/>
        </w:rPr>
        <w:t xml:space="preserve"> накопления составят</w:t>
      </w:r>
      <w:r w:rsidR="008C4A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6</w:t>
      </w:r>
      <w:r w:rsidR="00C1447E">
        <w:rPr>
          <w:rFonts w:ascii="Times New Roman" w:hAnsi="Times New Roman" w:cs="Times New Roman"/>
          <w:sz w:val="28"/>
          <w:szCs w:val="28"/>
          <w:lang w:eastAsia="en-US"/>
        </w:rPr>
        <w:t> </w:t>
      </w:r>
      <w:r>
        <w:rPr>
          <w:rFonts w:ascii="Times New Roman" w:hAnsi="Times New Roman" w:cs="Times New Roman"/>
          <w:sz w:val="28"/>
          <w:szCs w:val="28"/>
          <w:lang w:eastAsia="en-US"/>
        </w:rPr>
        <w:t>981</w:t>
      </w:r>
      <w:r w:rsidR="00C1447E">
        <w:rPr>
          <w:rFonts w:ascii="Times New Roman" w:hAnsi="Times New Roman" w:cs="Times New Roman"/>
          <w:sz w:val="28"/>
          <w:szCs w:val="28"/>
          <w:lang w:eastAsia="en-US"/>
        </w:rPr>
        <w:t xml:space="preserve"> млрд.</w:t>
      </w:r>
      <w:r w:rsidRPr="00304C4F">
        <w:rPr>
          <w:rFonts w:ascii="Times New Roman" w:hAnsi="Times New Roman" w:cs="Times New Roman"/>
          <w:sz w:val="28"/>
          <w:szCs w:val="28"/>
          <w:lang w:eastAsia="en-US"/>
        </w:rPr>
        <w:t xml:space="preserve"> руб., а через 20 лет</w:t>
      </w:r>
      <w:r w:rsidR="008C4AD7">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230</w:t>
      </w:r>
      <w:r w:rsidRPr="00304C4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223</w:t>
      </w:r>
      <w:r w:rsidRPr="00304C4F">
        <w:rPr>
          <w:rFonts w:ascii="Times New Roman" w:hAnsi="Times New Roman" w:cs="Times New Roman"/>
          <w:sz w:val="28"/>
          <w:szCs w:val="28"/>
          <w:lang w:eastAsia="en-US"/>
        </w:rPr>
        <w:t> </w:t>
      </w:r>
      <w:r w:rsidR="00D02708">
        <w:rPr>
          <w:rFonts w:ascii="Times New Roman" w:hAnsi="Times New Roman" w:cs="Times New Roman"/>
          <w:sz w:val="28"/>
          <w:szCs w:val="28"/>
          <w:lang w:eastAsia="en-US"/>
        </w:rPr>
        <w:t>млрд.</w:t>
      </w:r>
      <w:r w:rsidR="003477D3">
        <w:rPr>
          <w:rFonts w:ascii="Times New Roman" w:hAnsi="Times New Roman" w:cs="Times New Roman"/>
          <w:sz w:val="28"/>
          <w:szCs w:val="28"/>
          <w:lang w:eastAsia="en-US"/>
        </w:rPr>
        <w:t xml:space="preserve"> руб.</w:t>
      </w:r>
      <w:r w:rsidR="008C4AD7">
        <w:rPr>
          <w:rFonts w:ascii="Times New Roman" w:hAnsi="Times New Roman" w:cs="Times New Roman"/>
          <w:sz w:val="28"/>
          <w:szCs w:val="28"/>
          <w:lang w:eastAsia="en-US"/>
        </w:rPr>
        <w:t xml:space="preserve"> </w:t>
      </w:r>
      <w:r w:rsidRPr="008C4AD7">
        <w:rPr>
          <w:rFonts w:ascii="Times New Roman" w:hAnsi="Times New Roman" w:cs="Times New Roman"/>
          <w:sz w:val="28"/>
          <w:szCs w:val="28"/>
          <w:lang w:eastAsia="en-US"/>
        </w:rPr>
        <w:t>Эти средства</w:t>
      </w:r>
      <w:r w:rsidR="008C4AD7">
        <w:rPr>
          <w:rFonts w:ascii="Times New Roman" w:hAnsi="Times New Roman" w:cs="Times New Roman"/>
          <w:sz w:val="28"/>
          <w:szCs w:val="28"/>
          <w:lang w:eastAsia="en-US"/>
        </w:rPr>
        <w:t>,</w:t>
      </w:r>
      <w:r w:rsidR="003477D3" w:rsidRPr="008C4AD7">
        <w:rPr>
          <w:rFonts w:ascii="Times New Roman" w:hAnsi="Times New Roman" w:cs="Times New Roman"/>
          <w:sz w:val="28"/>
          <w:szCs w:val="28"/>
          <w:lang w:eastAsia="en-US"/>
        </w:rPr>
        <w:t xml:space="preserve"> </w:t>
      </w:r>
      <w:r w:rsidRPr="008C4AD7">
        <w:rPr>
          <w:rFonts w:ascii="Times New Roman" w:hAnsi="Times New Roman" w:cs="Times New Roman"/>
          <w:sz w:val="28"/>
          <w:szCs w:val="28"/>
          <w:lang w:eastAsia="en-US"/>
        </w:rPr>
        <w:t>размещаемые банками (</w:t>
      </w:r>
      <w:proofErr w:type="spellStart"/>
      <w:r w:rsidRPr="008C4AD7">
        <w:rPr>
          <w:rFonts w:ascii="Times New Roman" w:hAnsi="Times New Roman" w:cs="Times New Roman"/>
          <w:sz w:val="28"/>
          <w:szCs w:val="28"/>
          <w:lang w:eastAsia="en-US"/>
        </w:rPr>
        <w:t>Сбер</w:t>
      </w:r>
      <w:proofErr w:type="spellEnd"/>
      <w:r w:rsidRPr="008C4AD7">
        <w:rPr>
          <w:rFonts w:ascii="Times New Roman" w:hAnsi="Times New Roman" w:cs="Times New Roman"/>
          <w:sz w:val="28"/>
          <w:szCs w:val="28"/>
          <w:lang w:eastAsia="en-US"/>
        </w:rPr>
        <w:t xml:space="preserve">, ВТБ) в виде кредитов под 2,5% годовых, обеспечивают экономику России огромными дешёвыми и длинными финансовыми ресурсами. </w:t>
      </w:r>
      <w:r w:rsidRPr="008C4AD7">
        <w:rPr>
          <w:rFonts w:ascii="Times New Roman" w:hAnsi="Times New Roman" w:cs="Times New Roman"/>
          <w:b/>
          <w:sz w:val="28"/>
          <w:szCs w:val="28"/>
          <w:lang w:eastAsia="en-US"/>
        </w:rPr>
        <w:t>А каждый гражданин России становится инвестором.</w:t>
      </w:r>
    </w:p>
    <w:p w:rsidR="00304C4F" w:rsidRPr="00304C4F" w:rsidRDefault="00304C4F" w:rsidP="00304C4F">
      <w:pPr>
        <w:pStyle w:val="a3"/>
        <w:numPr>
          <w:ilvl w:val="0"/>
          <w:numId w:val="31"/>
        </w:numPr>
        <w:spacing w:line="240" w:lineRule="auto"/>
        <w:ind w:left="0" w:firstLine="0"/>
        <w:jc w:val="both"/>
        <w:rPr>
          <w:rFonts w:ascii="Times New Roman" w:hAnsi="Times New Roman" w:cs="Times New Roman"/>
          <w:sz w:val="28"/>
          <w:szCs w:val="28"/>
          <w:lang w:eastAsia="en-US"/>
        </w:rPr>
      </w:pPr>
      <w:r w:rsidRPr="00304C4F">
        <w:rPr>
          <w:rFonts w:ascii="Times New Roman" w:hAnsi="Times New Roman" w:cs="Times New Roman"/>
          <w:sz w:val="28"/>
          <w:szCs w:val="28"/>
          <w:lang w:eastAsia="en-US"/>
        </w:rPr>
        <w:t xml:space="preserve">Примерно через двадцать лет все работающие граждане накопят на МНС неснижаемый остаток, достаточный для нормативного медицинского обслуживания на </w:t>
      </w:r>
      <w:r w:rsidR="003477D3">
        <w:rPr>
          <w:rFonts w:ascii="Times New Roman" w:hAnsi="Times New Roman" w:cs="Times New Roman"/>
          <w:sz w:val="28"/>
          <w:szCs w:val="28"/>
          <w:lang w:eastAsia="en-US"/>
        </w:rPr>
        <w:t>период</w:t>
      </w:r>
      <w:r w:rsidRPr="00304C4F">
        <w:rPr>
          <w:rFonts w:ascii="Times New Roman" w:hAnsi="Times New Roman" w:cs="Times New Roman"/>
          <w:sz w:val="28"/>
          <w:szCs w:val="28"/>
          <w:lang w:eastAsia="en-US"/>
        </w:rPr>
        <w:t xml:space="preserve"> дожития после выхода на пенсию (20 лет). Соответственно, работодателям не надо будет перечислять 5,1% от их заработной платы, а только 1% (0,5% на неработающих и 0,5 % на работающих с низкой заработной платой</w:t>
      </w:r>
      <w:r w:rsidR="003477D3">
        <w:rPr>
          <w:rFonts w:ascii="Times New Roman" w:hAnsi="Times New Roman" w:cs="Times New Roman"/>
          <w:sz w:val="28"/>
          <w:szCs w:val="28"/>
          <w:lang w:eastAsia="en-US"/>
        </w:rPr>
        <w:t>)</w:t>
      </w:r>
      <w:r w:rsidRPr="00304C4F">
        <w:rPr>
          <w:rFonts w:ascii="Times New Roman" w:hAnsi="Times New Roman" w:cs="Times New Roman"/>
          <w:sz w:val="28"/>
          <w:szCs w:val="28"/>
          <w:lang w:eastAsia="en-US"/>
        </w:rPr>
        <w:t xml:space="preserve"> в резерв ФФОМС, </w:t>
      </w:r>
      <w:r w:rsidRPr="00304C4F">
        <w:rPr>
          <w:rFonts w:ascii="Times New Roman" w:hAnsi="Times New Roman" w:cs="Times New Roman"/>
          <w:b/>
          <w:sz w:val="28"/>
          <w:szCs w:val="28"/>
          <w:lang w:eastAsia="en-US"/>
        </w:rPr>
        <w:t>что существенно снизит себестоимость продукции всех предприятий России.</w:t>
      </w:r>
    </w:p>
    <w:p w:rsidR="00304C4F" w:rsidRPr="00304C4F" w:rsidRDefault="00304C4F" w:rsidP="00304C4F">
      <w:pPr>
        <w:pStyle w:val="a3"/>
        <w:numPr>
          <w:ilvl w:val="0"/>
          <w:numId w:val="31"/>
        </w:numPr>
        <w:spacing w:line="240" w:lineRule="auto"/>
        <w:ind w:left="0" w:firstLine="0"/>
        <w:jc w:val="both"/>
        <w:rPr>
          <w:rFonts w:ascii="Times New Roman" w:hAnsi="Times New Roman" w:cs="Times New Roman"/>
          <w:sz w:val="28"/>
          <w:szCs w:val="28"/>
          <w:lang w:eastAsia="en-US"/>
        </w:rPr>
      </w:pPr>
      <w:r w:rsidRPr="00304C4F">
        <w:rPr>
          <w:rFonts w:ascii="Times New Roman" w:hAnsi="Times New Roman" w:cs="Times New Roman"/>
          <w:sz w:val="28"/>
          <w:szCs w:val="28"/>
          <w:lang w:eastAsia="en-US"/>
        </w:rPr>
        <w:t xml:space="preserve">Бюджетам субъектов РФ также через 20 лет не надо будет финансировать пенсионеров, так как за время трудовой деятельности они накопят на своих счетах неснижаемый остаток, достаточный на нормативное медицинское обслуживание. Экономия бюджетов субъектов РФ составит по России примерно </w:t>
      </w:r>
      <w:r w:rsidR="003477D3">
        <w:rPr>
          <w:rFonts w:ascii="Times New Roman" w:hAnsi="Times New Roman" w:cs="Times New Roman"/>
          <w:sz w:val="28"/>
          <w:szCs w:val="28"/>
          <w:lang w:eastAsia="en-US"/>
        </w:rPr>
        <w:t>953,1</w:t>
      </w:r>
      <w:r w:rsidRPr="00304C4F">
        <w:rPr>
          <w:rFonts w:ascii="Times New Roman" w:hAnsi="Times New Roman" w:cs="Times New Roman"/>
          <w:sz w:val="28"/>
          <w:szCs w:val="28"/>
          <w:lang w:eastAsia="en-US"/>
        </w:rPr>
        <w:t xml:space="preserve"> </w:t>
      </w:r>
      <w:r w:rsidR="003477D3">
        <w:rPr>
          <w:rFonts w:ascii="Times New Roman" w:hAnsi="Times New Roman" w:cs="Times New Roman"/>
          <w:sz w:val="28"/>
          <w:szCs w:val="28"/>
          <w:lang w:eastAsia="en-US"/>
        </w:rPr>
        <w:t>млрд.</w:t>
      </w:r>
      <w:r w:rsidRPr="00304C4F">
        <w:rPr>
          <w:rFonts w:ascii="Times New Roman" w:hAnsi="Times New Roman" w:cs="Times New Roman"/>
          <w:sz w:val="28"/>
          <w:szCs w:val="28"/>
          <w:lang w:eastAsia="en-US"/>
        </w:rPr>
        <w:t xml:space="preserve"> руб. в год = 35 847</w:t>
      </w:r>
      <w:r w:rsidR="003477D3">
        <w:rPr>
          <w:rFonts w:ascii="Times New Roman" w:hAnsi="Times New Roman" w:cs="Times New Roman"/>
          <w:sz w:val="28"/>
          <w:szCs w:val="28"/>
          <w:lang w:eastAsia="en-US"/>
        </w:rPr>
        <w:t xml:space="preserve"> 000 (число пенсионеров) ·</w:t>
      </w:r>
      <w:r w:rsidR="003477D3">
        <w:rPr>
          <w:rFonts w:ascii="Times New Roman" w:hAnsi="Times New Roman" w:cs="Times New Roman"/>
          <w:sz w:val="28"/>
          <w:szCs w:val="28"/>
          <w:lang w:eastAsia="en-US"/>
        </w:rPr>
        <w:br/>
      </w:r>
      <w:r w:rsidRPr="00304C4F">
        <w:rPr>
          <w:rFonts w:ascii="Times New Roman" w:hAnsi="Times New Roman" w:cs="Times New Roman"/>
          <w:sz w:val="28"/>
          <w:szCs w:val="28"/>
          <w:lang w:eastAsia="en-US"/>
        </w:rPr>
        <w:t>2</w:t>
      </w:r>
      <w:r w:rsidR="003477D3">
        <w:rPr>
          <w:rFonts w:ascii="Times New Roman" w:hAnsi="Times New Roman" w:cs="Times New Roman"/>
          <w:sz w:val="28"/>
          <w:szCs w:val="28"/>
          <w:lang w:eastAsia="en-US"/>
        </w:rPr>
        <w:t> 215,61</w:t>
      </w:r>
      <w:r w:rsidRPr="00304C4F">
        <w:rPr>
          <w:rFonts w:ascii="Times New Roman" w:hAnsi="Times New Roman" w:cs="Times New Roman"/>
          <w:sz w:val="28"/>
          <w:szCs w:val="28"/>
          <w:lang w:eastAsia="en-US"/>
        </w:rPr>
        <w:t xml:space="preserve"> руб. (среднемесячные расходы на мед</w:t>
      </w:r>
      <w:r w:rsidR="003477D3">
        <w:rPr>
          <w:rFonts w:ascii="Times New Roman" w:hAnsi="Times New Roman" w:cs="Times New Roman"/>
          <w:sz w:val="28"/>
          <w:szCs w:val="28"/>
          <w:lang w:eastAsia="en-US"/>
        </w:rPr>
        <w:t xml:space="preserve">ицинское </w:t>
      </w:r>
      <w:r w:rsidRPr="00304C4F">
        <w:rPr>
          <w:rFonts w:ascii="Times New Roman" w:hAnsi="Times New Roman" w:cs="Times New Roman"/>
          <w:sz w:val="28"/>
          <w:szCs w:val="28"/>
          <w:lang w:eastAsia="en-US"/>
        </w:rPr>
        <w:t>обслуживание по нормативу) · 12 (месяцев). Соответственно, эти средства, направленные на строительство, реконструкцию и оснащение медицинских организаций</w:t>
      </w:r>
      <w:r w:rsidR="003477D3">
        <w:rPr>
          <w:rFonts w:ascii="Times New Roman" w:hAnsi="Times New Roman" w:cs="Times New Roman"/>
          <w:sz w:val="28"/>
          <w:szCs w:val="28"/>
          <w:lang w:eastAsia="en-US"/>
        </w:rPr>
        <w:t>,</w:t>
      </w:r>
      <w:r w:rsidRPr="00304C4F">
        <w:rPr>
          <w:rFonts w:ascii="Times New Roman" w:hAnsi="Times New Roman" w:cs="Times New Roman"/>
          <w:sz w:val="28"/>
          <w:szCs w:val="28"/>
          <w:lang w:eastAsia="en-US"/>
        </w:rPr>
        <w:t xml:space="preserve"> </w:t>
      </w:r>
      <w:r w:rsidRPr="00D02708">
        <w:rPr>
          <w:rFonts w:ascii="Times New Roman" w:hAnsi="Times New Roman" w:cs="Times New Roman"/>
          <w:b/>
          <w:sz w:val="28"/>
          <w:szCs w:val="28"/>
          <w:lang w:eastAsia="en-US"/>
        </w:rPr>
        <w:t>существенно повысят качество медицинского обслуживания.</w:t>
      </w:r>
    </w:p>
    <w:p w:rsidR="00304C4F" w:rsidRPr="00304C4F" w:rsidRDefault="00304C4F" w:rsidP="00304C4F">
      <w:pPr>
        <w:pStyle w:val="a3"/>
        <w:numPr>
          <w:ilvl w:val="0"/>
          <w:numId w:val="31"/>
        </w:numPr>
        <w:spacing w:line="240" w:lineRule="auto"/>
        <w:ind w:left="0" w:firstLine="0"/>
        <w:jc w:val="both"/>
        <w:rPr>
          <w:rFonts w:ascii="Times New Roman" w:hAnsi="Times New Roman" w:cs="Times New Roman"/>
          <w:sz w:val="28"/>
          <w:szCs w:val="28"/>
          <w:lang w:eastAsia="en-US"/>
        </w:rPr>
      </w:pPr>
      <w:r w:rsidRPr="00304C4F">
        <w:rPr>
          <w:rFonts w:ascii="Times New Roman" w:hAnsi="Times New Roman" w:cs="Times New Roman"/>
          <w:sz w:val="28"/>
          <w:szCs w:val="28"/>
          <w:lang w:eastAsia="en-US"/>
        </w:rPr>
        <w:t>Дети за 18 лет накопят на МНС сумму, близкую к неснижаемому остатку. И работодателям на них надо будет отчислять 5,1% от зарплаты примерно всего 2 года, а потом только 1% в резерв ФФОМС.</w:t>
      </w:r>
    </w:p>
    <w:p w:rsidR="00304C4F" w:rsidRPr="00304C4F" w:rsidRDefault="00304C4F" w:rsidP="00304C4F">
      <w:pPr>
        <w:pStyle w:val="a3"/>
        <w:numPr>
          <w:ilvl w:val="0"/>
          <w:numId w:val="31"/>
        </w:numPr>
        <w:spacing w:line="240" w:lineRule="auto"/>
        <w:ind w:left="0" w:firstLine="0"/>
        <w:jc w:val="both"/>
        <w:rPr>
          <w:rFonts w:ascii="Times New Roman" w:hAnsi="Times New Roman" w:cs="Times New Roman"/>
          <w:sz w:val="28"/>
          <w:szCs w:val="28"/>
          <w:lang w:eastAsia="en-US"/>
        </w:rPr>
      </w:pPr>
      <w:r w:rsidRPr="00304C4F">
        <w:rPr>
          <w:rFonts w:ascii="Times New Roman" w:hAnsi="Times New Roman" w:cs="Times New Roman"/>
          <w:sz w:val="28"/>
          <w:szCs w:val="28"/>
          <w:lang w:eastAsia="en-US"/>
        </w:rPr>
        <w:t xml:space="preserve">Другими словами, через двадцать лет отчисления работодателей составят всего 1% в ФФОМС в качестве резерва для </w:t>
      </w:r>
      <w:proofErr w:type="spellStart"/>
      <w:r w:rsidRPr="00304C4F">
        <w:rPr>
          <w:rFonts w:ascii="Times New Roman" w:hAnsi="Times New Roman" w:cs="Times New Roman"/>
          <w:sz w:val="28"/>
          <w:szCs w:val="28"/>
          <w:lang w:eastAsia="en-US"/>
        </w:rPr>
        <w:t>софинансирования</w:t>
      </w:r>
      <w:proofErr w:type="spellEnd"/>
      <w:r w:rsidRPr="00304C4F">
        <w:rPr>
          <w:rFonts w:ascii="Times New Roman" w:hAnsi="Times New Roman" w:cs="Times New Roman"/>
          <w:sz w:val="28"/>
          <w:szCs w:val="28"/>
          <w:lang w:eastAsia="en-US"/>
        </w:rPr>
        <w:t xml:space="preserve"> низкооплачиваемых и неработающих граждан.</w:t>
      </w:r>
    </w:p>
    <w:p w:rsidR="00304C4F" w:rsidRPr="00304C4F" w:rsidRDefault="00304C4F" w:rsidP="003477D3">
      <w:pPr>
        <w:pStyle w:val="a3"/>
        <w:spacing w:line="240" w:lineRule="auto"/>
        <w:ind w:left="0" w:firstLine="709"/>
        <w:jc w:val="both"/>
        <w:rPr>
          <w:rFonts w:ascii="Times New Roman" w:hAnsi="Times New Roman" w:cs="Times New Roman"/>
          <w:sz w:val="28"/>
          <w:szCs w:val="28"/>
          <w:lang w:eastAsia="en-US"/>
        </w:rPr>
      </w:pPr>
      <w:r w:rsidRPr="00304C4F">
        <w:rPr>
          <w:rFonts w:ascii="Times New Roman" w:hAnsi="Times New Roman" w:cs="Times New Roman"/>
          <w:b/>
          <w:sz w:val="28"/>
          <w:szCs w:val="28"/>
          <w:lang w:eastAsia="en-US"/>
        </w:rPr>
        <w:t>Таким образом, внедрение МНС обеспечивает существенный рост поступлений во все элементы финансовой системы России (домашние хозяйства, предприятия и государственные финансы).</w:t>
      </w:r>
    </w:p>
    <w:p w:rsidR="007807F6" w:rsidRPr="00041C93" w:rsidRDefault="007807F6" w:rsidP="00B73F4B">
      <w:pPr>
        <w:pStyle w:val="a3"/>
        <w:tabs>
          <w:tab w:val="left" w:pos="709"/>
        </w:tabs>
        <w:spacing w:before="100" w:beforeAutospacing="1" w:after="100" w:afterAutospacing="1" w:line="240" w:lineRule="auto"/>
        <w:ind w:left="0" w:firstLine="709"/>
        <w:contextualSpacing w:val="0"/>
        <w:jc w:val="both"/>
        <w:rPr>
          <w:rFonts w:ascii="Times New Roman" w:hAnsi="Times New Roman" w:cs="Times New Roman"/>
          <w:b/>
          <w:sz w:val="28"/>
          <w:szCs w:val="28"/>
        </w:rPr>
      </w:pPr>
      <w:r w:rsidRPr="00041C93">
        <w:rPr>
          <w:rFonts w:ascii="Times New Roman" w:eastAsia="Times New Roman" w:hAnsi="Times New Roman" w:cs="Times New Roman"/>
          <w:b/>
          <w:sz w:val="28"/>
          <w:szCs w:val="28"/>
        </w:rPr>
        <w:t>Эксперимент позволит создать самую совершенную в мире систему здравоохранения в части управления</w:t>
      </w:r>
      <w:r w:rsidR="003C63C2">
        <w:rPr>
          <w:rFonts w:ascii="Times New Roman" w:eastAsia="Times New Roman" w:hAnsi="Times New Roman" w:cs="Times New Roman"/>
          <w:b/>
          <w:sz w:val="28"/>
          <w:szCs w:val="28"/>
        </w:rPr>
        <w:t xml:space="preserve"> финансовым и</w:t>
      </w:r>
      <w:bookmarkStart w:id="0" w:name="_GoBack"/>
      <w:bookmarkEnd w:id="0"/>
      <w:r w:rsidRPr="00041C93">
        <w:rPr>
          <w:rFonts w:ascii="Times New Roman" w:eastAsia="Times New Roman" w:hAnsi="Times New Roman" w:cs="Times New Roman"/>
          <w:b/>
          <w:sz w:val="28"/>
          <w:szCs w:val="28"/>
        </w:rPr>
        <w:t xml:space="preserve"> материальн</w:t>
      </w:r>
      <w:r w:rsidR="00F35433" w:rsidRPr="00041C93">
        <w:rPr>
          <w:rFonts w:ascii="Times New Roman" w:eastAsia="Times New Roman" w:hAnsi="Times New Roman" w:cs="Times New Roman"/>
          <w:b/>
          <w:sz w:val="28"/>
          <w:szCs w:val="28"/>
        </w:rPr>
        <w:t>ым</w:t>
      </w:r>
      <w:r w:rsidRPr="00041C93">
        <w:rPr>
          <w:rFonts w:ascii="Times New Roman" w:eastAsia="Times New Roman" w:hAnsi="Times New Roman" w:cs="Times New Roman"/>
          <w:b/>
          <w:sz w:val="28"/>
          <w:szCs w:val="28"/>
        </w:rPr>
        <w:t xml:space="preserve"> обеспечени</w:t>
      </w:r>
      <w:r w:rsidR="00F35433" w:rsidRPr="00041C93">
        <w:rPr>
          <w:rFonts w:ascii="Times New Roman" w:eastAsia="Times New Roman" w:hAnsi="Times New Roman" w:cs="Times New Roman"/>
          <w:b/>
          <w:sz w:val="28"/>
          <w:szCs w:val="28"/>
        </w:rPr>
        <w:t>ем</w:t>
      </w:r>
      <w:r w:rsidRPr="00041C93">
        <w:rPr>
          <w:rFonts w:ascii="Times New Roman" w:eastAsia="Times New Roman" w:hAnsi="Times New Roman" w:cs="Times New Roman"/>
          <w:b/>
          <w:sz w:val="28"/>
          <w:szCs w:val="28"/>
        </w:rPr>
        <w:t>.</w:t>
      </w:r>
    </w:p>
    <w:p w:rsidR="00185B03" w:rsidRPr="007F505F" w:rsidRDefault="00185B03" w:rsidP="00041C93">
      <w:pPr>
        <w:pStyle w:val="a3"/>
        <w:tabs>
          <w:tab w:val="left" w:pos="709"/>
        </w:tabs>
        <w:spacing w:before="100" w:beforeAutospacing="1" w:after="100" w:afterAutospacing="1" w:line="240" w:lineRule="auto"/>
        <w:ind w:left="0"/>
        <w:contextualSpacing w:val="0"/>
        <w:jc w:val="center"/>
        <w:rPr>
          <w:rFonts w:ascii="Times New Roman" w:hAnsi="Times New Roman" w:cs="Times New Roman"/>
          <w:b/>
          <w:sz w:val="28"/>
          <w:szCs w:val="28"/>
        </w:rPr>
      </w:pPr>
      <w:r w:rsidRPr="007F505F">
        <w:rPr>
          <w:rFonts w:ascii="Times New Roman" w:hAnsi="Times New Roman" w:cs="Times New Roman"/>
          <w:b/>
          <w:sz w:val="28"/>
          <w:szCs w:val="28"/>
        </w:rPr>
        <w:t>Библиография</w:t>
      </w:r>
    </w:p>
    <w:p w:rsidR="00443904" w:rsidRDefault="00443904" w:rsidP="00443904">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bCs/>
          <w:sz w:val="28"/>
          <w:szCs w:val="28"/>
        </w:rPr>
        <w:t xml:space="preserve">Федеральный закон от 24.10.1997 г. № 134-ФЗ «О прожиточном минимуме в Российской Федерации» </w:t>
      </w:r>
      <w:r w:rsidRPr="00AF33D6">
        <w:rPr>
          <w:rFonts w:ascii="Times New Roman" w:hAnsi="Times New Roman" w:cs="Times New Roman"/>
          <w:sz w:val="28"/>
          <w:szCs w:val="28"/>
        </w:rPr>
        <w:t xml:space="preserve">// КонсультантПлюс: справ. прав. </w:t>
      </w:r>
      <w:r w:rsidRPr="00AF33D6">
        <w:rPr>
          <w:rFonts w:ascii="Times New Roman" w:hAnsi="Times New Roman" w:cs="Times New Roman"/>
          <w:sz w:val="28"/>
          <w:szCs w:val="28"/>
        </w:rPr>
        <w:lastRenderedPageBreak/>
        <w:t xml:space="preserve">система: офиц. сайт / Компания «КонсультантПлюс». URL: http: // www.consultant.ru / data.html (дата обращения </w:t>
      </w:r>
      <w:r>
        <w:rPr>
          <w:rFonts w:ascii="Times New Roman" w:hAnsi="Times New Roman" w:cs="Times New Roman"/>
          <w:sz w:val="28"/>
          <w:szCs w:val="28"/>
        </w:rPr>
        <w:t>2</w:t>
      </w:r>
      <w:r w:rsidR="00FD18EF">
        <w:rPr>
          <w:rFonts w:ascii="Times New Roman" w:hAnsi="Times New Roman" w:cs="Times New Roman"/>
          <w:sz w:val="28"/>
          <w:szCs w:val="28"/>
        </w:rPr>
        <w:t>4</w:t>
      </w:r>
      <w:r w:rsidRPr="00AF33D6">
        <w:rPr>
          <w:rFonts w:ascii="Times New Roman" w:hAnsi="Times New Roman" w:cs="Times New Roman"/>
          <w:sz w:val="28"/>
          <w:szCs w:val="28"/>
        </w:rPr>
        <w:t>.0</w:t>
      </w:r>
      <w:r>
        <w:rPr>
          <w:rFonts w:ascii="Times New Roman" w:hAnsi="Times New Roman" w:cs="Times New Roman"/>
          <w:sz w:val="28"/>
          <w:szCs w:val="28"/>
        </w:rPr>
        <w:t>7</w:t>
      </w:r>
      <w:r w:rsidRPr="00AF33D6">
        <w:rPr>
          <w:rFonts w:ascii="Times New Roman" w:hAnsi="Times New Roman" w:cs="Times New Roman"/>
          <w:sz w:val="28"/>
          <w:szCs w:val="28"/>
        </w:rPr>
        <w:t>.202</w:t>
      </w:r>
      <w:r>
        <w:rPr>
          <w:rFonts w:ascii="Times New Roman" w:hAnsi="Times New Roman" w:cs="Times New Roman"/>
          <w:sz w:val="28"/>
          <w:szCs w:val="28"/>
        </w:rPr>
        <w:t>4 г.</w:t>
      </w:r>
      <w:r w:rsidRPr="00AF33D6">
        <w:rPr>
          <w:rFonts w:ascii="Times New Roman" w:hAnsi="Times New Roman" w:cs="Times New Roman"/>
          <w:sz w:val="28"/>
          <w:szCs w:val="28"/>
        </w:rPr>
        <w:t>).</w:t>
      </w:r>
    </w:p>
    <w:p w:rsidR="00443904" w:rsidRDefault="00443904" w:rsidP="00443904">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bCs/>
          <w:sz w:val="28"/>
          <w:szCs w:val="28"/>
        </w:rPr>
        <w:t xml:space="preserve">Федеральный закон от 05.04.2003 г. № 44-ФЗ «О порядке учёта доходов и расчёта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r w:rsidRPr="00AF33D6">
        <w:rPr>
          <w:rFonts w:ascii="Times New Roman" w:hAnsi="Times New Roman" w:cs="Times New Roman"/>
          <w:sz w:val="28"/>
          <w:szCs w:val="28"/>
        </w:rPr>
        <w:t xml:space="preserve">// КонсультантПлюс: справ. прав. система: офиц. сайт / Компания «КонсультантПлюс». URL: http: // www.consultant.ru / data.html (дата обращения </w:t>
      </w:r>
      <w:r>
        <w:rPr>
          <w:rFonts w:ascii="Times New Roman" w:hAnsi="Times New Roman" w:cs="Times New Roman"/>
          <w:sz w:val="28"/>
          <w:szCs w:val="28"/>
        </w:rPr>
        <w:t>2</w:t>
      </w:r>
      <w:r w:rsidR="00FD18EF">
        <w:rPr>
          <w:rFonts w:ascii="Times New Roman" w:hAnsi="Times New Roman" w:cs="Times New Roman"/>
          <w:sz w:val="28"/>
          <w:szCs w:val="28"/>
        </w:rPr>
        <w:t>4</w:t>
      </w:r>
      <w:r w:rsidRPr="00AF33D6">
        <w:rPr>
          <w:rFonts w:ascii="Times New Roman" w:hAnsi="Times New Roman" w:cs="Times New Roman"/>
          <w:sz w:val="28"/>
          <w:szCs w:val="28"/>
        </w:rPr>
        <w:t>.0</w:t>
      </w:r>
      <w:r>
        <w:rPr>
          <w:rFonts w:ascii="Times New Roman" w:hAnsi="Times New Roman" w:cs="Times New Roman"/>
          <w:sz w:val="28"/>
          <w:szCs w:val="28"/>
        </w:rPr>
        <w:t>7</w:t>
      </w:r>
      <w:r w:rsidRPr="00AF33D6">
        <w:rPr>
          <w:rFonts w:ascii="Times New Roman" w:hAnsi="Times New Roman" w:cs="Times New Roman"/>
          <w:sz w:val="28"/>
          <w:szCs w:val="28"/>
        </w:rPr>
        <w:t>.202</w:t>
      </w:r>
      <w:r>
        <w:rPr>
          <w:rFonts w:ascii="Times New Roman" w:hAnsi="Times New Roman" w:cs="Times New Roman"/>
          <w:sz w:val="28"/>
          <w:szCs w:val="28"/>
        </w:rPr>
        <w:t>4 г.</w:t>
      </w:r>
      <w:r w:rsidRPr="00AF33D6">
        <w:rPr>
          <w:rFonts w:ascii="Times New Roman" w:hAnsi="Times New Roman" w:cs="Times New Roman"/>
          <w:sz w:val="28"/>
          <w:szCs w:val="28"/>
        </w:rPr>
        <w:t>).</w:t>
      </w:r>
    </w:p>
    <w:p w:rsidR="00443904" w:rsidRDefault="00443904" w:rsidP="00443904">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Руднев К.В., </w:t>
      </w:r>
      <w:proofErr w:type="spellStart"/>
      <w:r>
        <w:rPr>
          <w:rFonts w:ascii="Times New Roman" w:hAnsi="Times New Roman" w:cs="Times New Roman"/>
          <w:sz w:val="28"/>
          <w:szCs w:val="28"/>
        </w:rPr>
        <w:t>Волохова</w:t>
      </w:r>
      <w:proofErr w:type="spellEnd"/>
      <w:r>
        <w:rPr>
          <w:rFonts w:ascii="Times New Roman" w:hAnsi="Times New Roman" w:cs="Times New Roman"/>
          <w:sz w:val="28"/>
          <w:szCs w:val="28"/>
        </w:rPr>
        <w:t xml:space="preserve"> Т.В.,</w:t>
      </w:r>
      <w:r>
        <w:rPr>
          <w:rFonts w:ascii="Times New Roman" w:hAnsi="Times New Roman" w:cs="Times New Roman"/>
          <w:sz w:val="28"/>
          <w:szCs w:val="28"/>
        </w:rPr>
        <w:br/>
        <w:t>Пилюгина А.В. Социальные финансовые технологии развития предприятий и экономики России: Учебник / Под ред. д.т.н., профессора Е.В. Соколова. М.: Издательский дом «Научная библиотека», 2023. 306 с.</w:t>
      </w:r>
    </w:p>
    <w:p w:rsidR="00443904" w:rsidRPr="009828C5" w:rsidRDefault="00443904" w:rsidP="00443904">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Механизм финансирования здравоохранения на основе медицинских накопительных счетов // Экономика и управление: проблемы, решения. 2019. № 3, Том 5. С. 64-85. Сайт: </w:t>
      </w:r>
      <w:proofErr w:type="spellStart"/>
      <w:proofErr w:type="gramStart"/>
      <w:r>
        <w:rPr>
          <w:rFonts w:ascii="Times New Roman" w:hAnsi="Times New Roman" w:cs="Times New Roman"/>
          <w:sz w:val="28"/>
          <w:szCs w:val="28"/>
          <w:lang w:val="en-US"/>
        </w:rPr>
        <w:t>sokolov.expert</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 xml:space="preserve"> раздел «Наука».</w:t>
      </w:r>
    </w:p>
    <w:p w:rsidR="003477D3" w:rsidRDefault="003477D3" w:rsidP="003477D3">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w:t>
      </w:r>
      <w:proofErr w:type="spellStart"/>
      <w:r w:rsidRPr="00AE57D6">
        <w:rPr>
          <w:rFonts w:ascii="Times New Roman" w:hAnsi="Times New Roman" w:cs="Times New Roman"/>
          <w:sz w:val="28"/>
          <w:szCs w:val="28"/>
        </w:rPr>
        <w:t>Хэ</w:t>
      </w:r>
      <w:proofErr w:type="spellEnd"/>
      <w:r w:rsidRPr="00AE57D6">
        <w:rPr>
          <w:rFonts w:ascii="Times New Roman" w:hAnsi="Times New Roman" w:cs="Times New Roman"/>
          <w:sz w:val="28"/>
          <w:szCs w:val="28"/>
        </w:rPr>
        <w:t xml:space="preserve"> </w:t>
      </w:r>
      <w:proofErr w:type="spellStart"/>
      <w:r w:rsidRPr="00AE57D6">
        <w:rPr>
          <w:rFonts w:ascii="Times New Roman" w:hAnsi="Times New Roman" w:cs="Times New Roman"/>
          <w:sz w:val="28"/>
          <w:szCs w:val="28"/>
        </w:rPr>
        <w:t>Пинпин</w:t>
      </w:r>
      <w:proofErr w:type="spellEnd"/>
      <w:r>
        <w:rPr>
          <w:rFonts w:ascii="Times New Roman" w:hAnsi="Times New Roman" w:cs="Times New Roman"/>
          <w:sz w:val="28"/>
          <w:szCs w:val="28"/>
        </w:rPr>
        <w:t xml:space="preserve">. </w:t>
      </w:r>
      <w:r w:rsidRPr="00AE57D6">
        <w:rPr>
          <w:rFonts w:ascii="Times New Roman" w:hAnsi="Times New Roman" w:cs="Times New Roman"/>
          <w:sz w:val="28"/>
          <w:szCs w:val="28"/>
        </w:rPr>
        <w:t>Анализ системы финансирования здравоохранения Китая</w:t>
      </w:r>
      <w:r>
        <w:rPr>
          <w:rFonts w:ascii="Times New Roman" w:hAnsi="Times New Roman" w:cs="Times New Roman"/>
          <w:sz w:val="28"/>
          <w:szCs w:val="28"/>
        </w:rPr>
        <w:t xml:space="preserve"> // </w:t>
      </w:r>
      <w:r w:rsidRPr="00AE57D6">
        <w:rPr>
          <w:rFonts w:ascii="Times New Roman" w:hAnsi="Times New Roman" w:cs="Times New Roman"/>
          <w:sz w:val="28"/>
          <w:szCs w:val="28"/>
        </w:rPr>
        <w:t>Экономика и управление: проблемы, решения, № 2, том 1, Февраль 2023</w:t>
      </w:r>
      <w:r>
        <w:rPr>
          <w:rFonts w:ascii="Times New Roman" w:hAnsi="Times New Roman" w:cs="Times New Roman"/>
          <w:sz w:val="28"/>
          <w:szCs w:val="28"/>
        </w:rPr>
        <w:t xml:space="preserve">, С. 93-103. Сайт: </w:t>
      </w:r>
      <w:proofErr w:type="spellStart"/>
      <w:proofErr w:type="gramStart"/>
      <w:r>
        <w:rPr>
          <w:rFonts w:ascii="Times New Roman" w:hAnsi="Times New Roman" w:cs="Times New Roman"/>
          <w:sz w:val="28"/>
          <w:szCs w:val="28"/>
          <w:lang w:val="en-US"/>
        </w:rPr>
        <w:t>sokolov</w:t>
      </w:r>
      <w:proofErr w:type="spellEnd"/>
      <w:r w:rsidRPr="00AE57D6">
        <w:rPr>
          <w:rFonts w:ascii="Times New Roman" w:hAnsi="Times New Roman" w:cs="Times New Roman"/>
          <w:sz w:val="28"/>
          <w:szCs w:val="28"/>
        </w:rPr>
        <w:t>.</w:t>
      </w:r>
      <w:r>
        <w:rPr>
          <w:rFonts w:ascii="Times New Roman" w:hAnsi="Times New Roman" w:cs="Times New Roman"/>
          <w:sz w:val="28"/>
          <w:szCs w:val="28"/>
          <w:lang w:val="en-US"/>
        </w:rPr>
        <w:t>expert</w:t>
      </w:r>
      <w:proofErr w:type="gramEnd"/>
      <w:r>
        <w:rPr>
          <w:rFonts w:ascii="Times New Roman" w:hAnsi="Times New Roman" w:cs="Times New Roman"/>
          <w:sz w:val="28"/>
          <w:szCs w:val="28"/>
        </w:rPr>
        <w:t xml:space="preserve"> </w:t>
      </w:r>
      <w:r w:rsidRPr="00AE57D6">
        <w:rPr>
          <w:rFonts w:ascii="Times New Roman" w:hAnsi="Times New Roman" w:cs="Times New Roman"/>
          <w:sz w:val="28"/>
          <w:szCs w:val="28"/>
        </w:rPr>
        <w:t>/</w:t>
      </w:r>
      <w:r>
        <w:rPr>
          <w:rFonts w:ascii="Times New Roman" w:hAnsi="Times New Roman" w:cs="Times New Roman"/>
          <w:sz w:val="28"/>
          <w:szCs w:val="28"/>
        </w:rPr>
        <w:t xml:space="preserve"> раздел «Наука».</w:t>
      </w:r>
    </w:p>
    <w:p w:rsidR="005A5184" w:rsidRDefault="005A5184" w:rsidP="003477D3">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sidRPr="005A5184">
        <w:rPr>
          <w:rFonts w:ascii="Times New Roman" w:hAnsi="Times New Roman" w:cs="Times New Roman"/>
          <w:sz w:val="28"/>
          <w:lang w:eastAsia="en-US"/>
        </w:rPr>
        <w:t>Федеральн</w:t>
      </w:r>
      <w:r>
        <w:rPr>
          <w:rFonts w:ascii="Times New Roman" w:hAnsi="Times New Roman" w:cs="Times New Roman"/>
          <w:sz w:val="28"/>
          <w:lang w:eastAsia="en-US"/>
        </w:rPr>
        <w:t>ый</w:t>
      </w:r>
      <w:r w:rsidRPr="005A5184">
        <w:rPr>
          <w:rFonts w:ascii="Times New Roman" w:hAnsi="Times New Roman" w:cs="Times New Roman"/>
          <w:sz w:val="28"/>
          <w:lang w:eastAsia="en-US"/>
        </w:rPr>
        <w:t xml:space="preserve"> закон от 05.12.2022 № 468-ФЗ «О бюджете Федерального фонда обязательного медицинского страхования на 2023 год и на плановый период 2024 и 2025 годов»</w:t>
      </w:r>
      <w:r>
        <w:rPr>
          <w:rFonts w:ascii="Times New Roman" w:hAnsi="Times New Roman" w:cs="Times New Roman"/>
          <w:sz w:val="28"/>
          <w:lang w:eastAsia="en-US"/>
        </w:rPr>
        <w:t xml:space="preserve"> </w:t>
      </w:r>
      <w:r w:rsidRPr="00AF33D6">
        <w:rPr>
          <w:rFonts w:ascii="Times New Roman" w:hAnsi="Times New Roman" w:cs="Times New Roman"/>
          <w:sz w:val="28"/>
          <w:szCs w:val="28"/>
        </w:rPr>
        <w:t xml:space="preserve">// КонсультантПлюс: справ. прав. система: офиц. сайт / Компания «КонсультантПлюс». URL: http: // www.consultant.ru / data.html (дата обращения </w:t>
      </w:r>
      <w:r w:rsidR="000B1178">
        <w:rPr>
          <w:rFonts w:ascii="Times New Roman" w:hAnsi="Times New Roman" w:cs="Times New Roman"/>
          <w:sz w:val="28"/>
          <w:szCs w:val="28"/>
        </w:rPr>
        <w:t>2</w:t>
      </w:r>
      <w:r w:rsidR="00FD18EF">
        <w:rPr>
          <w:rFonts w:ascii="Times New Roman" w:hAnsi="Times New Roman" w:cs="Times New Roman"/>
          <w:sz w:val="28"/>
          <w:szCs w:val="28"/>
        </w:rPr>
        <w:t>4</w:t>
      </w:r>
      <w:r w:rsidRPr="00AF33D6">
        <w:rPr>
          <w:rFonts w:ascii="Times New Roman" w:hAnsi="Times New Roman" w:cs="Times New Roman"/>
          <w:sz w:val="28"/>
          <w:szCs w:val="28"/>
        </w:rPr>
        <w:t>.0</w:t>
      </w:r>
      <w:r>
        <w:rPr>
          <w:rFonts w:ascii="Times New Roman" w:hAnsi="Times New Roman" w:cs="Times New Roman"/>
          <w:sz w:val="28"/>
          <w:szCs w:val="28"/>
        </w:rPr>
        <w:t>7</w:t>
      </w:r>
      <w:r w:rsidRPr="00AF33D6">
        <w:rPr>
          <w:rFonts w:ascii="Times New Roman" w:hAnsi="Times New Roman" w:cs="Times New Roman"/>
          <w:sz w:val="28"/>
          <w:szCs w:val="28"/>
        </w:rPr>
        <w:t>.202</w:t>
      </w:r>
      <w:r>
        <w:rPr>
          <w:rFonts w:ascii="Times New Roman" w:hAnsi="Times New Roman" w:cs="Times New Roman"/>
          <w:sz w:val="28"/>
          <w:szCs w:val="28"/>
        </w:rPr>
        <w:t>4 г.</w:t>
      </w:r>
      <w:r w:rsidRPr="00AF33D6">
        <w:rPr>
          <w:rFonts w:ascii="Times New Roman" w:hAnsi="Times New Roman" w:cs="Times New Roman"/>
          <w:sz w:val="28"/>
          <w:szCs w:val="28"/>
        </w:rPr>
        <w:t>).</w:t>
      </w:r>
    </w:p>
    <w:p w:rsidR="0003568D" w:rsidRDefault="0003568D" w:rsidP="003477D3">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Модели управления медицинскими организациями. М.: Издательский дом «Научная библиотека», 2021. 342 с.</w:t>
      </w:r>
    </w:p>
    <w:p w:rsidR="00185B03" w:rsidRPr="009828C5"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Соколов Е.В. Прорывные технологии финансирования здравоохранения, пенсионного обеспечения и экономики России // Экономика и управление: проблемы, решения. 2020. № 2, Том 1. С. 5-11.</w:t>
      </w:r>
      <w:r w:rsidR="00127F64">
        <w:rPr>
          <w:rFonts w:ascii="Times New Roman" w:hAnsi="Times New Roman" w:cs="Times New Roman"/>
          <w:sz w:val="28"/>
          <w:szCs w:val="28"/>
        </w:rPr>
        <w:t xml:space="preserve"> Сайт: </w:t>
      </w:r>
      <w:proofErr w:type="spellStart"/>
      <w:proofErr w:type="gramStart"/>
      <w:r w:rsidR="00127F64">
        <w:rPr>
          <w:rFonts w:ascii="Times New Roman" w:hAnsi="Times New Roman" w:cs="Times New Roman"/>
          <w:sz w:val="28"/>
          <w:szCs w:val="28"/>
          <w:lang w:val="en-US"/>
        </w:rPr>
        <w:t>sokolov</w:t>
      </w:r>
      <w:proofErr w:type="spellEnd"/>
      <w:r w:rsidR="00127F64" w:rsidRPr="003477D3">
        <w:rPr>
          <w:rFonts w:ascii="Times New Roman" w:hAnsi="Times New Roman" w:cs="Times New Roman"/>
          <w:sz w:val="28"/>
          <w:szCs w:val="28"/>
        </w:rPr>
        <w:t>.</w:t>
      </w:r>
      <w:r w:rsidR="00127F64">
        <w:rPr>
          <w:rFonts w:ascii="Times New Roman" w:hAnsi="Times New Roman" w:cs="Times New Roman"/>
          <w:sz w:val="28"/>
          <w:szCs w:val="28"/>
          <w:lang w:val="en-US"/>
        </w:rPr>
        <w:t>expert</w:t>
      </w:r>
      <w:proofErr w:type="gramEnd"/>
      <w:r w:rsidR="00127F64">
        <w:rPr>
          <w:rFonts w:ascii="Times New Roman" w:hAnsi="Times New Roman" w:cs="Times New Roman"/>
          <w:sz w:val="28"/>
          <w:szCs w:val="28"/>
        </w:rPr>
        <w:t xml:space="preserve"> </w:t>
      </w:r>
      <w:r w:rsidR="00127F64" w:rsidRPr="003477D3">
        <w:rPr>
          <w:rFonts w:ascii="Times New Roman" w:hAnsi="Times New Roman" w:cs="Times New Roman"/>
          <w:sz w:val="28"/>
          <w:szCs w:val="28"/>
        </w:rPr>
        <w:t>/</w:t>
      </w:r>
      <w:r w:rsidR="00127F64">
        <w:rPr>
          <w:rFonts w:ascii="Times New Roman" w:hAnsi="Times New Roman" w:cs="Times New Roman"/>
          <w:sz w:val="28"/>
          <w:szCs w:val="28"/>
        </w:rPr>
        <w:t xml:space="preserve"> раздел «Наука».</w:t>
      </w:r>
    </w:p>
    <w:p w:rsidR="00B86B38" w:rsidRPr="00874536" w:rsidRDefault="00B86B38" w:rsidP="00B86B38">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27.11.2023 г. № 541-ФЗ «О бюджете Федерального фонда обязательного медицинского страхования на 2024 год и на плановый период 2025 и 2026 годов» </w:t>
      </w:r>
      <w:r w:rsidRPr="00AF33D6">
        <w:rPr>
          <w:rFonts w:ascii="Times New Roman" w:hAnsi="Times New Roman" w:cs="Times New Roman"/>
          <w:sz w:val="28"/>
          <w:szCs w:val="28"/>
        </w:rPr>
        <w:t xml:space="preserve">// КонсультантПлюс: справ. прав. система: офиц. сайт / Компания «КонсультантПлюс». URL: http: // www.consultant.ru / data.html (дата обращения </w:t>
      </w:r>
      <w:r w:rsidR="000B1178">
        <w:rPr>
          <w:rFonts w:ascii="Times New Roman" w:hAnsi="Times New Roman" w:cs="Times New Roman"/>
          <w:sz w:val="28"/>
          <w:szCs w:val="28"/>
        </w:rPr>
        <w:t>2</w:t>
      </w:r>
      <w:r w:rsidR="00FD18EF">
        <w:rPr>
          <w:rFonts w:ascii="Times New Roman" w:hAnsi="Times New Roman" w:cs="Times New Roman"/>
          <w:sz w:val="28"/>
          <w:szCs w:val="28"/>
        </w:rPr>
        <w:t>4</w:t>
      </w:r>
      <w:r w:rsidRPr="00AF33D6">
        <w:rPr>
          <w:rFonts w:ascii="Times New Roman" w:hAnsi="Times New Roman" w:cs="Times New Roman"/>
          <w:sz w:val="28"/>
          <w:szCs w:val="28"/>
        </w:rPr>
        <w:t>.0</w:t>
      </w:r>
      <w:r>
        <w:rPr>
          <w:rFonts w:ascii="Times New Roman" w:hAnsi="Times New Roman" w:cs="Times New Roman"/>
          <w:sz w:val="28"/>
          <w:szCs w:val="28"/>
        </w:rPr>
        <w:t>7</w:t>
      </w:r>
      <w:r w:rsidRPr="00AF33D6">
        <w:rPr>
          <w:rFonts w:ascii="Times New Roman" w:hAnsi="Times New Roman" w:cs="Times New Roman"/>
          <w:sz w:val="28"/>
          <w:szCs w:val="28"/>
        </w:rPr>
        <w:t>.202</w:t>
      </w:r>
      <w:r>
        <w:rPr>
          <w:rFonts w:ascii="Times New Roman" w:hAnsi="Times New Roman" w:cs="Times New Roman"/>
          <w:sz w:val="28"/>
          <w:szCs w:val="28"/>
        </w:rPr>
        <w:t>4</w:t>
      </w:r>
      <w:r w:rsidR="005A5184">
        <w:rPr>
          <w:rFonts w:ascii="Times New Roman" w:hAnsi="Times New Roman" w:cs="Times New Roman"/>
          <w:sz w:val="28"/>
          <w:szCs w:val="28"/>
        </w:rPr>
        <w:t xml:space="preserve"> </w:t>
      </w:r>
      <w:r>
        <w:rPr>
          <w:rFonts w:ascii="Times New Roman" w:hAnsi="Times New Roman" w:cs="Times New Roman"/>
          <w:sz w:val="28"/>
          <w:szCs w:val="28"/>
        </w:rPr>
        <w:t>г.</w:t>
      </w:r>
      <w:r w:rsidRPr="00AF33D6">
        <w:rPr>
          <w:rFonts w:ascii="Times New Roman" w:hAnsi="Times New Roman" w:cs="Times New Roman"/>
          <w:sz w:val="28"/>
          <w:szCs w:val="28"/>
        </w:rPr>
        <w:t>).</w:t>
      </w:r>
    </w:p>
    <w:p w:rsidR="00B86B38" w:rsidRPr="004346CC" w:rsidRDefault="00B86B38" w:rsidP="00B86B38">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sidRPr="004346CC">
        <w:rPr>
          <w:rFonts w:ascii="Times New Roman" w:hAnsi="Times New Roman" w:cs="Times New Roman"/>
          <w:sz w:val="28"/>
          <w:szCs w:val="28"/>
        </w:rPr>
        <w:t xml:space="preserve">Федеральная служба государственной статистики [Электронный ресурс]. URL: http: // </w:t>
      </w:r>
      <w:proofErr w:type="spellStart"/>
      <w:r w:rsidRPr="004346CC">
        <w:rPr>
          <w:rFonts w:ascii="Times New Roman" w:hAnsi="Times New Roman" w:cs="Times New Roman"/>
          <w:sz w:val="28"/>
          <w:szCs w:val="28"/>
        </w:rPr>
        <w:t>www</w:t>
      </w:r>
      <w:proofErr w:type="spellEnd"/>
      <w:r w:rsidRPr="004346CC">
        <w:rPr>
          <w:rFonts w:ascii="Times New Roman" w:hAnsi="Times New Roman" w:cs="Times New Roman"/>
          <w:sz w:val="28"/>
          <w:szCs w:val="28"/>
        </w:rPr>
        <w:t>.</w:t>
      </w:r>
      <w:r w:rsidR="000B1178">
        <w:rPr>
          <w:rFonts w:ascii="Times New Roman" w:hAnsi="Times New Roman" w:cs="Times New Roman"/>
          <w:sz w:val="28"/>
          <w:szCs w:val="28"/>
          <w:lang w:val="en-US"/>
        </w:rPr>
        <w:t>rosstat.gov</w:t>
      </w:r>
      <w:r w:rsidRPr="004346CC">
        <w:rPr>
          <w:rFonts w:ascii="Times New Roman" w:hAnsi="Times New Roman" w:cs="Times New Roman"/>
          <w:sz w:val="28"/>
          <w:szCs w:val="28"/>
        </w:rPr>
        <w:t>.</w:t>
      </w:r>
      <w:proofErr w:type="spellStart"/>
      <w:r w:rsidRPr="004346CC">
        <w:rPr>
          <w:rFonts w:ascii="Times New Roman" w:hAnsi="Times New Roman" w:cs="Times New Roman"/>
          <w:sz w:val="28"/>
          <w:szCs w:val="28"/>
        </w:rPr>
        <w:t>ru</w:t>
      </w:r>
      <w:proofErr w:type="spellEnd"/>
      <w:r w:rsidRPr="004346CC">
        <w:rPr>
          <w:rFonts w:ascii="Times New Roman" w:hAnsi="Times New Roman" w:cs="Times New Roman"/>
          <w:sz w:val="28"/>
          <w:szCs w:val="28"/>
        </w:rPr>
        <w:t xml:space="preserve"> (дата обращения </w:t>
      </w:r>
      <w:r w:rsidR="000B1178">
        <w:rPr>
          <w:rFonts w:ascii="Times New Roman" w:hAnsi="Times New Roman" w:cs="Times New Roman"/>
          <w:sz w:val="28"/>
          <w:szCs w:val="28"/>
        </w:rPr>
        <w:t>2</w:t>
      </w:r>
      <w:r w:rsidR="00FD18EF">
        <w:rPr>
          <w:rFonts w:ascii="Times New Roman" w:hAnsi="Times New Roman" w:cs="Times New Roman"/>
          <w:sz w:val="28"/>
          <w:szCs w:val="28"/>
        </w:rPr>
        <w:t>4</w:t>
      </w:r>
      <w:r w:rsidRPr="004346CC">
        <w:rPr>
          <w:rFonts w:ascii="Times New Roman" w:hAnsi="Times New Roman" w:cs="Times New Roman"/>
          <w:sz w:val="28"/>
          <w:szCs w:val="28"/>
        </w:rPr>
        <w:t>.0</w:t>
      </w:r>
      <w:r>
        <w:rPr>
          <w:rFonts w:ascii="Times New Roman" w:hAnsi="Times New Roman" w:cs="Times New Roman"/>
          <w:sz w:val="28"/>
          <w:szCs w:val="28"/>
        </w:rPr>
        <w:t>7</w:t>
      </w:r>
      <w:r w:rsidRPr="004346CC">
        <w:rPr>
          <w:rFonts w:ascii="Times New Roman" w:hAnsi="Times New Roman" w:cs="Times New Roman"/>
          <w:sz w:val="28"/>
          <w:szCs w:val="28"/>
        </w:rPr>
        <w:t>.202</w:t>
      </w:r>
      <w:r>
        <w:rPr>
          <w:rFonts w:ascii="Times New Roman" w:hAnsi="Times New Roman" w:cs="Times New Roman"/>
          <w:sz w:val="28"/>
          <w:szCs w:val="28"/>
        </w:rPr>
        <w:t>4</w:t>
      </w:r>
      <w:r w:rsidR="005A5184">
        <w:rPr>
          <w:rFonts w:ascii="Times New Roman" w:hAnsi="Times New Roman" w:cs="Times New Roman"/>
          <w:sz w:val="28"/>
          <w:szCs w:val="28"/>
        </w:rPr>
        <w:t xml:space="preserve"> г.</w:t>
      </w:r>
      <w:r w:rsidRPr="004346CC">
        <w:rPr>
          <w:rFonts w:ascii="Times New Roman" w:hAnsi="Times New Roman" w:cs="Times New Roman"/>
          <w:sz w:val="28"/>
          <w:szCs w:val="28"/>
        </w:rPr>
        <w:t>).</w:t>
      </w:r>
    </w:p>
    <w:p w:rsidR="00B86B38" w:rsidRDefault="00B86B38" w:rsidP="00B86B38">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eastAsia="+mn-ea" w:hAnsi="Times New Roman" w:cs="Times New Roman"/>
          <w:kern w:val="24"/>
          <w:sz w:val="28"/>
          <w:szCs w:val="28"/>
        </w:rPr>
        <w:t xml:space="preserve">Приказ Министерства здравоохранения и социального развития РФ от 29.06.2011 г. № 624н «Об утверждении порядка выдачи листков нетрудоспособности» (в ред. от 10.06.2019 г.) </w:t>
      </w:r>
      <w:r w:rsidRPr="00AF33D6">
        <w:rPr>
          <w:rFonts w:ascii="Times New Roman" w:hAnsi="Times New Roman" w:cs="Times New Roman"/>
          <w:sz w:val="28"/>
          <w:szCs w:val="28"/>
        </w:rPr>
        <w:t xml:space="preserve">// КонсультантПлюс: справ. прав. система: офиц. сайт / Компания «КонсультантПлюс». URL: http: // www.consultant.ru / data.html (дата обращения </w:t>
      </w:r>
      <w:r w:rsidR="000B1178">
        <w:rPr>
          <w:rFonts w:ascii="Times New Roman" w:hAnsi="Times New Roman" w:cs="Times New Roman"/>
          <w:sz w:val="28"/>
          <w:szCs w:val="28"/>
        </w:rPr>
        <w:t>2</w:t>
      </w:r>
      <w:r w:rsidR="00FD18EF">
        <w:rPr>
          <w:rFonts w:ascii="Times New Roman" w:hAnsi="Times New Roman" w:cs="Times New Roman"/>
          <w:sz w:val="28"/>
          <w:szCs w:val="28"/>
        </w:rPr>
        <w:t>4</w:t>
      </w:r>
      <w:r w:rsidRPr="00AF33D6">
        <w:rPr>
          <w:rFonts w:ascii="Times New Roman" w:hAnsi="Times New Roman" w:cs="Times New Roman"/>
          <w:sz w:val="28"/>
          <w:szCs w:val="28"/>
        </w:rPr>
        <w:t>.0</w:t>
      </w:r>
      <w:r>
        <w:rPr>
          <w:rFonts w:ascii="Times New Roman" w:hAnsi="Times New Roman" w:cs="Times New Roman"/>
          <w:sz w:val="28"/>
          <w:szCs w:val="28"/>
        </w:rPr>
        <w:t>7</w:t>
      </w:r>
      <w:r w:rsidRPr="00AF33D6">
        <w:rPr>
          <w:rFonts w:ascii="Times New Roman" w:hAnsi="Times New Roman" w:cs="Times New Roman"/>
          <w:sz w:val="28"/>
          <w:szCs w:val="28"/>
        </w:rPr>
        <w:t>.202</w:t>
      </w:r>
      <w:r>
        <w:rPr>
          <w:rFonts w:ascii="Times New Roman" w:hAnsi="Times New Roman" w:cs="Times New Roman"/>
          <w:sz w:val="28"/>
          <w:szCs w:val="28"/>
        </w:rPr>
        <w:t>4</w:t>
      </w:r>
      <w:r w:rsidR="005A5184">
        <w:rPr>
          <w:rFonts w:ascii="Times New Roman" w:hAnsi="Times New Roman" w:cs="Times New Roman"/>
          <w:sz w:val="28"/>
          <w:szCs w:val="28"/>
        </w:rPr>
        <w:t xml:space="preserve"> г.</w:t>
      </w:r>
      <w:r>
        <w:rPr>
          <w:rFonts w:ascii="Times New Roman" w:hAnsi="Times New Roman" w:cs="Times New Roman"/>
          <w:sz w:val="28"/>
          <w:szCs w:val="28"/>
        </w:rPr>
        <w:t>)</w:t>
      </w:r>
      <w:r w:rsidRPr="00AF33D6">
        <w:rPr>
          <w:rFonts w:ascii="Times New Roman" w:hAnsi="Times New Roman" w:cs="Times New Roman"/>
          <w:sz w:val="28"/>
          <w:szCs w:val="28"/>
        </w:rPr>
        <w:t>.</w:t>
      </w:r>
    </w:p>
    <w:p w:rsidR="00B86B38" w:rsidRDefault="00B86B38" w:rsidP="00B86B38">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eastAsia="+mn-ea" w:hAnsi="Times New Roman" w:cs="Times New Roman"/>
          <w:kern w:val="24"/>
          <w:sz w:val="28"/>
          <w:szCs w:val="28"/>
        </w:rPr>
      </w:pPr>
      <w:r w:rsidRPr="000E26B1">
        <w:rPr>
          <w:rFonts w:ascii="Times New Roman" w:eastAsia="+mn-ea" w:hAnsi="Times New Roman" w:cs="Times New Roman"/>
          <w:kern w:val="24"/>
          <w:sz w:val="28"/>
          <w:szCs w:val="28"/>
        </w:rPr>
        <w:lastRenderedPageBreak/>
        <w:t>Письмо Министерства здравоохранения России от 21.12.2015 г.</w:t>
      </w:r>
      <w:r w:rsidRPr="000E26B1">
        <w:rPr>
          <w:rFonts w:ascii="Times New Roman" w:eastAsia="+mn-ea" w:hAnsi="Times New Roman" w:cs="Times New Roman"/>
          <w:kern w:val="24"/>
          <w:sz w:val="28"/>
          <w:szCs w:val="28"/>
        </w:rPr>
        <w:br/>
        <w:t xml:space="preserve">№ 11-9/10/2-7796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2016 год» </w:t>
      </w:r>
      <w:r w:rsidRPr="000D7A1A">
        <w:rPr>
          <w:rFonts w:ascii="Times New Roman" w:eastAsia="+mn-ea" w:hAnsi="Times New Roman" w:cs="Times New Roman"/>
          <w:kern w:val="24"/>
          <w:sz w:val="28"/>
          <w:szCs w:val="28"/>
        </w:rPr>
        <w:t>// КонсультантПлюс: справ. прав. система: офиц. сайт / Компания «КонсультантПлюс». URL:</w:t>
      </w:r>
      <w:r w:rsidRPr="000D7A1A">
        <w:rPr>
          <w:rFonts w:ascii="Times New Roman" w:eastAsia="+mn-ea" w:hAnsi="Times New Roman" w:cs="Times New Roman"/>
          <w:kern w:val="24"/>
          <w:sz w:val="28"/>
          <w:szCs w:val="28"/>
        </w:rPr>
        <w:br/>
        <w:t xml:space="preserve">http: // www.consultant.ru / data.html (дата обращения </w:t>
      </w:r>
      <w:r w:rsidR="000B1178">
        <w:rPr>
          <w:rFonts w:ascii="Times New Roman" w:eastAsia="+mn-ea" w:hAnsi="Times New Roman" w:cs="Times New Roman"/>
          <w:kern w:val="24"/>
          <w:sz w:val="28"/>
          <w:szCs w:val="28"/>
        </w:rPr>
        <w:t>2</w:t>
      </w:r>
      <w:r w:rsidR="00FD18EF">
        <w:rPr>
          <w:rFonts w:ascii="Times New Roman" w:eastAsia="+mn-ea" w:hAnsi="Times New Roman" w:cs="Times New Roman"/>
          <w:kern w:val="24"/>
          <w:sz w:val="28"/>
          <w:szCs w:val="28"/>
        </w:rPr>
        <w:t>4</w:t>
      </w:r>
      <w:r w:rsidRPr="000D7A1A">
        <w:rPr>
          <w:rFonts w:ascii="Times New Roman" w:eastAsia="+mn-ea" w:hAnsi="Times New Roman" w:cs="Times New Roman"/>
          <w:kern w:val="24"/>
          <w:sz w:val="28"/>
          <w:szCs w:val="28"/>
        </w:rPr>
        <w:t>.0</w:t>
      </w:r>
      <w:r>
        <w:rPr>
          <w:rFonts w:ascii="Times New Roman" w:eastAsia="+mn-ea" w:hAnsi="Times New Roman" w:cs="Times New Roman"/>
          <w:kern w:val="24"/>
          <w:sz w:val="28"/>
          <w:szCs w:val="28"/>
        </w:rPr>
        <w:t>7</w:t>
      </w:r>
      <w:r w:rsidRPr="000D7A1A">
        <w:rPr>
          <w:rFonts w:ascii="Times New Roman" w:eastAsia="+mn-ea" w:hAnsi="Times New Roman" w:cs="Times New Roman"/>
          <w:kern w:val="24"/>
          <w:sz w:val="28"/>
          <w:szCs w:val="28"/>
        </w:rPr>
        <w:t>.202</w:t>
      </w:r>
      <w:r>
        <w:rPr>
          <w:rFonts w:ascii="Times New Roman" w:eastAsia="+mn-ea" w:hAnsi="Times New Roman" w:cs="Times New Roman"/>
          <w:kern w:val="24"/>
          <w:sz w:val="28"/>
          <w:szCs w:val="28"/>
        </w:rPr>
        <w:t>4</w:t>
      </w:r>
      <w:r w:rsidR="005A5184">
        <w:rPr>
          <w:rFonts w:ascii="Times New Roman" w:eastAsia="+mn-ea" w:hAnsi="Times New Roman" w:cs="Times New Roman"/>
          <w:kern w:val="24"/>
          <w:sz w:val="28"/>
          <w:szCs w:val="28"/>
        </w:rPr>
        <w:t xml:space="preserve"> г.</w:t>
      </w:r>
      <w:r w:rsidRPr="000D7A1A">
        <w:rPr>
          <w:rFonts w:ascii="Times New Roman" w:eastAsia="+mn-ea" w:hAnsi="Times New Roman" w:cs="Times New Roman"/>
          <w:kern w:val="24"/>
          <w:sz w:val="28"/>
          <w:szCs w:val="28"/>
        </w:rPr>
        <w:t>).</w:t>
      </w:r>
    </w:p>
    <w:sectPr w:rsidR="00B86B38" w:rsidSect="00676D33">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701" w:rsidRDefault="002E3701" w:rsidP="00904036">
      <w:pPr>
        <w:spacing w:after="0" w:line="240" w:lineRule="auto"/>
      </w:pPr>
      <w:r>
        <w:separator/>
      </w:r>
    </w:p>
  </w:endnote>
  <w:endnote w:type="continuationSeparator" w:id="0">
    <w:p w:rsidR="002E3701" w:rsidRDefault="002E3701" w:rsidP="0090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Liberation Serif">
    <w:charset w:val="00"/>
    <w:family w:val="auto"/>
    <w:pitch w:val="default"/>
  </w:font>
  <w:font w:name="Segoe UI">
    <w:panose1 w:val="020B0502040204020203"/>
    <w:charset w:val="CC"/>
    <w:family w:val="swiss"/>
    <w:pitch w:val="variable"/>
    <w:sig w:usb0="E4002EFF" w:usb1="C000E47F" w:usb2="00000009" w:usb3="00000000" w:csb0="000001FF" w:csb1="00000000"/>
  </w:font>
  <w:font w:name="+mn-e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63" w:rsidRPr="009A797E" w:rsidRDefault="00585563" w:rsidP="009A797E">
    <w:pPr>
      <w:pStyle w:val="ae"/>
      <w:jc w:val="center"/>
      <w:rPr>
        <w:rFonts w:ascii="Times New Roman" w:hAnsi="Times New Roman" w:cs="Times New Roman"/>
      </w:rPr>
    </w:pPr>
    <w:r w:rsidRPr="009A797E">
      <w:rPr>
        <w:rFonts w:ascii="Times New Roman" w:hAnsi="Times New Roman" w:cs="Times New Roman"/>
      </w:rPr>
      <w:fldChar w:fldCharType="begin"/>
    </w:r>
    <w:r w:rsidRPr="009A797E">
      <w:rPr>
        <w:rFonts w:ascii="Times New Roman" w:hAnsi="Times New Roman" w:cs="Times New Roman"/>
      </w:rPr>
      <w:instrText>PAGE   \* MERGEFORMAT</w:instrText>
    </w:r>
    <w:r w:rsidRPr="009A797E">
      <w:rPr>
        <w:rFonts w:ascii="Times New Roman" w:hAnsi="Times New Roman" w:cs="Times New Roman"/>
      </w:rPr>
      <w:fldChar w:fldCharType="separate"/>
    </w:r>
    <w:r>
      <w:rPr>
        <w:rFonts w:ascii="Times New Roman" w:hAnsi="Times New Roman" w:cs="Times New Roman"/>
        <w:noProof/>
      </w:rPr>
      <w:t>2</w:t>
    </w:r>
    <w:r w:rsidRPr="009A797E">
      <w:rPr>
        <w:rFonts w:ascii="Times New Roman" w:hAnsi="Times New Roman" w:cs="Times New Roman"/>
      </w:rPr>
      <w:fldChar w:fldCharType="end"/>
    </w:r>
  </w:p>
  <w:p w:rsidR="00585563" w:rsidRDefault="0058556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63" w:rsidRPr="009A797E" w:rsidRDefault="00585563" w:rsidP="009A797E">
    <w:pPr>
      <w:pStyle w:val="ae"/>
      <w:jc w:val="center"/>
      <w:rPr>
        <w:rFonts w:ascii="Times New Roman" w:hAnsi="Times New Roman" w:cs="Times New Roman"/>
      </w:rPr>
    </w:pPr>
    <w:r w:rsidRPr="009A797E">
      <w:rPr>
        <w:rFonts w:ascii="Times New Roman" w:hAnsi="Times New Roman" w:cs="Times New Roman"/>
      </w:rPr>
      <w:fldChar w:fldCharType="begin"/>
    </w:r>
    <w:r w:rsidRPr="009A797E">
      <w:rPr>
        <w:rFonts w:ascii="Times New Roman" w:hAnsi="Times New Roman" w:cs="Times New Roman"/>
      </w:rPr>
      <w:instrText>PAGE   \* MERGEFORMAT</w:instrText>
    </w:r>
    <w:r w:rsidRPr="009A797E">
      <w:rPr>
        <w:rFonts w:ascii="Times New Roman" w:hAnsi="Times New Roman" w:cs="Times New Roman"/>
      </w:rPr>
      <w:fldChar w:fldCharType="separate"/>
    </w:r>
    <w:r>
      <w:rPr>
        <w:rFonts w:ascii="Times New Roman" w:hAnsi="Times New Roman" w:cs="Times New Roman"/>
        <w:noProof/>
      </w:rPr>
      <w:t>18</w:t>
    </w:r>
    <w:r w:rsidRPr="009A797E">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056090"/>
      <w:docPartObj>
        <w:docPartGallery w:val="Page Numbers (Bottom of Page)"/>
        <w:docPartUnique/>
      </w:docPartObj>
    </w:sdtPr>
    <w:sdtEndPr>
      <w:rPr>
        <w:rFonts w:ascii="Times New Roman" w:hAnsi="Times New Roman" w:cs="Times New Roman"/>
      </w:rPr>
    </w:sdtEndPr>
    <w:sdtContent>
      <w:p w:rsidR="00585563" w:rsidRDefault="00585563">
        <w:pPr>
          <w:pStyle w:val="ae"/>
          <w:jc w:val="center"/>
        </w:pPr>
        <w:r w:rsidRPr="00947DB0">
          <w:rPr>
            <w:rFonts w:ascii="Times New Roman" w:hAnsi="Times New Roman" w:cs="Times New Roman"/>
          </w:rPr>
          <w:fldChar w:fldCharType="begin"/>
        </w:r>
        <w:r w:rsidRPr="00947DB0">
          <w:rPr>
            <w:rFonts w:ascii="Times New Roman" w:hAnsi="Times New Roman" w:cs="Times New Roman"/>
          </w:rPr>
          <w:instrText xml:space="preserve"> PAGE   \* MERGEFORMAT </w:instrText>
        </w:r>
        <w:r w:rsidRPr="00947DB0">
          <w:rPr>
            <w:rFonts w:ascii="Times New Roman" w:hAnsi="Times New Roman" w:cs="Times New Roman"/>
          </w:rPr>
          <w:fldChar w:fldCharType="separate"/>
        </w:r>
        <w:r>
          <w:rPr>
            <w:rFonts w:ascii="Times New Roman" w:hAnsi="Times New Roman" w:cs="Times New Roman"/>
            <w:noProof/>
          </w:rPr>
          <w:t>22</w:t>
        </w:r>
        <w:r w:rsidRPr="00947DB0">
          <w:rPr>
            <w:rFonts w:ascii="Times New Roman" w:hAnsi="Times New Roman" w:cs="Times New Roman"/>
          </w:rPr>
          <w:fldChar w:fldCharType="end"/>
        </w:r>
      </w:p>
    </w:sdtContent>
  </w:sdt>
  <w:p w:rsidR="00585563" w:rsidRDefault="0058556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701" w:rsidRDefault="002E3701" w:rsidP="00904036">
      <w:pPr>
        <w:spacing w:after="0" w:line="240" w:lineRule="auto"/>
      </w:pPr>
      <w:r>
        <w:separator/>
      </w:r>
    </w:p>
  </w:footnote>
  <w:footnote w:type="continuationSeparator" w:id="0">
    <w:p w:rsidR="002E3701" w:rsidRDefault="002E3701" w:rsidP="00904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5B97"/>
    <w:multiLevelType w:val="hybridMultilevel"/>
    <w:tmpl w:val="1068A998"/>
    <w:lvl w:ilvl="0" w:tplc="CAB65C3C">
      <w:start w:val="1"/>
      <w:numFmt w:val="decimal"/>
      <w:lvlText w:val="%1."/>
      <w:lvlJc w:val="left"/>
      <w:pPr>
        <w:ind w:left="720" w:hanging="360"/>
      </w:pPr>
    </w:lvl>
    <w:lvl w:ilvl="1" w:tplc="F864C2B0">
      <w:start w:val="1"/>
      <w:numFmt w:val="lowerLetter"/>
      <w:lvlText w:val="%2."/>
      <w:lvlJc w:val="left"/>
      <w:pPr>
        <w:ind w:left="1440" w:hanging="360"/>
      </w:pPr>
    </w:lvl>
    <w:lvl w:ilvl="2" w:tplc="7E04DA12">
      <w:start w:val="1"/>
      <w:numFmt w:val="lowerRoman"/>
      <w:lvlText w:val="%3."/>
      <w:lvlJc w:val="right"/>
      <w:pPr>
        <w:ind w:left="2160" w:hanging="180"/>
      </w:pPr>
    </w:lvl>
    <w:lvl w:ilvl="3" w:tplc="9FC6DFA2">
      <w:start w:val="1"/>
      <w:numFmt w:val="decimal"/>
      <w:lvlText w:val="%4."/>
      <w:lvlJc w:val="left"/>
      <w:pPr>
        <w:ind w:left="2880" w:hanging="360"/>
      </w:pPr>
    </w:lvl>
    <w:lvl w:ilvl="4" w:tplc="0E8A1DDC">
      <w:start w:val="1"/>
      <w:numFmt w:val="lowerLetter"/>
      <w:lvlText w:val="%5."/>
      <w:lvlJc w:val="left"/>
      <w:pPr>
        <w:ind w:left="3600" w:hanging="360"/>
      </w:pPr>
    </w:lvl>
    <w:lvl w:ilvl="5" w:tplc="0742E016">
      <w:start w:val="1"/>
      <w:numFmt w:val="lowerRoman"/>
      <w:lvlText w:val="%6."/>
      <w:lvlJc w:val="right"/>
      <w:pPr>
        <w:ind w:left="4320" w:hanging="180"/>
      </w:pPr>
    </w:lvl>
    <w:lvl w:ilvl="6" w:tplc="5072A374">
      <w:start w:val="1"/>
      <w:numFmt w:val="decimal"/>
      <w:lvlText w:val="%7."/>
      <w:lvlJc w:val="left"/>
      <w:pPr>
        <w:ind w:left="5040" w:hanging="360"/>
      </w:pPr>
    </w:lvl>
    <w:lvl w:ilvl="7" w:tplc="2A347126">
      <w:start w:val="1"/>
      <w:numFmt w:val="lowerLetter"/>
      <w:lvlText w:val="%8."/>
      <w:lvlJc w:val="left"/>
      <w:pPr>
        <w:ind w:left="5760" w:hanging="360"/>
      </w:pPr>
    </w:lvl>
    <w:lvl w:ilvl="8" w:tplc="631215AC">
      <w:start w:val="1"/>
      <w:numFmt w:val="lowerRoman"/>
      <w:lvlText w:val="%9."/>
      <w:lvlJc w:val="right"/>
      <w:pPr>
        <w:ind w:left="6480" w:hanging="180"/>
      </w:pPr>
    </w:lvl>
  </w:abstractNum>
  <w:abstractNum w:abstractNumId="1" w15:restartNumberingAfterBreak="0">
    <w:nsid w:val="0F9F6CC6"/>
    <w:multiLevelType w:val="hybridMultilevel"/>
    <w:tmpl w:val="852C7DB2"/>
    <w:lvl w:ilvl="0" w:tplc="8D36B3C6">
      <w:start w:val="1"/>
      <w:numFmt w:val="decimal"/>
      <w:lvlText w:val="%1."/>
      <w:lvlJc w:val="left"/>
      <w:pPr>
        <w:ind w:left="1069" w:hanging="360"/>
      </w:pPr>
    </w:lvl>
    <w:lvl w:ilvl="1" w:tplc="274A9676">
      <w:start w:val="1"/>
      <w:numFmt w:val="lowerLetter"/>
      <w:lvlText w:val="%2."/>
      <w:lvlJc w:val="left"/>
      <w:pPr>
        <w:ind w:left="1789" w:hanging="360"/>
      </w:pPr>
    </w:lvl>
    <w:lvl w:ilvl="2" w:tplc="B7026682">
      <w:start w:val="1"/>
      <w:numFmt w:val="lowerRoman"/>
      <w:lvlText w:val="%3."/>
      <w:lvlJc w:val="right"/>
      <w:pPr>
        <w:ind w:left="2509" w:hanging="180"/>
      </w:pPr>
    </w:lvl>
    <w:lvl w:ilvl="3" w:tplc="13D2C37C">
      <w:start w:val="1"/>
      <w:numFmt w:val="decimal"/>
      <w:lvlText w:val="%4."/>
      <w:lvlJc w:val="left"/>
      <w:pPr>
        <w:ind w:left="3229" w:hanging="360"/>
      </w:pPr>
    </w:lvl>
    <w:lvl w:ilvl="4" w:tplc="F3942A1C">
      <w:start w:val="1"/>
      <w:numFmt w:val="lowerLetter"/>
      <w:lvlText w:val="%5."/>
      <w:lvlJc w:val="left"/>
      <w:pPr>
        <w:ind w:left="3949" w:hanging="360"/>
      </w:pPr>
    </w:lvl>
    <w:lvl w:ilvl="5" w:tplc="D67AA2AE">
      <w:start w:val="1"/>
      <w:numFmt w:val="lowerRoman"/>
      <w:lvlText w:val="%6."/>
      <w:lvlJc w:val="right"/>
      <w:pPr>
        <w:ind w:left="4669" w:hanging="180"/>
      </w:pPr>
    </w:lvl>
    <w:lvl w:ilvl="6" w:tplc="7A12994E">
      <w:start w:val="1"/>
      <w:numFmt w:val="decimal"/>
      <w:lvlText w:val="%7."/>
      <w:lvlJc w:val="left"/>
      <w:pPr>
        <w:ind w:left="5389" w:hanging="360"/>
      </w:pPr>
    </w:lvl>
    <w:lvl w:ilvl="7" w:tplc="DF926E86">
      <w:start w:val="1"/>
      <w:numFmt w:val="lowerLetter"/>
      <w:lvlText w:val="%8."/>
      <w:lvlJc w:val="left"/>
      <w:pPr>
        <w:ind w:left="6109" w:hanging="360"/>
      </w:pPr>
    </w:lvl>
    <w:lvl w:ilvl="8" w:tplc="AAD8ACFC">
      <w:start w:val="1"/>
      <w:numFmt w:val="lowerRoman"/>
      <w:lvlText w:val="%9."/>
      <w:lvlJc w:val="right"/>
      <w:pPr>
        <w:ind w:left="6829" w:hanging="180"/>
      </w:pPr>
    </w:lvl>
  </w:abstractNum>
  <w:abstractNum w:abstractNumId="2" w15:restartNumberingAfterBreak="0">
    <w:nsid w:val="1A600D70"/>
    <w:multiLevelType w:val="hybridMultilevel"/>
    <w:tmpl w:val="777EC1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B6628A"/>
    <w:multiLevelType w:val="hybridMultilevel"/>
    <w:tmpl w:val="1E7024A6"/>
    <w:lvl w:ilvl="0" w:tplc="6FEAD4AC">
      <w:start w:val="1"/>
      <w:numFmt w:val="decimal"/>
      <w:lvlText w:val="%1."/>
      <w:lvlJc w:val="left"/>
      <w:pPr>
        <w:ind w:left="1429" w:hanging="360"/>
      </w:pPr>
      <w:rPr>
        <w:b w:val="0"/>
      </w:rPr>
    </w:lvl>
    <w:lvl w:ilvl="1" w:tplc="8612FA4C">
      <w:start w:val="1"/>
      <w:numFmt w:val="lowerLetter"/>
      <w:lvlText w:val="%2."/>
      <w:lvlJc w:val="left"/>
      <w:pPr>
        <w:ind w:left="1440" w:hanging="360"/>
      </w:pPr>
    </w:lvl>
    <w:lvl w:ilvl="2" w:tplc="D6586A7A">
      <w:start w:val="1"/>
      <w:numFmt w:val="lowerRoman"/>
      <w:lvlText w:val="%3."/>
      <w:lvlJc w:val="right"/>
      <w:pPr>
        <w:ind w:left="2160" w:hanging="180"/>
      </w:pPr>
    </w:lvl>
    <w:lvl w:ilvl="3" w:tplc="508C987A">
      <w:start w:val="1"/>
      <w:numFmt w:val="decimal"/>
      <w:lvlText w:val="%4."/>
      <w:lvlJc w:val="left"/>
      <w:pPr>
        <w:ind w:left="2880" w:hanging="360"/>
      </w:pPr>
    </w:lvl>
    <w:lvl w:ilvl="4" w:tplc="1CECFFB2">
      <w:start w:val="1"/>
      <w:numFmt w:val="lowerLetter"/>
      <w:lvlText w:val="%5."/>
      <w:lvlJc w:val="left"/>
      <w:pPr>
        <w:ind w:left="3600" w:hanging="360"/>
      </w:pPr>
    </w:lvl>
    <w:lvl w:ilvl="5" w:tplc="EEAE4C9E">
      <w:start w:val="1"/>
      <w:numFmt w:val="lowerRoman"/>
      <w:lvlText w:val="%6."/>
      <w:lvlJc w:val="right"/>
      <w:pPr>
        <w:ind w:left="4320" w:hanging="180"/>
      </w:pPr>
    </w:lvl>
    <w:lvl w:ilvl="6" w:tplc="CF88294A">
      <w:start w:val="1"/>
      <w:numFmt w:val="decimal"/>
      <w:lvlText w:val="%7."/>
      <w:lvlJc w:val="left"/>
      <w:pPr>
        <w:ind w:left="5040" w:hanging="360"/>
      </w:pPr>
    </w:lvl>
    <w:lvl w:ilvl="7" w:tplc="4F7E0828">
      <w:start w:val="1"/>
      <w:numFmt w:val="lowerLetter"/>
      <w:lvlText w:val="%8."/>
      <w:lvlJc w:val="left"/>
      <w:pPr>
        <w:ind w:left="5760" w:hanging="360"/>
      </w:pPr>
    </w:lvl>
    <w:lvl w:ilvl="8" w:tplc="61AC7164">
      <w:start w:val="1"/>
      <w:numFmt w:val="lowerRoman"/>
      <w:lvlText w:val="%9."/>
      <w:lvlJc w:val="right"/>
      <w:pPr>
        <w:ind w:left="6480" w:hanging="180"/>
      </w:pPr>
    </w:lvl>
  </w:abstractNum>
  <w:abstractNum w:abstractNumId="4" w15:restartNumberingAfterBreak="0">
    <w:nsid w:val="22960EC5"/>
    <w:multiLevelType w:val="hybridMultilevel"/>
    <w:tmpl w:val="A0487540"/>
    <w:lvl w:ilvl="0" w:tplc="951E1C6A">
      <w:start w:val="1"/>
      <w:numFmt w:val="decimal"/>
      <w:lvlText w:val="%1."/>
      <w:lvlJc w:val="left"/>
      <w:pPr>
        <w:ind w:left="1429" w:hanging="360"/>
      </w:pPr>
      <w:rPr>
        <w:b w:val="0"/>
      </w:rPr>
    </w:lvl>
    <w:lvl w:ilvl="1" w:tplc="71BCB86C">
      <w:start w:val="1"/>
      <w:numFmt w:val="lowerLetter"/>
      <w:lvlText w:val="%2."/>
      <w:lvlJc w:val="left"/>
      <w:pPr>
        <w:ind w:left="1440" w:hanging="360"/>
      </w:pPr>
    </w:lvl>
    <w:lvl w:ilvl="2" w:tplc="89C0351E">
      <w:start w:val="1"/>
      <w:numFmt w:val="lowerRoman"/>
      <w:lvlText w:val="%3."/>
      <w:lvlJc w:val="right"/>
      <w:pPr>
        <w:ind w:left="2160" w:hanging="180"/>
      </w:pPr>
    </w:lvl>
    <w:lvl w:ilvl="3" w:tplc="4F281546">
      <w:start w:val="1"/>
      <w:numFmt w:val="decimal"/>
      <w:lvlText w:val="%4."/>
      <w:lvlJc w:val="left"/>
      <w:pPr>
        <w:ind w:left="2880" w:hanging="360"/>
      </w:pPr>
    </w:lvl>
    <w:lvl w:ilvl="4" w:tplc="736A11BE">
      <w:start w:val="1"/>
      <w:numFmt w:val="lowerLetter"/>
      <w:lvlText w:val="%5."/>
      <w:lvlJc w:val="left"/>
      <w:pPr>
        <w:ind w:left="3600" w:hanging="360"/>
      </w:pPr>
    </w:lvl>
    <w:lvl w:ilvl="5" w:tplc="EF58968C">
      <w:start w:val="1"/>
      <w:numFmt w:val="lowerRoman"/>
      <w:lvlText w:val="%6."/>
      <w:lvlJc w:val="right"/>
      <w:pPr>
        <w:ind w:left="4320" w:hanging="180"/>
      </w:pPr>
    </w:lvl>
    <w:lvl w:ilvl="6" w:tplc="F6CCBCCE">
      <w:start w:val="1"/>
      <w:numFmt w:val="decimal"/>
      <w:lvlText w:val="%7."/>
      <w:lvlJc w:val="left"/>
      <w:pPr>
        <w:ind w:left="5040" w:hanging="360"/>
      </w:pPr>
    </w:lvl>
    <w:lvl w:ilvl="7" w:tplc="E3361322">
      <w:start w:val="1"/>
      <w:numFmt w:val="lowerLetter"/>
      <w:lvlText w:val="%8."/>
      <w:lvlJc w:val="left"/>
      <w:pPr>
        <w:ind w:left="5760" w:hanging="360"/>
      </w:pPr>
    </w:lvl>
    <w:lvl w:ilvl="8" w:tplc="525E77E8">
      <w:start w:val="1"/>
      <w:numFmt w:val="lowerRoman"/>
      <w:lvlText w:val="%9."/>
      <w:lvlJc w:val="right"/>
      <w:pPr>
        <w:ind w:left="6480" w:hanging="180"/>
      </w:pPr>
    </w:lvl>
  </w:abstractNum>
  <w:abstractNum w:abstractNumId="5" w15:restartNumberingAfterBreak="0">
    <w:nsid w:val="2A43063C"/>
    <w:multiLevelType w:val="hybridMultilevel"/>
    <w:tmpl w:val="9B70A1C2"/>
    <w:lvl w:ilvl="0" w:tplc="3E42E526">
      <w:start w:val="1"/>
      <w:numFmt w:val="decimal"/>
      <w:lvlText w:val="%1."/>
      <w:lvlJc w:val="left"/>
      <w:pPr>
        <w:ind w:left="720" w:hanging="360"/>
      </w:pPr>
    </w:lvl>
    <w:lvl w:ilvl="1" w:tplc="779ABB5C">
      <w:start w:val="1"/>
      <w:numFmt w:val="lowerLetter"/>
      <w:lvlText w:val="%2."/>
      <w:lvlJc w:val="left"/>
      <w:pPr>
        <w:ind w:left="1440" w:hanging="360"/>
      </w:pPr>
    </w:lvl>
    <w:lvl w:ilvl="2" w:tplc="3976B190">
      <w:start w:val="1"/>
      <w:numFmt w:val="lowerRoman"/>
      <w:lvlText w:val="%3."/>
      <w:lvlJc w:val="right"/>
      <w:pPr>
        <w:ind w:left="2160" w:hanging="180"/>
      </w:pPr>
    </w:lvl>
    <w:lvl w:ilvl="3" w:tplc="876A63DA">
      <w:start w:val="1"/>
      <w:numFmt w:val="decimal"/>
      <w:lvlText w:val="%4."/>
      <w:lvlJc w:val="left"/>
      <w:pPr>
        <w:ind w:left="2880" w:hanging="360"/>
      </w:pPr>
    </w:lvl>
    <w:lvl w:ilvl="4" w:tplc="3258C7E4">
      <w:start w:val="1"/>
      <w:numFmt w:val="lowerLetter"/>
      <w:lvlText w:val="%5."/>
      <w:lvlJc w:val="left"/>
      <w:pPr>
        <w:ind w:left="3600" w:hanging="360"/>
      </w:pPr>
    </w:lvl>
    <w:lvl w:ilvl="5" w:tplc="04EE5E16">
      <w:start w:val="1"/>
      <w:numFmt w:val="lowerRoman"/>
      <w:lvlText w:val="%6."/>
      <w:lvlJc w:val="right"/>
      <w:pPr>
        <w:ind w:left="4320" w:hanging="180"/>
      </w:pPr>
    </w:lvl>
    <w:lvl w:ilvl="6" w:tplc="06D47554">
      <w:start w:val="1"/>
      <w:numFmt w:val="decimal"/>
      <w:lvlText w:val="%7."/>
      <w:lvlJc w:val="left"/>
      <w:pPr>
        <w:ind w:left="5040" w:hanging="360"/>
      </w:pPr>
    </w:lvl>
    <w:lvl w:ilvl="7" w:tplc="82DCC486">
      <w:start w:val="1"/>
      <w:numFmt w:val="lowerLetter"/>
      <w:lvlText w:val="%8."/>
      <w:lvlJc w:val="left"/>
      <w:pPr>
        <w:ind w:left="5760" w:hanging="360"/>
      </w:pPr>
    </w:lvl>
    <w:lvl w:ilvl="8" w:tplc="C1D213E6">
      <w:start w:val="1"/>
      <w:numFmt w:val="lowerRoman"/>
      <w:lvlText w:val="%9."/>
      <w:lvlJc w:val="right"/>
      <w:pPr>
        <w:ind w:left="6480" w:hanging="180"/>
      </w:pPr>
    </w:lvl>
  </w:abstractNum>
  <w:abstractNum w:abstractNumId="6" w15:restartNumberingAfterBreak="0">
    <w:nsid w:val="2E27395C"/>
    <w:multiLevelType w:val="hybridMultilevel"/>
    <w:tmpl w:val="6ACA43FA"/>
    <w:lvl w:ilvl="0" w:tplc="594414F8">
      <w:start w:val="1"/>
      <w:numFmt w:val="decimal"/>
      <w:lvlText w:val="%1."/>
      <w:lvlJc w:val="left"/>
      <w:pPr>
        <w:ind w:left="720" w:hanging="360"/>
      </w:pPr>
    </w:lvl>
    <w:lvl w:ilvl="1" w:tplc="AAA64FEE">
      <w:start w:val="1"/>
      <w:numFmt w:val="lowerLetter"/>
      <w:lvlText w:val="%2."/>
      <w:lvlJc w:val="left"/>
      <w:pPr>
        <w:ind w:left="1440" w:hanging="360"/>
      </w:pPr>
    </w:lvl>
    <w:lvl w:ilvl="2" w:tplc="F39AE382">
      <w:start w:val="1"/>
      <w:numFmt w:val="lowerRoman"/>
      <w:lvlText w:val="%3."/>
      <w:lvlJc w:val="right"/>
      <w:pPr>
        <w:ind w:left="2160" w:hanging="180"/>
      </w:pPr>
    </w:lvl>
    <w:lvl w:ilvl="3" w:tplc="B60C66FA">
      <w:start w:val="1"/>
      <w:numFmt w:val="decimal"/>
      <w:lvlText w:val="%4."/>
      <w:lvlJc w:val="left"/>
      <w:pPr>
        <w:ind w:left="2880" w:hanging="360"/>
      </w:pPr>
    </w:lvl>
    <w:lvl w:ilvl="4" w:tplc="057A573E">
      <w:start w:val="1"/>
      <w:numFmt w:val="lowerLetter"/>
      <w:lvlText w:val="%5."/>
      <w:lvlJc w:val="left"/>
      <w:pPr>
        <w:ind w:left="3600" w:hanging="360"/>
      </w:pPr>
    </w:lvl>
    <w:lvl w:ilvl="5" w:tplc="5FCA537E">
      <w:start w:val="1"/>
      <w:numFmt w:val="lowerRoman"/>
      <w:lvlText w:val="%6."/>
      <w:lvlJc w:val="right"/>
      <w:pPr>
        <w:ind w:left="4320" w:hanging="180"/>
      </w:pPr>
    </w:lvl>
    <w:lvl w:ilvl="6" w:tplc="80908080">
      <w:start w:val="1"/>
      <w:numFmt w:val="decimal"/>
      <w:lvlText w:val="%7."/>
      <w:lvlJc w:val="left"/>
      <w:pPr>
        <w:ind w:left="5040" w:hanging="360"/>
      </w:pPr>
    </w:lvl>
    <w:lvl w:ilvl="7" w:tplc="55F29DF2">
      <w:start w:val="1"/>
      <w:numFmt w:val="lowerLetter"/>
      <w:lvlText w:val="%8."/>
      <w:lvlJc w:val="left"/>
      <w:pPr>
        <w:ind w:left="5760" w:hanging="360"/>
      </w:pPr>
    </w:lvl>
    <w:lvl w:ilvl="8" w:tplc="EBE421E0">
      <w:start w:val="1"/>
      <w:numFmt w:val="lowerRoman"/>
      <w:lvlText w:val="%9."/>
      <w:lvlJc w:val="right"/>
      <w:pPr>
        <w:ind w:left="6480" w:hanging="180"/>
      </w:pPr>
    </w:lvl>
  </w:abstractNum>
  <w:abstractNum w:abstractNumId="7" w15:restartNumberingAfterBreak="0">
    <w:nsid w:val="313A315D"/>
    <w:multiLevelType w:val="hybridMultilevel"/>
    <w:tmpl w:val="DEC01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130EB1"/>
    <w:multiLevelType w:val="hybridMultilevel"/>
    <w:tmpl w:val="F6C47906"/>
    <w:lvl w:ilvl="0" w:tplc="4ABA0F7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F57EEA"/>
    <w:multiLevelType w:val="hybridMultilevel"/>
    <w:tmpl w:val="7AC07D6A"/>
    <w:lvl w:ilvl="0" w:tplc="E1B68CF2">
      <w:start w:val="1"/>
      <w:numFmt w:val="decimal"/>
      <w:lvlText w:val="%1."/>
      <w:lvlJc w:val="left"/>
      <w:pPr>
        <w:ind w:left="1429" w:hanging="360"/>
      </w:pPr>
      <w:rPr>
        <w:rFonts w:ascii="Times New Roman" w:hAnsi="Times New Roman"/>
        <w:b w:val="0"/>
        <w:sz w:val="28"/>
        <w:szCs w:val="28"/>
      </w:rPr>
    </w:lvl>
    <w:lvl w:ilvl="1" w:tplc="C056247E">
      <w:start w:val="1"/>
      <w:numFmt w:val="lowerLetter"/>
      <w:lvlText w:val="%2."/>
      <w:lvlJc w:val="left"/>
      <w:pPr>
        <w:ind w:left="2149" w:hanging="360"/>
      </w:pPr>
    </w:lvl>
    <w:lvl w:ilvl="2" w:tplc="5A107BEE">
      <w:start w:val="1"/>
      <w:numFmt w:val="lowerRoman"/>
      <w:lvlText w:val="%3."/>
      <w:lvlJc w:val="right"/>
      <w:pPr>
        <w:ind w:left="2869" w:hanging="180"/>
      </w:pPr>
    </w:lvl>
    <w:lvl w:ilvl="3" w:tplc="DBC46A34">
      <w:start w:val="1"/>
      <w:numFmt w:val="decimal"/>
      <w:lvlText w:val="%4."/>
      <w:lvlJc w:val="left"/>
      <w:pPr>
        <w:ind w:left="3589" w:hanging="360"/>
      </w:pPr>
    </w:lvl>
    <w:lvl w:ilvl="4" w:tplc="CA7EE536">
      <w:start w:val="1"/>
      <w:numFmt w:val="lowerLetter"/>
      <w:lvlText w:val="%5."/>
      <w:lvlJc w:val="left"/>
      <w:pPr>
        <w:ind w:left="4309" w:hanging="360"/>
      </w:pPr>
    </w:lvl>
    <w:lvl w:ilvl="5" w:tplc="0FA46530">
      <w:start w:val="1"/>
      <w:numFmt w:val="lowerRoman"/>
      <w:lvlText w:val="%6."/>
      <w:lvlJc w:val="right"/>
      <w:pPr>
        <w:ind w:left="5029" w:hanging="180"/>
      </w:pPr>
    </w:lvl>
    <w:lvl w:ilvl="6" w:tplc="779073D8">
      <w:start w:val="1"/>
      <w:numFmt w:val="decimal"/>
      <w:lvlText w:val="%7."/>
      <w:lvlJc w:val="left"/>
      <w:pPr>
        <w:ind w:left="5749" w:hanging="360"/>
      </w:pPr>
    </w:lvl>
    <w:lvl w:ilvl="7" w:tplc="93000A32">
      <w:start w:val="1"/>
      <w:numFmt w:val="lowerLetter"/>
      <w:lvlText w:val="%8."/>
      <w:lvlJc w:val="left"/>
      <w:pPr>
        <w:ind w:left="6469" w:hanging="360"/>
      </w:pPr>
    </w:lvl>
    <w:lvl w:ilvl="8" w:tplc="973C637E">
      <w:start w:val="1"/>
      <w:numFmt w:val="lowerRoman"/>
      <w:lvlText w:val="%9."/>
      <w:lvlJc w:val="right"/>
      <w:pPr>
        <w:ind w:left="7189" w:hanging="180"/>
      </w:pPr>
    </w:lvl>
  </w:abstractNum>
  <w:abstractNum w:abstractNumId="10" w15:restartNumberingAfterBreak="0">
    <w:nsid w:val="3A8D7D0D"/>
    <w:multiLevelType w:val="hybridMultilevel"/>
    <w:tmpl w:val="6FBCF9B0"/>
    <w:lvl w:ilvl="0" w:tplc="8EB2D6D2">
      <w:start w:val="1"/>
      <w:numFmt w:val="decimal"/>
      <w:lvlText w:val="%1."/>
      <w:lvlJc w:val="left"/>
      <w:pPr>
        <w:ind w:left="1097" w:hanging="360"/>
      </w:pPr>
      <w:rPr>
        <w:rFonts w:ascii="Times New Roman" w:eastAsia="Times New Roman" w:hAnsi="Times New Roman"/>
        <w:b w:val="0"/>
      </w:rPr>
    </w:lvl>
    <w:lvl w:ilvl="1" w:tplc="C492B45A">
      <w:start w:val="1"/>
      <w:numFmt w:val="lowerLetter"/>
      <w:lvlText w:val="%2."/>
      <w:lvlJc w:val="left"/>
      <w:pPr>
        <w:ind w:left="1440" w:hanging="360"/>
      </w:pPr>
    </w:lvl>
    <w:lvl w:ilvl="2" w:tplc="8EA8676A">
      <w:start w:val="1"/>
      <w:numFmt w:val="lowerRoman"/>
      <w:lvlText w:val="%3."/>
      <w:lvlJc w:val="right"/>
      <w:pPr>
        <w:ind w:left="2160" w:hanging="180"/>
      </w:pPr>
    </w:lvl>
    <w:lvl w:ilvl="3" w:tplc="D326D5C2">
      <w:start w:val="1"/>
      <w:numFmt w:val="decimal"/>
      <w:lvlText w:val="%4."/>
      <w:lvlJc w:val="left"/>
      <w:pPr>
        <w:ind w:left="2880" w:hanging="360"/>
      </w:pPr>
    </w:lvl>
    <w:lvl w:ilvl="4" w:tplc="1F626E9A">
      <w:start w:val="1"/>
      <w:numFmt w:val="lowerLetter"/>
      <w:lvlText w:val="%5."/>
      <w:lvlJc w:val="left"/>
      <w:pPr>
        <w:ind w:left="3600" w:hanging="360"/>
      </w:pPr>
    </w:lvl>
    <w:lvl w:ilvl="5" w:tplc="AA1C89EA">
      <w:start w:val="1"/>
      <w:numFmt w:val="lowerRoman"/>
      <w:lvlText w:val="%6."/>
      <w:lvlJc w:val="right"/>
      <w:pPr>
        <w:ind w:left="4320" w:hanging="180"/>
      </w:pPr>
    </w:lvl>
    <w:lvl w:ilvl="6" w:tplc="7D2EB854">
      <w:start w:val="1"/>
      <w:numFmt w:val="decimal"/>
      <w:lvlText w:val="%7."/>
      <w:lvlJc w:val="left"/>
      <w:pPr>
        <w:ind w:left="5040" w:hanging="360"/>
      </w:pPr>
    </w:lvl>
    <w:lvl w:ilvl="7" w:tplc="EF80C0BE">
      <w:start w:val="1"/>
      <w:numFmt w:val="lowerLetter"/>
      <w:lvlText w:val="%8."/>
      <w:lvlJc w:val="left"/>
      <w:pPr>
        <w:ind w:left="5760" w:hanging="360"/>
      </w:pPr>
    </w:lvl>
    <w:lvl w:ilvl="8" w:tplc="E13EBE0E">
      <w:start w:val="1"/>
      <w:numFmt w:val="lowerRoman"/>
      <w:lvlText w:val="%9."/>
      <w:lvlJc w:val="right"/>
      <w:pPr>
        <w:ind w:left="6480" w:hanging="180"/>
      </w:pPr>
    </w:lvl>
  </w:abstractNum>
  <w:abstractNum w:abstractNumId="11" w15:restartNumberingAfterBreak="0">
    <w:nsid w:val="3DF05B1C"/>
    <w:multiLevelType w:val="hybridMultilevel"/>
    <w:tmpl w:val="F2FE7F00"/>
    <w:lvl w:ilvl="0" w:tplc="CB089BB2">
      <w:start w:val="1"/>
      <w:numFmt w:val="decimal"/>
      <w:lvlText w:val="%1."/>
      <w:lvlJc w:val="left"/>
      <w:pPr>
        <w:ind w:left="1429" w:hanging="360"/>
      </w:pPr>
      <w:rPr>
        <w:rFonts w:ascii="Times New Roman" w:hAnsi="Times New Roman"/>
        <w:b w:val="0"/>
        <w:sz w:val="28"/>
        <w:szCs w:val="28"/>
      </w:rPr>
    </w:lvl>
    <w:lvl w:ilvl="1" w:tplc="70B8DB5E">
      <w:start w:val="1"/>
      <w:numFmt w:val="lowerLetter"/>
      <w:lvlText w:val="%2."/>
      <w:lvlJc w:val="left"/>
      <w:pPr>
        <w:ind w:left="1440" w:hanging="360"/>
      </w:pPr>
    </w:lvl>
    <w:lvl w:ilvl="2" w:tplc="2DFCA240">
      <w:start w:val="1"/>
      <w:numFmt w:val="lowerRoman"/>
      <w:lvlText w:val="%3."/>
      <w:lvlJc w:val="right"/>
      <w:pPr>
        <w:ind w:left="2160" w:hanging="180"/>
      </w:pPr>
    </w:lvl>
    <w:lvl w:ilvl="3" w:tplc="F684DBD4">
      <w:start w:val="1"/>
      <w:numFmt w:val="decimal"/>
      <w:lvlText w:val="%4."/>
      <w:lvlJc w:val="left"/>
      <w:pPr>
        <w:ind w:left="2880" w:hanging="360"/>
      </w:pPr>
    </w:lvl>
    <w:lvl w:ilvl="4" w:tplc="18444616">
      <w:start w:val="1"/>
      <w:numFmt w:val="lowerLetter"/>
      <w:lvlText w:val="%5."/>
      <w:lvlJc w:val="left"/>
      <w:pPr>
        <w:ind w:left="3600" w:hanging="360"/>
      </w:pPr>
    </w:lvl>
    <w:lvl w:ilvl="5" w:tplc="160C1028">
      <w:start w:val="1"/>
      <w:numFmt w:val="lowerRoman"/>
      <w:lvlText w:val="%6."/>
      <w:lvlJc w:val="right"/>
      <w:pPr>
        <w:ind w:left="4320" w:hanging="180"/>
      </w:pPr>
    </w:lvl>
    <w:lvl w:ilvl="6" w:tplc="3E22EB0E">
      <w:start w:val="1"/>
      <w:numFmt w:val="decimal"/>
      <w:lvlText w:val="%7."/>
      <w:lvlJc w:val="left"/>
      <w:pPr>
        <w:ind w:left="5040" w:hanging="360"/>
      </w:pPr>
    </w:lvl>
    <w:lvl w:ilvl="7" w:tplc="403ED58C">
      <w:start w:val="1"/>
      <w:numFmt w:val="lowerLetter"/>
      <w:lvlText w:val="%8."/>
      <w:lvlJc w:val="left"/>
      <w:pPr>
        <w:ind w:left="5760" w:hanging="360"/>
      </w:pPr>
    </w:lvl>
    <w:lvl w:ilvl="8" w:tplc="07B2A736">
      <w:start w:val="1"/>
      <w:numFmt w:val="lowerRoman"/>
      <w:lvlText w:val="%9."/>
      <w:lvlJc w:val="right"/>
      <w:pPr>
        <w:ind w:left="6480" w:hanging="180"/>
      </w:pPr>
    </w:lvl>
  </w:abstractNum>
  <w:abstractNum w:abstractNumId="12" w15:restartNumberingAfterBreak="0">
    <w:nsid w:val="435D0715"/>
    <w:multiLevelType w:val="hybridMultilevel"/>
    <w:tmpl w:val="B27E2DFA"/>
    <w:lvl w:ilvl="0" w:tplc="BB44C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41925A2"/>
    <w:multiLevelType w:val="hybridMultilevel"/>
    <w:tmpl w:val="DD72D96C"/>
    <w:lvl w:ilvl="0" w:tplc="C26E841A">
      <w:start w:val="1"/>
      <w:numFmt w:val="decimal"/>
      <w:lvlText w:val="%1."/>
      <w:lvlJc w:val="left"/>
      <w:pPr>
        <w:ind w:left="720" w:hanging="360"/>
      </w:pPr>
    </w:lvl>
    <w:lvl w:ilvl="1" w:tplc="4C7A40DA">
      <w:start w:val="1"/>
      <w:numFmt w:val="lowerLetter"/>
      <w:lvlText w:val="%2."/>
      <w:lvlJc w:val="left"/>
      <w:pPr>
        <w:ind w:left="1440" w:hanging="360"/>
      </w:pPr>
    </w:lvl>
    <w:lvl w:ilvl="2" w:tplc="616AB576">
      <w:start w:val="1"/>
      <w:numFmt w:val="lowerRoman"/>
      <w:lvlText w:val="%3."/>
      <w:lvlJc w:val="right"/>
      <w:pPr>
        <w:ind w:left="2160" w:hanging="180"/>
      </w:pPr>
    </w:lvl>
    <w:lvl w:ilvl="3" w:tplc="F96E9A0A">
      <w:start w:val="1"/>
      <w:numFmt w:val="decimal"/>
      <w:lvlText w:val="%4."/>
      <w:lvlJc w:val="left"/>
      <w:pPr>
        <w:ind w:left="2880" w:hanging="360"/>
      </w:pPr>
    </w:lvl>
    <w:lvl w:ilvl="4" w:tplc="E86E6820">
      <w:start w:val="1"/>
      <w:numFmt w:val="lowerLetter"/>
      <w:lvlText w:val="%5."/>
      <w:lvlJc w:val="left"/>
      <w:pPr>
        <w:ind w:left="3600" w:hanging="360"/>
      </w:pPr>
    </w:lvl>
    <w:lvl w:ilvl="5" w:tplc="E9EC8110">
      <w:start w:val="1"/>
      <w:numFmt w:val="lowerRoman"/>
      <w:lvlText w:val="%6."/>
      <w:lvlJc w:val="right"/>
      <w:pPr>
        <w:ind w:left="4320" w:hanging="180"/>
      </w:pPr>
    </w:lvl>
    <w:lvl w:ilvl="6" w:tplc="D200EC16">
      <w:start w:val="1"/>
      <w:numFmt w:val="decimal"/>
      <w:lvlText w:val="%7."/>
      <w:lvlJc w:val="left"/>
      <w:pPr>
        <w:ind w:left="5040" w:hanging="360"/>
      </w:pPr>
    </w:lvl>
    <w:lvl w:ilvl="7" w:tplc="9702ACDE">
      <w:start w:val="1"/>
      <w:numFmt w:val="lowerLetter"/>
      <w:lvlText w:val="%8."/>
      <w:lvlJc w:val="left"/>
      <w:pPr>
        <w:ind w:left="5760" w:hanging="360"/>
      </w:pPr>
    </w:lvl>
    <w:lvl w:ilvl="8" w:tplc="6C4E61A2">
      <w:start w:val="1"/>
      <w:numFmt w:val="lowerRoman"/>
      <w:lvlText w:val="%9."/>
      <w:lvlJc w:val="right"/>
      <w:pPr>
        <w:ind w:left="6480" w:hanging="180"/>
      </w:pPr>
    </w:lvl>
  </w:abstractNum>
  <w:abstractNum w:abstractNumId="14" w15:restartNumberingAfterBreak="0">
    <w:nsid w:val="45476B52"/>
    <w:multiLevelType w:val="hybridMultilevel"/>
    <w:tmpl w:val="EE968828"/>
    <w:lvl w:ilvl="0" w:tplc="04D238A0">
      <w:start w:val="1"/>
      <w:numFmt w:val="decimal"/>
      <w:lvlText w:val="%1."/>
      <w:lvlJc w:val="left"/>
      <w:pPr>
        <w:tabs>
          <w:tab w:val="left" w:pos="0"/>
        </w:tabs>
        <w:ind w:left="1429" w:hanging="360"/>
      </w:pPr>
    </w:lvl>
    <w:lvl w:ilvl="1" w:tplc="D41A73CC">
      <w:start w:val="1"/>
      <w:numFmt w:val="lowerLetter"/>
      <w:lvlText w:val="%2."/>
      <w:lvlJc w:val="left"/>
      <w:pPr>
        <w:tabs>
          <w:tab w:val="left" w:pos="0"/>
        </w:tabs>
        <w:ind w:left="2149" w:hanging="360"/>
      </w:pPr>
    </w:lvl>
    <w:lvl w:ilvl="2" w:tplc="FDBE1DD4">
      <w:start w:val="1"/>
      <w:numFmt w:val="lowerRoman"/>
      <w:lvlText w:val="%3."/>
      <w:lvlJc w:val="right"/>
      <w:pPr>
        <w:tabs>
          <w:tab w:val="left" w:pos="0"/>
        </w:tabs>
        <w:ind w:left="2869" w:hanging="180"/>
      </w:pPr>
    </w:lvl>
    <w:lvl w:ilvl="3" w:tplc="B204E4B4">
      <w:start w:val="1"/>
      <w:numFmt w:val="decimal"/>
      <w:lvlText w:val="%4."/>
      <w:lvlJc w:val="left"/>
      <w:pPr>
        <w:tabs>
          <w:tab w:val="left" w:pos="0"/>
        </w:tabs>
        <w:ind w:left="3589" w:hanging="360"/>
      </w:pPr>
    </w:lvl>
    <w:lvl w:ilvl="4" w:tplc="4EAC7A8A">
      <w:start w:val="1"/>
      <w:numFmt w:val="lowerLetter"/>
      <w:lvlText w:val="%5."/>
      <w:lvlJc w:val="left"/>
      <w:pPr>
        <w:tabs>
          <w:tab w:val="left" w:pos="0"/>
        </w:tabs>
        <w:ind w:left="4309" w:hanging="360"/>
      </w:pPr>
    </w:lvl>
    <w:lvl w:ilvl="5" w:tplc="932A378C">
      <w:start w:val="1"/>
      <w:numFmt w:val="lowerRoman"/>
      <w:lvlText w:val="%6."/>
      <w:lvlJc w:val="right"/>
      <w:pPr>
        <w:tabs>
          <w:tab w:val="left" w:pos="0"/>
        </w:tabs>
        <w:ind w:left="5029" w:hanging="180"/>
      </w:pPr>
    </w:lvl>
    <w:lvl w:ilvl="6" w:tplc="7812DDA0">
      <w:start w:val="1"/>
      <w:numFmt w:val="decimal"/>
      <w:lvlText w:val="%7."/>
      <w:lvlJc w:val="left"/>
      <w:pPr>
        <w:tabs>
          <w:tab w:val="left" w:pos="0"/>
        </w:tabs>
        <w:ind w:left="5749" w:hanging="360"/>
      </w:pPr>
    </w:lvl>
    <w:lvl w:ilvl="7" w:tplc="EC46BA98">
      <w:start w:val="1"/>
      <w:numFmt w:val="lowerLetter"/>
      <w:lvlText w:val="%8."/>
      <w:lvlJc w:val="left"/>
      <w:pPr>
        <w:tabs>
          <w:tab w:val="left" w:pos="0"/>
        </w:tabs>
        <w:ind w:left="6469" w:hanging="360"/>
      </w:pPr>
    </w:lvl>
    <w:lvl w:ilvl="8" w:tplc="F272AA22">
      <w:start w:val="1"/>
      <w:numFmt w:val="lowerRoman"/>
      <w:lvlText w:val="%9."/>
      <w:lvlJc w:val="right"/>
      <w:pPr>
        <w:tabs>
          <w:tab w:val="left" w:pos="0"/>
        </w:tabs>
        <w:ind w:left="7189" w:hanging="180"/>
      </w:pPr>
    </w:lvl>
  </w:abstractNum>
  <w:abstractNum w:abstractNumId="15" w15:restartNumberingAfterBreak="0">
    <w:nsid w:val="4DF2103A"/>
    <w:multiLevelType w:val="hybridMultilevel"/>
    <w:tmpl w:val="789EB744"/>
    <w:lvl w:ilvl="0" w:tplc="A306BB0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286BFD"/>
    <w:multiLevelType w:val="hybridMultilevel"/>
    <w:tmpl w:val="26CCB126"/>
    <w:lvl w:ilvl="0" w:tplc="A98276D4">
      <w:start w:val="1"/>
      <w:numFmt w:val="decimal"/>
      <w:lvlText w:val="%1."/>
      <w:lvlJc w:val="left"/>
      <w:pPr>
        <w:ind w:left="1069" w:hanging="360"/>
      </w:pPr>
      <w:rPr>
        <w:rFonts w:eastAsia="Calibri"/>
      </w:rPr>
    </w:lvl>
    <w:lvl w:ilvl="1" w:tplc="2C80866A">
      <w:start w:val="1"/>
      <w:numFmt w:val="lowerLetter"/>
      <w:lvlText w:val="%2."/>
      <w:lvlJc w:val="left"/>
      <w:pPr>
        <w:ind w:left="1789" w:hanging="360"/>
      </w:pPr>
    </w:lvl>
    <w:lvl w:ilvl="2" w:tplc="1A2A399E">
      <w:start w:val="1"/>
      <w:numFmt w:val="lowerRoman"/>
      <w:lvlText w:val="%3."/>
      <w:lvlJc w:val="right"/>
      <w:pPr>
        <w:ind w:left="2509" w:hanging="180"/>
      </w:pPr>
    </w:lvl>
    <w:lvl w:ilvl="3" w:tplc="EFC043C8">
      <w:start w:val="1"/>
      <w:numFmt w:val="decimal"/>
      <w:lvlText w:val="%4."/>
      <w:lvlJc w:val="left"/>
      <w:pPr>
        <w:ind w:left="3229" w:hanging="360"/>
      </w:pPr>
    </w:lvl>
    <w:lvl w:ilvl="4" w:tplc="A7A4DE76">
      <w:start w:val="1"/>
      <w:numFmt w:val="lowerLetter"/>
      <w:lvlText w:val="%5."/>
      <w:lvlJc w:val="left"/>
      <w:pPr>
        <w:ind w:left="3949" w:hanging="360"/>
      </w:pPr>
    </w:lvl>
    <w:lvl w:ilvl="5" w:tplc="05109466">
      <w:start w:val="1"/>
      <w:numFmt w:val="lowerRoman"/>
      <w:lvlText w:val="%6."/>
      <w:lvlJc w:val="right"/>
      <w:pPr>
        <w:ind w:left="4669" w:hanging="180"/>
      </w:pPr>
    </w:lvl>
    <w:lvl w:ilvl="6" w:tplc="72BAAEA6">
      <w:start w:val="1"/>
      <w:numFmt w:val="decimal"/>
      <w:lvlText w:val="%7."/>
      <w:lvlJc w:val="left"/>
      <w:pPr>
        <w:ind w:left="5389" w:hanging="360"/>
      </w:pPr>
    </w:lvl>
    <w:lvl w:ilvl="7" w:tplc="942AA278">
      <w:start w:val="1"/>
      <w:numFmt w:val="lowerLetter"/>
      <w:lvlText w:val="%8."/>
      <w:lvlJc w:val="left"/>
      <w:pPr>
        <w:ind w:left="6109" w:hanging="360"/>
      </w:pPr>
    </w:lvl>
    <w:lvl w:ilvl="8" w:tplc="5882EA5A">
      <w:start w:val="1"/>
      <w:numFmt w:val="lowerRoman"/>
      <w:lvlText w:val="%9."/>
      <w:lvlJc w:val="right"/>
      <w:pPr>
        <w:ind w:left="6829" w:hanging="180"/>
      </w:pPr>
    </w:lvl>
  </w:abstractNum>
  <w:abstractNum w:abstractNumId="17" w15:restartNumberingAfterBreak="0">
    <w:nsid w:val="4FED082A"/>
    <w:multiLevelType w:val="multilevel"/>
    <w:tmpl w:val="C1D248E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 w15:restartNumberingAfterBreak="0">
    <w:nsid w:val="5CD81C85"/>
    <w:multiLevelType w:val="hybridMultilevel"/>
    <w:tmpl w:val="C74C265E"/>
    <w:lvl w:ilvl="0" w:tplc="82B6F87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C33391"/>
    <w:multiLevelType w:val="hybridMultilevel"/>
    <w:tmpl w:val="210E792C"/>
    <w:lvl w:ilvl="0" w:tplc="0A34AB32">
      <w:start w:val="1"/>
      <w:numFmt w:val="decimal"/>
      <w:lvlText w:val="%1."/>
      <w:lvlJc w:val="left"/>
      <w:pPr>
        <w:ind w:left="720" w:hanging="360"/>
      </w:pPr>
    </w:lvl>
    <w:lvl w:ilvl="1" w:tplc="2EC80238">
      <w:start w:val="1"/>
      <w:numFmt w:val="lowerLetter"/>
      <w:lvlText w:val="%2."/>
      <w:lvlJc w:val="left"/>
      <w:pPr>
        <w:ind w:left="1440" w:hanging="360"/>
      </w:pPr>
    </w:lvl>
    <w:lvl w:ilvl="2" w:tplc="98CA113C">
      <w:start w:val="1"/>
      <w:numFmt w:val="lowerRoman"/>
      <w:lvlText w:val="%3."/>
      <w:lvlJc w:val="right"/>
      <w:pPr>
        <w:ind w:left="2160" w:hanging="180"/>
      </w:pPr>
    </w:lvl>
    <w:lvl w:ilvl="3" w:tplc="8702FF7A">
      <w:start w:val="1"/>
      <w:numFmt w:val="decimal"/>
      <w:lvlText w:val="%4."/>
      <w:lvlJc w:val="left"/>
      <w:pPr>
        <w:ind w:left="2880" w:hanging="360"/>
      </w:pPr>
    </w:lvl>
    <w:lvl w:ilvl="4" w:tplc="83501F14">
      <w:start w:val="1"/>
      <w:numFmt w:val="lowerLetter"/>
      <w:lvlText w:val="%5."/>
      <w:lvlJc w:val="left"/>
      <w:pPr>
        <w:ind w:left="3600" w:hanging="360"/>
      </w:pPr>
    </w:lvl>
    <w:lvl w:ilvl="5" w:tplc="93B4C8B8">
      <w:start w:val="1"/>
      <w:numFmt w:val="lowerRoman"/>
      <w:lvlText w:val="%6."/>
      <w:lvlJc w:val="right"/>
      <w:pPr>
        <w:ind w:left="4320" w:hanging="180"/>
      </w:pPr>
    </w:lvl>
    <w:lvl w:ilvl="6" w:tplc="D8886490">
      <w:start w:val="1"/>
      <w:numFmt w:val="decimal"/>
      <w:lvlText w:val="%7."/>
      <w:lvlJc w:val="left"/>
      <w:pPr>
        <w:ind w:left="5040" w:hanging="360"/>
      </w:pPr>
    </w:lvl>
    <w:lvl w:ilvl="7" w:tplc="4CA4987A">
      <w:start w:val="1"/>
      <w:numFmt w:val="lowerLetter"/>
      <w:lvlText w:val="%8."/>
      <w:lvlJc w:val="left"/>
      <w:pPr>
        <w:ind w:left="5760" w:hanging="360"/>
      </w:pPr>
    </w:lvl>
    <w:lvl w:ilvl="8" w:tplc="16C49EBC">
      <w:start w:val="1"/>
      <w:numFmt w:val="lowerRoman"/>
      <w:lvlText w:val="%9."/>
      <w:lvlJc w:val="right"/>
      <w:pPr>
        <w:ind w:left="6480" w:hanging="180"/>
      </w:pPr>
    </w:lvl>
  </w:abstractNum>
  <w:abstractNum w:abstractNumId="20" w15:restartNumberingAfterBreak="0">
    <w:nsid w:val="62727A38"/>
    <w:multiLevelType w:val="hybridMultilevel"/>
    <w:tmpl w:val="F7B21D1E"/>
    <w:lvl w:ilvl="0" w:tplc="64CECBF0">
      <w:start w:val="1"/>
      <w:numFmt w:val="decimal"/>
      <w:lvlText w:val="%1."/>
      <w:lvlJc w:val="left"/>
      <w:pPr>
        <w:ind w:left="1429" w:hanging="360"/>
      </w:pPr>
    </w:lvl>
    <w:lvl w:ilvl="1" w:tplc="2ECEEBD6">
      <w:start w:val="1"/>
      <w:numFmt w:val="lowerLetter"/>
      <w:lvlText w:val="%2."/>
      <w:lvlJc w:val="left"/>
      <w:pPr>
        <w:ind w:left="2149" w:hanging="360"/>
      </w:pPr>
    </w:lvl>
    <w:lvl w:ilvl="2" w:tplc="F3720D22">
      <w:start w:val="1"/>
      <w:numFmt w:val="lowerRoman"/>
      <w:lvlText w:val="%3."/>
      <w:lvlJc w:val="right"/>
      <w:pPr>
        <w:ind w:left="2869" w:hanging="180"/>
      </w:pPr>
    </w:lvl>
    <w:lvl w:ilvl="3" w:tplc="2B90A71E">
      <w:start w:val="1"/>
      <w:numFmt w:val="decimal"/>
      <w:lvlText w:val="%4."/>
      <w:lvlJc w:val="left"/>
      <w:pPr>
        <w:ind w:left="3589" w:hanging="360"/>
      </w:pPr>
    </w:lvl>
    <w:lvl w:ilvl="4" w:tplc="93BC229E">
      <w:start w:val="1"/>
      <w:numFmt w:val="lowerLetter"/>
      <w:lvlText w:val="%5."/>
      <w:lvlJc w:val="left"/>
      <w:pPr>
        <w:ind w:left="4309" w:hanging="360"/>
      </w:pPr>
    </w:lvl>
    <w:lvl w:ilvl="5" w:tplc="7C02C5B0">
      <w:start w:val="1"/>
      <w:numFmt w:val="lowerRoman"/>
      <w:lvlText w:val="%6."/>
      <w:lvlJc w:val="right"/>
      <w:pPr>
        <w:ind w:left="5029" w:hanging="180"/>
      </w:pPr>
    </w:lvl>
    <w:lvl w:ilvl="6" w:tplc="8258D934">
      <w:start w:val="1"/>
      <w:numFmt w:val="decimal"/>
      <w:lvlText w:val="%7."/>
      <w:lvlJc w:val="left"/>
      <w:pPr>
        <w:ind w:left="5749" w:hanging="360"/>
      </w:pPr>
    </w:lvl>
    <w:lvl w:ilvl="7" w:tplc="18C23C94">
      <w:start w:val="1"/>
      <w:numFmt w:val="lowerLetter"/>
      <w:lvlText w:val="%8."/>
      <w:lvlJc w:val="left"/>
      <w:pPr>
        <w:ind w:left="6469" w:hanging="360"/>
      </w:pPr>
    </w:lvl>
    <w:lvl w:ilvl="8" w:tplc="757A44B0">
      <w:start w:val="1"/>
      <w:numFmt w:val="lowerRoman"/>
      <w:lvlText w:val="%9."/>
      <w:lvlJc w:val="right"/>
      <w:pPr>
        <w:ind w:left="7189" w:hanging="180"/>
      </w:pPr>
    </w:lvl>
  </w:abstractNum>
  <w:abstractNum w:abstractNumId="21" w15:restartNumberingAfterBreak="0">
    <w:nsid w:val="628A0A8A"/>
    <w:multiLevelType w:val="hybridMultilevel"/>
    <w:tmpl w:val="6FEAF214"/>
    <w:lvl w:ilvl="0" w:tplc="59686356">
      <w:start w:val="1"/>
      <w:numFmt w:val="decimal"/>
      <w:lvlText w:val="%1."/>
      <w:lvlJc w:val="left"/>
      <w:pPr>
        <w:ind w:left="912" w:hanging="408"/>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2" w15:restartNumberingAfterBreak="0">
    <w:nsid w:val="6358027C"/>
    <w:multiLevelType w:val="hybridMultilevel"/>
    <w:tmpl w:val="E48A0672"/>
    <w:lvl w:ilvl="0" w:tplc="7EFAD40A">
      <w:start w:val="1"/>
      <w:numFmt w:val="decimal"/>
      <w:lvlText w:val="%1."/>
      <w:lvlJc w:val="left"/>
      <w:pPr>
        <w:ind w:left="360" w:hanging="360"/>
      </w:pPr>
      <w:rPr>
        <w:b w:val="0"/>
      </w:rPr>
    </w:lvl>
    <w:lvl w:ilvl="1" w:tplc="165C2F1A">
      <w:start w:val="1"/>
      <w:numFmt w:val="decimal"/>
      <w:lvlText w:val="%2."/>
      <w:lvlJc w:val="left"/>
      <w:pPr>
        <w:ind w:left="1785" w:hanging="1065"/>
      </w:pPr>
    </w:lvl>
    <w:lvl w:ilvl="2" w:tplc="65F02734">
      <w:start w:val="1"/>
      <w:numFmt w:val="lowerRoman"/>
      <w:lvlText w:val="%3."/>
      <w:lvlJc w:val="right"/>
      <w:pPr>
        <w:ind w:left="1800" w:hanging="180"/>
      </w:pPr>
    </w:lvl>
    <w:lvl w:ilvl="3" w:tplc="7BD6250E">
      <w:start w:val="1"/>
      <w:numFmt w:val="decimal"/>
      <w:lvlText w:val="%4."/>
      <w:lvlJc w:val="left"/>
      <w:pPr>
        <w:ind w:left="2520" w:hanging="360"/>
      </w:pPr>
    </w:lvl>
    <w:lvl w:ilvl="4" w:tplc="0EE85008">
      <w:start w:val="1"/>
      <w:numFmt w:val="lowerLetter"/>
      <w:lvlText w:val="%5."/>
      <w:lvlJc w:val="left"/>
      <w:pPr>
        <w:ind w:left="3240" w:hanging="360"/>
      </w:pPr>
    </w:lvl>
    <w:lvl w:ilvl="5" w:tplc="C0227468">
      <w:start w:val="1"/>
      <w:numFmt w:val="lowerRoman"/>
      <w:lvlText w:val="%6."/>
      <w:lvlJc w:val="right"/>
      <w:pPr>
        <w:ind w:left="3960" w:hanging="180"/>
      </w:pPr>
    </w:lvl>
    <w:lvl w:ilvl="6" w:tplc="14F08790">
      <w:start w:val="1"/>
      <w:numFmt w:val="decimal"/>
      <w:lvlText w:val="%7."/>
      <w:lvlJc w:val="left"/>
      <w:pPr>
        <w:ind w:left="4680" w:hanging="360"/>
      </w:pPr>
    </w:lvl>
    <w:lvl w:ilvl="7" w:tplc="291C6D4C">
      <w:start w:val="1"/>
      <w:numFmt w:val="lowerLetter"/>
      <w:lvlText w:val="%8."/>
      <w:lvlJc w:val="left"/>
      <w:pPr>
        <w:ind w:left="5400" w:hanging="360"/>
      </w:pPr>
    </w:lvl>
    <w:lvl w:ilvl="8" w:tplc="53AA3808">
      <w:start w:val="1"/>
      <w:numFmt w:val="lowerRoman"/>
      <w:lvlText w:val="%9."/>
      <w:lvlJc w:val="right"/>
      <w:pPr>
        <w:ind w:left="6120" w:hanging="180"/>
      </w:pPr>
    </w:lvl>
  </w:abstractNum>
  <w:abstractNum w:abstractNumId="23" w15:restartNumberingAfterBreak="0">
    <w:nsid w:val="6F600509"/>
    <w:multiLevelType w:val="hybridMultilevel"/>
    <w:tmpl w:val="AB88142C"/>
    <w:lvl w:ilvl="0" w:tplc="63D413F6">
      <w:start w:val="1"/>
      <w:numFmt w:val="decimal"/>
      <w:lvlText w:val="%1."/>
      <w:lvlJc w:val="left"/>
      <w:pPr>
        <w:ind w:left="720" w:hanging="360"/>
      </w:pPr>
    </w:lvl>
    <w:lvl w:ilvl="1" w:tplc="21C87F82">
      <w:start w:val="1"/>
      <w:numFmt w:val="lowerLetter"/>
      <w:lvlText w:val="%2."/>
      <w:lvlJc w:val="left"/>
      <w:pPr>
        <w:ind w:left="1440" w:hanging="360"/>
      </w:pPr>
    </w:lvl>
    <w:lvl w:ilvl="2" w:tplc="229C0854">
      <w:start w:val="1"/>
      <w:numFmt w:val="lowerRoman"/>
      <w:lvlText w:val="%3."/>
      <w:lvlJc w:val="right"/>
      <w:pPr>
        <w:ind w:left="2160" w:hanging="180"/>
      </w:pPr>
    </w:lvl>
    <w:lvl w:ilvl="3" w:tplc="F6941868">
      <w:start w:val="1"/>
      <w:numFmt w:val="decimal"/>
      <w:lvlText w:val="%4."/>
      <w:lvlJc w:val="left"/>
      <w:pPr>
        <w:ind w:left="2880" w:hanging="360"/>
      </w:pPr>
    </w:lvl>
    <w:lvl w:ilvl="4" w:tplc="D750C21C">
      <w:start w:val="1"/>
      <w:numFmt w:val="lowerLetter"/>
      <w:lvlText w:val="%5."/>
      <w:lvlJc w:val="left"/>
      <w:pPr>
        <w:ind w:left="3600" w:hanging="360"/>
      </w:pPr>
    </w:lvl>
    <w:lvl w:ilvl="5" w:tplc="5D1089B6">
      <w:start w:val="1"/>
      <w:numFmt w:val="lowerRoman"/>
      <w:lvlText w:val="%6."/>
      <w:lvlJc w:val="right"/>
      <w:pPr>
        <w:ind w:left="4320" w:hanging="180"/>
      </w:pPr>
    </w:lvl>
    <w:lvl w:ilvl="6" w:tplc="A6385DA6">
      <w:start w:val="1"/>
      <w:numFmt w:val="decimal"/>
      <w:lvlText w:val="%7."/>
      <w:lvlJc w:val="left"/>
      <w:pPr>
        <w:ind w:left="5040" w:hanging="360"/>
      </w:pPr>
    </w:lvl>
    <w:lvl w:ilvl="7" w:tplc="30A228B4">
      <w:start w:val="1"/>
      <w:numFmt w:val="lowerLetter"/>
      <w:lvlText w:val="%8."/>
      <w:lvlJc w:val="left"/>
      <w:pPr>
        <w:ind w:left="5760" w:hanging="360"/>
      </w:pPr>
    </w:lvl>
    <w:lvl w:ilvl="8" w:tplc="E52A15F4">
      <w:start w:val="1"/>
      <w:numFmt w:val="lowerRoman"/>
      <w:lvlText w:val="%9."/>
      <w:lvlJc w:val="right"/>
      <w:pPr>
        <w:ind w:left="6480" w:hanging="180"/>
      </w:pPr>
    </w:lvl>
  </w:abstractNum>
  <w:abstractNum w:abstractNumId="24" w15:restartNumberingAfterBreak="0">
    <w:nsid w:val="70B776C4"/>
    <w:multiLevelType w:val="multilevel"/>
    <w:tmpl w:val="B03430C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7184296E"/>
    <w:multiLevelType w:val="hybridMultilevel"/>
    <w:tmpl w:val="5120B1FE"/>
    <w:lvl w:ilvl="0" w:tplc="E9866154">
      <w:start w:val="1"/>
      <w:numFmt w:val="decimal"/>
      <w:lvlText w:val="%1."/>
      <w:lvlJc w:val="left"/>
      <w:pPr>
        <w:ind w:left="1097" w:hanging="360"/>
      </w:pPr>
      <w:rPr>
        <w:rFonts w:ascii="Times New Roman" w:eastAsia="Times New Roman" w:hAnsi="Times New Roman"/>
        <w:b w:val="0"/>
      </w:rPr>
    </w:lvl>
    <w:lvl w:ilvl="1" w:tplc="6A222C90">
      <w:start w:val="1"/>
      <w:numFmt w:val="lowerLetter"/>
      <w:lvlText w:val="%2."/>
      <w:lvlJc w:val="left"/>
      <w:pPr>
        <w:ind w:left="1817" w:hanging="360"/>
      </w:pPr>
    </w:lvl>
    <w:lvl w:ilvl="2" w:tplc="1A64C058">
      <w:start w:val="1"/>
      <w:numFmt w:val="lowerRoman"/>
      <w:lvlText w:val="%3."/>
      <w:lvlJc w:val="right"/>
      <w:pPr>
        <w:ind w:left="2537" w:hanging="180"/>
      </w:pPr>
    </w:lvl>
    <w:lvl w:ilvl="3" w:tplc="9A006D0A">
      <w:start w:val="1"/>
      <w:numFmt w:val="decimal"/>
      <w:lvlText w:val="%4."/>
      <w:lvlJc w:val="left"/>
      <w:pPr>
        <w:ind w:left="3257" w:hanging="360"/>
      </w:pPr>
    </w:lvl>
    <w:lvl w:ilvl="4" w:tplc="9CCA8B28">
      <w:start w:val="1"/>
      <w:numFmt w:val="lowerLetter"/>
      <w:lvlText w:val="%5."/>
      <w:lvlJc w:val="left"/>
      <w:pPr>
        <w:ind w:left="3977" w:hanging="360"/>
      </w:pPr>
    </w:lvl>
    <w:lvl w:ilvl="5" w:tplc="E970191A">
      <w:start w:val="1"/>
      <w:numFmt w:val="lowerRoman"/>
      <w:lvlText w:val="%6."/>
      <w:lvlJc w:val="right"/>
      <w:pPr>
        <w:ind w:left="4697" w:hanging="180"/>
      </w:pPr>
    </w:lvl>
    <w:lvl w:ilvl="6" w:tplc="5A481274">
      <w:start w:val="1"/>
      <w:numFmt w:val="decimal"/>
      <w:lvlText w:val="%7."/>
      <w:lvlJc w:val="left"/>
      <w:pPr>
        <w:ind w:left="5417" w:hanging="360"/>
      </w:pPr>
    </w:lvl>
    <w:lvl w:ilvl="7" w:tplc="30325D50">
      <w:start w:val="1"/>
      <w:numFmt w:val="lowerLetter"/>
      <w:lvlText w:val="%8."/>
      <w:lvlJc w:val="left"/>
      <w:pPr>
        <w:ind w:left="6137" w:hanging="360"/>
      </w:pPr>
    </w:lvl>
    <w:lvl w:ilvl="8" w:tplc="1ED42D14">
      <w:start w:val="1"/>
      <w:numFmt w:val="lowerRoman"/>
      <w:lvlText w:val="%9."/>
      <w:lvlJc w:val="right"/>
      <w:pPr>
        <w:ind w:left="6857" w:hanging="180"/>
      </w:pPr>
    </w:lvl>
  </w:abstractNum>
  <w:abstractNum w:abstractNumId="26" w15:restartNumberingAfterBreak="0">
    <w:nsid w:val="73C822C6"/>
    <w:multiLevelType w:val="hybridMultilevel"/>
    <w:tmpl w:val="8974A956"/>
    <w:lvl w:ilvl="0" w:tplc="E370FD82">
      <w:start w:val="1"/>
      <w:numFmt w:val="decimal"/>
      <w:lvlText w:val="%1."/>
      <w:lvlJc w:val="left"/>
      <w:pPr>
        <w:ind w:left="1429" w:hanging="360"/>
      </w:pPr>
      <w:rPr>
        <w:b w:val="0"/>
      </w:rPr>
    </w:lvl>
    <w:lvl w:ilvl="1" w:tplc="2E6A01B2">
      <w:start w:val="1"/>
      <w:numFmt w:val="lowerLetter"/>
      <w:lvlText w:val="%2."/>
      <w:lvlJc w:val="left"/>
      <w:pPr>
        <w:ind w:left="2149" w:hanging="360"/>
      </w:pPr>
    </w:lvl>
    <w:lvl w:ilvl="2" w:tplc="77348F06">
      <w:start w:val="1"/>
      <w:numFmt w:val="lowerRoman"/>
      <w:lvlText w:val="%3."/>
      <w:lvlJc w:val="right"/>
      <w:pPr>
        <w:ind w:left="2869" w:hanging="180"/>
      </w:pPr>
    </w:lvl>
    <w:lvl w:ilvl="3" w:tplc="458A0CEE">
      <w:start w:val="1"/>
      <w:numFmt w:val="decimal"/>
      <w:lvlText w:val="%4."/>
      <w:lvlJc w:val="left"/>
      <w:pPr>
        <w:ind w:left="3589" w:hanging="360"/>
      </w:pPr>
    </w:lvl>
    <w:lvl w:ilvl="4" w:tplc="52FC1368">
      <w:start w:val="1"/>
      <w:numFmt w:val="lowerLetter"/>
      <w:lvlText w:val="%5."/>
      <w:lvlJc w:val="left"/>
      <w:pPr>
        <w:ind w:left="4309" w:hanging="360"/>
      </w:pPr>
    </w:lvl>
    <w:lvl w:ilvl="5" w:tplc="C32619DE">
      <w:start w:val="1"/>
      <w:numFmt w:val="lowerRoman"/>
      <w:lvlText w:val="%6."/>
      <w:lvlJc w:val="right"/>
      <w:pPr>
        <w:ind w:left="5029" w:hanging="180"/>
      </w:pPr>
    </w:lvl>
    <w:lvl w:ilvl="6" w:tplc="CCB0F382">
      <w:start w:val="1"/>
      <w:numFmt w:val="decimal"/>
      <w:lvlText w:val="%7."/>
      <w:lvlJc w:val="left"/>
      <w:pPr>
        <w:ind w:left="5749" w:hanging="360"/>
      </w:pPr>
    </w:lvl>
    <w:lvl w:ilvl="7" w:tplc="884AE780">
      <w:start w:val="1"/>
      <w:numFmt w:val="lowerLetter"/>
      <w:lvlText w:val="%8."/>
      <w:lvlJc w:val="left"/>
      <w:pPr>
        <w:ind w:left="6469" w:hanging="360"/>
      </w:pPr>
    </w:lvl>
    <w:lvl w:ilvl="8" w:tplc="DA881286">
      <w:start w:val="1"/>
      <w:numFmt w:val="lowerRoman"/>
      <w:lvlText w:val="%9."/>
      <w:lvlJc w:val="right"/>
      <w:pPr>
        <w:ind w:left="7189" w:hanging="180"/>
      </w:pPr>
    </w:lvl>
  </w:abstractNum>
  <w:abstractNum w:abstractNumId="27" w15:restartNumberingAfterBreak="0">
    <w:nsid w:val="78AC404E"/>
    <w:multiLevelType w:val="hybridMultilevel"/>
    <w:tmpl w:val="EBBAD826"/>
    <w:lvl w:ilvl="0" w:tplc="E60AAD82">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A96267D"/>
    <w:multiLevelType w:val="hybridMultilevel"/>
    <w:tmpl w:val="CD442EFE"/>
    <w:lvl w:ilvl="0" w:tplc="2D6E2D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6B6085"/>
    <w:multiLevelType w:val="hybridMultilevel"/>
    <w:tmpl w:val="330A86B4"/>
    <w:lvl w:ilvl="0" w:tplc="323A662C">
      <w:start w:val="1"/>
      <w:numFmt w:val="decimal"/>
      <w:lvlText w:val="%1."/>
      <w:lvlJc w:val="left"/>
      <w:pPr>
        <w:ind w:left="1068" w:hanging="360"/>
      </w:pPr>
    </w:lvl>
    <w:lvl w:ilvl="1" w:tplc="19E23DD0">
      <w:start w:val="1"/>
      <w:numFmt w:val="lowerLetter"/>
      <w:lvlText w:val="%2."/>
      <w:lvlJc w:val="left"/>
      <w:pPr>
        <w:ind w:left="1788" w:hanging="360"/>
      </w:pPr>
    </w:lvl>
    <w:lvl w:ilvl="2" w:tplc="B308C88A">
      <w:start w:val="1"/>
      <w:numFmt w:val="lowerRoman"/>
      <w:lvlText w:val="%3."/>
      <w:lvlJc w:val="right"/>
      <w:pPr>
        <w:ind w:left="2508" w:hanging="180"/>
      </w:pPr>
    </w:lvl>
    <w:lvl w:ilvl="3" w:tplc="E4B8EB10">
      <w:start w:val="1"/>
      <w:numFmt w:val="decimal"/>
      <w:lvlText w:val="%4."/>
      <w:lvlJc w:val="left"/>
      <w:pPr>
        <w:ind w:left="3228" w:hanging="360"/>
      </w:pPr>
    </w:lvl>
    <w:lvl w:ilvl="4" w:tplc="7FD4461C">
      <w:start w:val="1"/>
      <w:numFmt w:val="lowerLetter"/>
      <w:lvlText w:val="%5."/>
      <w:lvlJc w:val="left"/>
      <w:pPr>
        <w:ind w:left="3948" w:hanging="360"/>
      </w:pPr>
    </w:lvl>
    <w:lvl w:ilvl="5" w:tplc="F184E1BC">
      <w:start w:val="1"/>
      <w:numFmt w:val="lowerRoman"/>
      <w:lvlText w:val="%6."/>
      <w:lvlJc w:val="right"/>
      <w:pPr>
        <w:ind w:left="4668" w:hanging="180"/>
      </w:pPr>
    </w:lvl>
    <w:lvl w:ilvl="6" w:tplc="7EB2E63C">
      <w:start w:val="1"/>
      <w:numFmt w:val="decimal"/>
      <w:lvlText w:val="%7."/>
      <w:lvlJc w:val="left"/>
      <w:pPr>
        <w:ind w:left="5388" w:hanging="360"/>
      </w:pPr>
    </w:lvl>
    <w:lvl w:ilvl="7" w:tplc="24D2E93C">
      <w:start w:val="1"/>
      <w:numFmt w:val="lowerLetter"/>
      <w:lvlText w:val="%8."/>
      <w:lvlJc w:val="left"/>
      <w:pPr>
        <w:ind w:left="6108" w:hanging="360"/>
      </w:pPr>
    </w:lvl>
    <w:lvl w:ilvl="8" w:tplc="2A50CC0C">
      <w:start w:val="1"/>
      <w:numFmt w:val="lowerRoman"/>
      <w:lvlText w:val="%9."/>
      <w:lvlJc w:val="right"/>
      <w:pPr>
        <w:ind w:left="6828" w:hanging="180"/>
      </w:pPr>
    </w:lvl>
  </w:abstractNum>
  <w:num w:numId="1">
    <w:abstractNumId w:val="15"/>
  </w:num>
  <w:num w:numId="2">
    <w:abstractNumId w:val="2"/>
  </w:num>
  <w:num w:numId="3">
    <w:abstractNumId w:val="7"/>
  </w:num>
  <w:num w:numId="4">
    <w:abstractNumId w:val="27"/>
  </w:num>
  <w:num w:numId="5">
    <w:abstractNumId w:val="18"/>
  </w:num>
  <w:num w:numId="6">
    <w:abstractNumId w:val="21"/>
  </w:num>
  <w:num w:numId="7">
    <w:abstractNumId w:val="28"/>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25"/>
  </w:num>
  <w:num w:numId="13">
    <w:abstractNumId w:val="4"/>
  </w:num>
  <w:num w:numId="14">
    <w:abstractNumId w:val="0"/>
  </w:num>
  <w:num w:numId="15">
    <w:abstractNumId w:val="6"/>
  </w:num>
  <w:num w:numId="16">
    <w:abstractNumId w:val="1"/>
  </w:num>
  <w:num w:numId="17">
    <w:abstractNumId w:val="24"/>
  </w:num>
  <w:num w:numId="18">
    <w:abstractNumId w:val="17"/>
  </w:num>
  <w:num w:numId="19">
    <w:abstractNumId w:val="16"/>
  </w:num>
  <w:num w:numId="20">
    <w:abstractNumId w:val="19"/>
  </w:num>
  <w:num w:numId="21">
    <w:abstractNumId w:val="22"/>
  </w:num>
  <w:num w:numId="22">
    <w:abstractNumId w:val="29"/>
  </w:num>
  <w:num w:numId="23">
    <w:abstractNumId w:val="26"/>
  </w:num>
  <w:num w:numId="24">
    <w:abstractNumId w:val="3"/>
  </w:num>
  <w:num w:numId="25">
    <w:abstractNumId w:val="23"/>
  </w:num>
  <w:num w:numId="26">
    <w:abstractNumId w:val="14"/>
  </w:num>
  <w:num w:numId="27">
    <w:abstractNumId w:val="11"/>
  </w:num>
  <w:num w:numId="28">
    <w:abstractNumId w:val="5"/>
  </w:num>
  <w:num w:numId="29">
    <w:abstractNumId w:val="10"/>
  </w:num>
  <w:num w:numId="30">
    <w:abstractNumId w:val="13"/>
  </w:num>
  <w:num w:numId="3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2F"/>
    <w:rsid w:val="00000CC2"/>
    <w:rsid w:val="000012E4"/>
    <w:rsid w:val="0000257C"/>
    <w:rsid w:val="00003073"/>
    <w:rsid w:val="00006ECC"/>
    <w:rsid w:val="00007369"/>
    <w:rsid w:val="00013C19"/>
    <w:rsid w:val="000143B2"/>
    <w:rsid w:val="00014A83"/>
    <w:rsid w:val="00023776"/>
    <w:rsid w:val="00023DA5"/>
    <w:rsid w:val="00026D76"/>
    <w:rsid w:val="00030418"/>
    <w:rsid w:val="0003568D"/>
    <w:rsid w:val="00041AA6"/>
    <w:rsid w:val="00041C93"/>
    <w:rsid w:val="00043988"/>
    <w:rsid w:val="00043F31"/>
    <w:rsid w:val="0004665B"/>
    <w:rsid w:val="00060528"/>
    <w:rsid w:val="000607E5"/>
    <w:rsid w:val="000621E2"/>
    <w:rsid w:val="0006546F"/>
    <w:rsid w:val="00065EF0"/>
    <w:rsid w:val="00080819"/>
    <w:rsid w:val="00084D98"/>
    <w:rsid w:val="00086EAE"/>
    <w:rsid w:val="000919F9"/>
    <w:rsid w:val="000A0BDB"/>
    <w:rsid w:val="000A0D2A"/>
    <w:rsid w:val="000A36D4"/>
    <w:rsid w:val="000A49FA"/>
    <w:rsid w:val="000B0C6E"/>
    <w:rsid w:val="000B1178"/>
    <w:rsid w:val="000B2157"/>
    <w:rsid w:val="000B2D0D"/>
    <w:rsid w:val="000B6C84"/>
    <w:rsid w:val="000C0BA8"/>
    <w:rsid w:val="000C5FA0"/>
    <w:rsid w:val="000D20FE"/>
    <w:rsid w:val="000D31EF"/>
    <w:rsid w:val="000D6F9F"/>
    <w:rsid w:val="000D7A1A"/>
    <w:rsid w:val="000E26B1"/>
    <w:rsid w:val="000E5EDA"/>
    <w:rsid w:val="0010685C"/>
    <w:rsid w:val="00111602"/>
    <w:rsid w:val="0011389A"/>
    <w:rsid w:val="00121026"/>
    <w:rsid w:val="00127F64"/>
    <w:rsid w:val="001331B5"/>
    <w:rsid w:val="00137196"/>
    <w:rsid w:val="00146158"/>
    <w:rsid w:val="00150029"/>
    <w:rsid w:val="00150637"/>
    <w:rsid w:val="001558E5"/>
    <w:rsid w:val="00157892"/>
    <w:rsid w:val="001579B9"/>
    <w:rsid w:val="00161B11"/>
    <w:rsid w:val="0017590D"/>
    <w:rsid w:val="001759E3"/>
    <w:rsid w:val="00176EFB"/>
    <w:rsid w:val="00185B03"/>
    <w:rsid w:val="00186E99"/>
    <w:rsid w:val="001A0845"/>
    <w:rsid w:val="001A1419"/>
    <w:rsid w:val="001A186F"/>
    <w:rsid w:val="001A3999"/>
    <w:rsid w:val="001A7856"/>
    <w:rsid w:val="001B3ADC"/>
    <w:rsid w:val="001C4541"/>
    <w:rsid w:val="001C48B9"/>
    <w:rsid w:val="001C6FBD"/>
    <w:rsid w:val="001E0C52"/>
    <w:rsid w:val="001E190E"/>
    <w:rsid w:val="001E357D"/>
    <w:rsid w:val="001F0D91"/>
    <w:rsid w:val="002027BB"/>
    <w:rsid w:val="00210EAB"/>
    <w:rsid w:val="002127B4"/>
    <w:rsid w:val="00213E2F"/>
    <w:rsid w:val="0023053F"/>
    <w:rsid w:val="002339BF"/>
    <w:rsid w:val="0023663D"/>
    <w:rsid w:val="0024051E"/>
    <w:rsid w:val="00240E8D"/>
    <w:rsid w:val="002448A6"/>
    <w:rsid w:val="00255791"/>
    <w:rsid w:val="002559C9"/>
    <w:rsid w:val="00256199"/>
    <w:rsid w:val="002650A0"/>
    <w:rsid w:val="00266173"/>
    <w:rsid w:val="00286FE5"/>
    <w:rsid w:val="002A2DD8"/>
    <w:rsid w:val="002A724B"/>
    <w:rsid w:val="002B0B50"/>
    <w:rsid w:val="002B1C05"/>
    <w:rsid w:val="002B51E1"/>
    <w:rsid w:val="002C4142"/>
    <w:rsid w:val="002C67E5"/>
    <w:rsid w:val="002D7D5E"/>
    <w:rsid w:val="002E3701"/>
    <w:rsid w:val="002E3731"/>
    <w:rsid w:val="002E3A2B"/>
    <w:rsid w:val="002E41CD"/>
    <w:rsid w:val="002E49AB"/>
    <w:rsid w:val="00301961"/>
    <w:rsid w:val="00303CF1"/>
    <w:rsid w:val="00304C4F"/>
    <w:rsid w:val="00304EBA"/>
    <w:rsid w:val="00305525"/>
    <w:rsid w:val="00317ECB"/>
    <w:rsid w:val="00321155"/>
    <w:rsid w:val="00322681"/>
    <w:rsid w:val="0032277E"/>
    <w:rsid w:val="003333CB"/>
    <w:rsid w:val="0034384E"/>
    <w:rsid w:val="00345CA2"/>
    <w:rsid w:val="003477D3"/>
    <w:rsid w:val="003630C3"/>
    <w:rsid w:val="00370F40"/>
    <w:rsid w:val="003736AD"/>
    <w:rsid w:val="0037756B"/>
    <w:rsid w:val="0038367C"/>
    <w:rsid w:val="00383F19"/>
    <w:rsid w:val="00395C4D"/>
    <w:rsid w:val="00397359"/>
    <w:rsid w:val="003A53D6"/>
    <w:rsid w:val="003B1D45"/>
    <w:rsid w:val="003B2EC2"/>
    <w:rsid w:val="003B2F9A"/>
    <w:rsid w:val="003C1E6B"/>
    <w:rsid w:val="003C63C2"/>
    <w:rsid w:val="003C63D2"/>
    <w:rsid w:val="003C6F09"/>
    <w:rsid w:val="003D0912"/>
    <w:rsid w:val="003D329A"/>
    <w:rsid w:val="003E3F01"/>
    <w:rsid w:val="003E5472"/>
    <w:rsid w:val="00405736"/>
    <w:rsid w:val="00411133"/>
    <w:rsid w:val="00413AED"/>
    <w:rsid w:val="00413EE3"/>
    <w:rsid w:val="00417BBD"/>
    <w:rsid w:val="00422664"/>
    <w:rsid w:val="00441E98"/>
    <w:rsid w:val="00443904"/>
    <w:rsid w:val="00444E16"/>
    <w:rsid w:val="00445006"/>
    <w:rsid w:val="0044655D"/>
    <w:rsid w:val="00446C5C"/>
    <w:rsid w:val="00450767"/>
    <w:rsid w:val="004513C4"/>
    <w:rsid w:val="00461357"/>
    <w:rsid w:val="004648ED"/>
    <w:rsid w:val="00467B11"/>
    <w:rsid w:val="00471578"/>
    <w:rsid w:val="00472E6D"/>
    <w:rsid w:val="00473CBC"/>
    <w:rsid w:val="004772E7"/>
    <w:rsid w:val="004807D6"/>
    <w:rsid w:val="0048550A"/>
    <w:rsid w:val="004930D8"/>
    <w:rsid w:val="00495203"/>
    <w:rsid w:val="004A7167"/>
    <w:rsid w:val="004C67EA"/>
    <w:rsid w:val="004D0A1C"/>
    <w:rsid w:val="004D2FCD"/>
    <w:rsid w:val="004D4841"/>
    <w:rsid w:val="004E5C3E"/>
    <w:rsid w:val="004E6A66"/>
    <w:rsid w:val="005019C0"/>
    <w:rsid w:val="005070BE"/>
    <w:rsid w:val="00511C3E"/>
    <w:rsid w:val="005136B8"/>
    <w:rsid w:val="0052215C"/>
    <w:rsid w:val="00523199"/>
    <w:rsid w:val="00525811"/>
    <w:rsid w:val="00526071"/>
    <w:rsid w:val="005327A0"/>
    <w:rsid w:val="00542C24"/>
    <w:rsid w:val="00542DCE"/>
    <w:rsid w:val="00545A11"/>
    <w:rsid w:val="00546E32"/>
    <w:rsid w:val="005530C4"/>
    <w:rsid w:val="00555A0C"/>
    <w:rsid w:val="0056566D"/>
    <w:rsid w:val="00570BC4"/>
    <w:rsid w:val="005723DB"/>
    <w:rsid w:val="00574ABC"/>
    <w:rsid w:val="005751FA"/>
    <w:rsid w:val="0058247E"/>
    <w:rsid w:val="0058409F"/>
    <w:rsid w:val="00584B11"/>
    <w:rsid w:val="00585563"/>
    <w:rsid w:val="00590A54"/>
    <w:rsid w:val="005957E0"/>
    <w:rsid w:val="005A2628"/>
    <w:rsid w:val="005A377E"/>
    <w:rsid w:val="005A5184"/>
    <w:rsid w:val="005A7F35"/>
    <w:rsid w:val="005B0FA7"/>
    <w:rsid w:val="005B5A5B"/>
    <w:rsid w:val="005B6F32"/>
    <w:rsid w:val="005B734A"/>
    <w:rsid w:val="005B7466"/>
    <w:rsid w:val="005C3D15"/>
    <w:rsid w:val="005C46B5"/>
    <w:rsid w:val="005C5814"/>
    <w:rsid w:val="005C592E"/>
    <w:rsid w:val="005D24C0"/>
    <w:rsid w:val="005E4A35"/>
    <w:rsid w:val="005E4FEE"/>
    <w:rsid w:val="005F4800"/>
    <w:rsid w:val="00604B2B"/>
    <w:rsid w:val="00604FE5"/>
    <w:rsid w:val="0060798F"/>
    <w:rsid w:val="00613177"/>
    <w:rsid w:val="00613E34"/>
    <w:rsid w:val="0061453B"/>
    <w:rsid w:val="00625F84"/>
    <w:rsid w:val="0063145D"/>
    <w:rsid w:val="0063380B"/>
    <w:rsid w:val="00637D38"/>
    <w:rsid w:val="006403F9"/>
    <w:rsid w:val="00640DFF"/>
    <w:rsid w:val="0065000C"/>
    <w:rsid w:val="006504C5"/>
    <w:rsid w:val="0067335E"/>
    <w:rsid w:val="0067414C"/>
    <w:rsid w:val="00676D33"/>
    <w:rsid w:val="00686A53"/>
    <w:rsid w:val="00686C41"/>
    <w:rsid w:val="00693B0F"/>
    <w:rsid w:val="0069525C"/>
    <w:rsid w:val="006B7032"/>
    <w:rsid w:val="006B7ED5"/>
    <w:rsid w:val="006C7F4E"/>
    <w:rsid w:val="006D175D"/>
    <w:rsid w:val="006E2A3D"/>
    <w:rsid w:val="006E5BDA"/>
    <w:rsid w:val="006E5C35"/>
    <w:rsid w:val="006E69E7"/>
    <w:rsid w:val="00702608"/>
    <w:rsid w:val="007048B7"/>
    <w:rsid w:val="00712C32"/>
    <w:rsid w:val="007219F7"/>
    <w:rsid w:val="00722A2B"/>
    <w:rsid w:val="00724805"/>
    <w:rsid w:val="00734209"/>
    <w:rsid w:val="00736DEE"/>
    <w:rsid w:val="00737A15"/>
    <w:rsid w:val="00744936"/>
    <w:rsid w:val="00745053"/>
    <w:rsid w:val="00751AC0"/>
    <w:rsid w:val="00753284"/>
    <w:rsid w:val="00757C8C"/>
    <w:rsid w:val="00760764"/>
    <w:rsid w:val="00760B97"/>
    <w:rsid w:val="00763D8B"/>
    <w:rsid w:val="00775F82"/>
    <w:rsid w:val="00776927"/>
    <w:rsid w:val="007807F6"/>
    <w:rsid w:val="00786181"/>
    <w:rsid w:val="00786BA6"/>
    <w:rsid w:val="00790D83"/>
    <w:rsid w:val="00793D74"/>
    <w:rsid w:val="007972A1"/>
    <w:rsid w:val="00797BAB"/>
    <w:rsid w:val="007B1BCF"/>
    <w:rsid w:val="007B6AC5"/>
    <w:rsid w:val="007B6CAA"/>
    <w:rsid w:val="007C5883"/>
    <w:rsid w:val="007C66D9"/>
    <w:rsid w:val="007E3CDD"/>
    <w:rsid w:val="007E59E4"/>
    <w:rsid w:val="007E7DBE"/>
    <w:rsid w:val="007F505F"/>
    <w:rsid w:val="007F7AFD"/>
    <w:rsid w:val="008030CB"/>
    <w:rsid w:val="00814941"/>
    <w:rsid w:val="00817B9B"/>
    <w:rsid w:val="00825344"/>
    <w:rsid w:val="00834197"/>
    <w:rsid w:val="00835F56"/>
    <w:rsid w:val="008377A5"/>
    <w:rsid w:val="00837EED"/>
    <w:rsid w:val="00840375"/>
    <w:rsid w:val="008418E3"/>
    <w:rsid w:val="008476C4"/>
    <w:rsid w:val="008507C9"/>
    <w:rsid w:val="00851840"/>
    <w:rsid w:val="00853B05"/>
    <w:rsid w:val="00855F7B"/>
    <w:rsid w:val="00861D3B"/>
    <w:rsid w:val="00863228"/>
    <w:rsid w:val="008667FD"/>
    <w:rsid w:val="00872BB2"/>
    <w:rsid w:val="00873588"/>
    <w:rsid w:val="0088018A"/>
    <w:rsid w:val="00884030"/>
    <w:rsid w:val="00884819"/>
    <w:rsid w:val="00884999"/>
    <w:rsid w:val="00887EA1"/>
    <w:rsid w:val="00891141"/>
    <w:rsid w:val="00891421"/>
    <w:rsid w:val="008A7ACD"/>
    <w:rsid w:val="008B266F"/>
    <w:rsid w:val="008C2DC9"/>
    <w:rsid w:val="008C4AD7"/>
    <w:rsid w:val="008C7A4B"/>
    <w:rsid w:val="008F2667"/>
    <w:rsid w:val="008F5C93"/>
    <w:rsid w:val="00901D38"/>
    <w:rsid w:val="00904036"/>
    <w:rsid w:val="009055C0"/>
    <w:rsid w:val="00905B5D"/>
    <w:rsid w:val="009072FA"/>
    <w:rsid w:val="009105E9"/>
    <w:rsid w:val="00914824"/>
    <w:rsid w:val="00916711"/>
    <w:rsid w:val="00921092"/>
    <w:rsid w:val="00927830"/>
    <w:rsid w:val="00930DA9"/>
    <w:rsid w:val="009315C3"/>
    <w:rsid w:val="009414CB"/>
    <w:rsid w:val="009617D5"/>
    <w:rsid w:val="0096413E"/>
    <w:rsid w:val="009703CD"/>
    <w:rsid w:val="009733ED"/>
    <w:rsid w:val="00976961"/>
    <w:rsid w:val="00977E2C"/>
    <w:rsid w:val="00980AEE"/>
    <w:rsid w:val="0098698A"/>
    <w:rsid w:val="00987787"/>
    <w:rsid w:val="00991131"/>
    <w:rsid w:val="00992329"/>
    <w:rsid w:val="009950B5"/>
    <w:rsid w:val="00997544"/>
    <w:rsid w:val="009A4492"/>
    <w:rsid w:val="009A64BB"/>
    <w:rsid w:val="009A797E"/>
    <w:rsid w:val="009A7C49"/>
    <w:rsid w:val="009C3B57"/>
    <w:rsid w:val="009C5775"/>
    <w:rsid w:val="009D567D"/>
    <w:rsid w:val="009E0F95"/>
    <w:rsid w:val="009F0FC6"/>
    <w:rsid w:val="00A01CE8"/>
    <w:rsid w:val="00A0364F"/>
    <w:rsid w:val="00A075A2"/>
    <w:rsid w:val="00A10008"/>
    <w:rsid w:val="00A137DA"/>
    <w:rsid w:val="00A13BCD"/>
    <w:rsid w:val="00A15EC4"/>
    <w:rsid w:val="00A21E71"/>
    <w:rsid w:val="00A22B5F"/>
    <w:rsid w:val="00A320A5"/>
    <w:rsid w:val="00A403FE"/>
    <w:rsid w:val="00A475CB"/>
    <w:rsid w:val="00A532D0"/>
    <w:rsid w:val="00A54CD1"/>
    <w:rsid w:val="00A57FF0"/>
    <w:rsid w:val="00A635DE"/>
    <w:rsid w:val="00A701A5"/>
    <w:rsid w:val="00A709BC"/>
    <w:rsid w:val="00A73C5D"/>
    <w:rsid w:val="00A740B7"/>
    <w:rsid w:val="00A7540A"/>
    <w:rsid w:val="00A7571D"/>
    <w:rsid w:val="00A762E9"/>
    <w:rsid w:val="00AA5DFF"/>
    <w:rsid w:val="00AA71B7"/>
    <w:rsid w:val="00AA7F98"/>
    <w:rsid w:val="00AB41CD"/>
    <w:rsid w:val="00AC42A1"/>
    <w:rsid w:val="00AC52A7"/>
    <w:rsid w:val="00AE4434"/>
    <w:rsid w:val="00AE4E8E"/>
    <w:rsid w:val="00AE57D6"/>
    <w:rsid w:val="00B004A6"/>
    <w:rsid w:val="00B0194B"/>
    <w:rsid w:val="00B024FE"/>
    <w:rsid w:val="00B03106"/>
    <w:rsid w:val="00B21756"/>
    <w:rsid w:val="00B30880"/>
    <w:rsid w:val="00B35392"/>
    <w:rsid w:val="00B40CE5"/>
    <w:rsid w:val="00B40E70"/>
    <w:rsid w:val="00B51939"/>
    <w:rsid w:val="00B57367"/>
    <w:rsid w:val="00B602A2"/>
    <w:rsid w:val="00B66F95"/>
    <w:rsid w:val="00B73F4B"/>
    <w:rsid w:val="00B8519C"/>
    <w:rsid w:val="00B86B38"/>
    <w:rsid w:val="00B901CA"/>
    <w:rsid w:val="00B926F2"/>
    <w:rsid w:val="00B92B39"/>
    <w:rsid w:val="00BA61B8"/>
    <w:rsid w:val="00BB381F"/>
    <w:rsid w:val="00BB6E4B"/>
    <w:rsid w:val="00BC2D86"/>
    <w:rsid w:val="00BD0649"/>
    <w:rsid w:val="00BD19B9"/>
    <w:rsid w:val="00BE0327"/>
    <w:rsid w:val="00BE25EF"/>
    <w:rsid w:val="00BE3EAB"/>
    <w:rsid w:val="00BF5EF5"/>
    <w:rsid w:val="00C02E0E"/>
    <w:rsid w:val="00C03780"/>
    <w:rsid w:val="00C038BB"/>
    <w:rsid w:val="00C05BA2"/>
    <w:rsid w:val="00C1447E"/>
    <w:rsid w:val="00C203B4"/>
    <w:rsid w:val="00C241E5"/>
    <w:rsid w:val="00C328CA"/>
    <w:rsid w:val="00C37DAF"/>
    <w:rsid w:val="00C42E6B"/>
    <w:rsid w:val="00C5118B"/>
    <w:rsid w:val="00C5447F"/>
    <w:rsid w:val="00C55F47"/>
    <w:rsid w:val="00C56C8A"/>
    <w:rsid w:val="00C56DE4"/>
    <w:rsid w:val="00C65255"/>
    <w:rsid w:val="00C846F9"/>
    <w:rsid w:val="00C86B88"/>
    <w:rsid w:val="00C87297"/>
    <w:rsid w:val="00C87D1F"/>
    <w:rsid w:val="00C91915"/>
    <w:rsid w:val="00C9282D"/>
    <w:rsid w:val="00C975C0"/>
    <w:rsid w:val="00CA00F4"/>
    <w:rsid w:val="00CB5A34"/>
    <w:rsid w:val="00CB6610"/>
    <w:rsid w:val="00CC5733"/>
    <w:rsid w:val="00CD36E1"/>
    <w:rsid w:val="00CE19EC"/>
    <w:rsid w:val="00CE55EA"/>
    <w:rsid w:val="00CF0D50"/>
    <w:rsid w:val="00CF1F6D"/>
    <w:rsid w:val="00CF50AA"/>
    <w:rsid w:val="00D02461"/>
    <w:rsid w:val="00D02708"/>
    <w:rsid w:val="00D0358E"/>
    <w:rsid w:val="00D05EF5"/>
    <w:rsid w:val="00D31D4B"/>
    <w:rsid w:val="00D337E4"/>
    <w:rsid w:val="00D41F2B"/>
    <w:rsid w:val="00D44822"/>
    <w:rsid w:val="00D47597"/>
    <w:rsid w:val="00D50045"/>
    <w:rsid w:val="00D601BC"/>
    <w:rsid w:val="00D62B4D"/>
    <w:rsid w:val="00D64718"/>
    <w:rsid w:val="00D70F1F"/>
    <w:rsid w:val="00D72848"/>
    <w:rsid w:val="00D743B9"/>
    <w:rsid w:val="00D75E86"/>
    <w:rsid w:val="00D802F4"/>
    <w:rsid w:val="00D91262"/>
    <w:rsid w:val="00D939D2"/>
    <w:rsid w:val="00D97E8C"/>
    <w:rsid w:val="00DA4FCD"/>
    <w:rsid w:val="00DA5459"/>
    <w:rsid w:val="00DA6066"/>
    <w:rsid w:val="00DB4F4A"/>
    <w:rsid w:val="00DB5FDC"/>
    <w:rsid w:val="00DB7B0D"/>
    <w:rsid w:val="00DC1DCE"/>
    <w:rsid w:val="00DD0D8E"/>
    <w:rsid w:val="00DD2D07"/>
    <w:rsid w:val="00DD682E"/>
    <w:rsid w:val="00DE6AE4"/>
    <w:rsid w:val="00DF0587"/>
    <w:rsid w:val="00DF5C6E"/>
    <w:rsid w:val="00E15EE7"/>
    <w:rsid w:val="00E20BB4"/>
    <w:rsid w:val="00E25DBB"/>
    <w:rsid w:val="00E3060C"/>
    <w:rsid w:val="00E330C6"/>
    <w:rsid w:val="00E368BF"/>
    <w:rsid w:val="00E37F0A"/>
    <w:rsid w:val="00E42759"/>
    <w:rsid w:val="00E60A4B"/>
    <w:rsid w:val="00E62120"/>
    <w:rsid w:val="00E65E04"/>
    <w:rsid w:val="00E66290"/>
    <w:rsid w:val="00E74745"/>
    <w:rsid w:val="00E81960"/>
    <w:rsid w:val="00E83BBC"/>
    <w:rsid w:val="00E93845"/>
    <w:rsid w:val="00E94C49"/>
    <w:rsid w:val="00E9560B"/>
    <w:rsid w:val="00EA1FE1"/>
    <w:rsid w:val="00EA4E14"/>
    <w:rsid w:val="00EA5F86"/>
    <w:rsid w:val="00EB5CD4"/>
    <w:rsid w:val="00EC541B"/>
    <w:rsid w:val="00EF110F"/>
    <w:rsid w:val="00F064C5"/>
    <w:rsid w:val="00F17B0C"/>
    <w:rsid w:val="00F22139"/>
    <w:rsid w:val="00F23CC3"/>
    <w:rsid w:val="00F24E93"/>
    <w:rsid w:val="00F27973"/>
    <w:rsid w:val="00F350C5"/>
    <w:rsid w:val="00F35433"/>
    <w:rsid w:val="00F41DC7"/>
    <w:rsid w:val="00F5141B"/>
    <w:rsid w:val="00F57660"/>
    <w:rsid w:val="00F66F68"/>
    <w:rsid w:val="00F771F0"/>
    <w:rsid w:val="00F77C7C"/>
    <w:rsid w:val="00F81A63"/>
    <w:rsid w:val="00F82E8E"/>
    <w:rsid w:val="00F873BE"/>
    <w:rsid w:val="00F9166E"/>
    <w:rsid w:val="00F92972"/>
    <w:rsid w:val="00F929F1"/>
    <w:rsid w:val="00FA0AD5"/>
    <w:rsid w:val="00FA1057"/>
    <w:rsid w:val="00FA504B"/>
    <w:rsid w:val="00FA74A8"/>
    <w:rsid w:val="00FB4C28"/>
    <w:rsid w:val="00FB63EA"/>
    <w:rsid w:val="00FB7724"/>
    <w:rsid w:val="00FC0B65"/>
    <w:rsid w:val="00FC576C"/>
    <w:rsid w:val="00FD18EF"/>
    <w:rsid w:val="00FD1AFE"/>
    <w:rsid w:val="00FD258B"/>
    <w:rsid w:val="00FD4E93"/>
    <w:rsid w:val="00FE379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4FF8"/>
  <w15:docId w15:val="{53C4F26E-E713-4E38-AD57-172A5DD5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40"/>
    <w:lsdException w:name="Grid Table 1 Light" w:uiPriority="0"/>
    <w:lsdException w:name="Grid Table 2" w:uiPriority="0"/>
    <w:lsdException w:name="Grid Table 3" w:uiPriority="0"/>
    <w:lsdException w:name="Grid Table 4" w:uiPriority="0"/>
    <w:lsdException w:name="Grid Table 5 Dark" w:uiPriority="0"/>
    <w:lsdException w:name="Grid Table 6 Colorful" w:uiPriority="0"/>
    <w:lsdException w:name="Grid Table 7 Colorful" w:uiPriority="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0"/>
    <w:lsdException w:name="List Table 2" w:uiPriority="0"/>
    <w:lsdException w:name="List Table 3" w:uiPriority="0"/>
    <w:lsdException w:name="List Table 4" w:uiPriority="0"/>
    <w:lsdException w:name="List Table 5 Dark" w:uiPriority="0"/>
    <w:lsdException w:name="List Table 6 Colorful" w:uiPriority="0"/>
    <w:lsdException w:name="List Table 7 Colorful" w:uiPriority="0"/>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qFormat/>
    <w:rsid w:val="002D7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rsid w:val="000A0BDB"/>
    <w:pPr>
      <w:keepNext/>
      <w:spacing w:before="240" w:after="60" w:line="240" w:lineRule="auto"/>
      <w:outlineLvl w:val="1"/>
    </w:pPr>
    <w:rPr>
      <w:rFonts w:ascii="Arial" w:eastAsia="Times New Roman" w:hAnsi="Arial" w:cs="Times New Roman"/>
      <w:b/>
      <w:bCs/>
      <w:i/>
      <w:iCs/>
      <w:sz w:val="28"/>
      <w:szCs w:val="28"/>
      <w:lang w:eastAsia="zh-CN"/>
    </w:rPr>
  </w:style>
  <w:style w:type="paragraph" w:styleId="3">
    <w:name w:val="heading 3"/>
    <w:next w:val="a"/>
    <w:link w:val="30"/>
    <w:rsid w:val="000A0BDB"/>
    <w:pPr>
      <w:spacing w:after="0" w:line="240" w:lineRule="auto"/>
      <w:outlineLvl w:val="2"/>
    </w:pPr>
    <w:rPr>
      <w:rFonts w:ascii="XO Thames" w:eastAsia="Times New Roman" w:hAnsi="XO Thames" w:cs="Times New Roman"/>
      <w:b/>
      <w:i/>
      <w:color w:val="000000"/>
      <w:szCs w:val="20"/>
    </w:rPr>
  </w:style>
  <w:style w:type="paragraph" w:styleId="4">
    <w:name w:val="heading 4"/>
    <w:next w:val="a"/>
    <w:link w:val="40"/>
    <w:rsid w:val="000A0BDB"/>
    <w:pPr>
      <w:spacing w:before="120" w:after="120" w:line="240" w:lineRule="auto"/>
      <w:outlineLvl w:val="3"/>
    </w:pPr>
    <w:rPr>
      <w:rFonts w:ascii="XO Thames" w:eastAsia="Times New Roman" w:hAnsi="XO Thames" w:cs="Times New Roman"/>
      <w:b/>
      <w:color w:val="595959"/>
      <w:sz w:val="26"/>
      <w:szCs w:val="20"/>
    </w:rPr>
  </w:style>
  <w:style w:type="paragraph" w:styleId="5">
    <w:name w:val="heading 5"/>
    <w:next w:val="a"/>
    <w:link w:val="50"/>
    <w:rsid w:val="000A0BDB"/>
    <w:pPr>
      <w:spacing w:before="120" w:after="120" w:line="240" w:lineRule="auto"/>
      <w:outlineLvl w:val="4"/>
    </w:pPr>
    <w:rPr>
      <w:rFonts w:ascii="XO Thames" w:eastAsia="Times New Roman" w:hAnsi="XO Thames" w:cs="Times New Roman"/>
      <w:b/>
      <w:color w:val="000000"/>
      <w:szCs w:val="20"/>
    </w:rPr>
  </w:style>
  <w:style w:type="paragraph" w:styleId="6">
    <w:name w:val="heading 6"/>
    <w:basedOn w:val="a"/>
    <w:next w:val="a"/>
    <w:link w:val="60"/>
    <w:rsid w:val="000A0BDB"/>
    <w:pPr>
      <w:keepNext/>
      <w:keepLines/>
      <w:spacing w:before="320"/>
      <w:outlineLvl w:val="5"/>
    </w:pPr>
    <w:rPr>
      <w:rFonts w:ascii="Arial" w:eastAsia="Arial" w:hAnsi="Arial" w:cs="Times New Roman"/>
      <w:b/>
      <w:bCs/>
      <w:lang w:eastAsia="zh-CN"/>
    </w:rPr>
  </w:style>
  <w:style w:type="paragraph" w:styleId="7">
    <w:name w:val="heading 7"/>
    <w:basedOn w:val="a"/>
    <w:next w:val="a"/>
    <w:link w:val="70"/>
    <w:rsid w:val="000A0BDB"/>
    <w:pPr>
      <w:keepNext/>
      <w:keepLines/>
      <w:spacing w:before="320"/>
      <w:outlineLvl w:val="6"/>
    </w:pPr>
    <w:rPr>
      <w:rFonts w:ascii="Arial" w:eastAsia="Arial" w:hAnsi="Arial" w:cs="Times New Roman"/>
      <w:b/>
      <w:bCs/>
      <w:i/>
      <w:iCs/>
      <w:lang w:eastAsia="zh-CN"/>
    </w:rPr>
  </w:style>
  <w:style w:type="paragraph" w:styleId="8">
    <w:name w:val="heading 8"/>
    <w:basedOn w:val="a"/>
    <w:next w:val="a"/>
    <w:link w:val="80"/>
    <w:rsid w:val="000A0BDB"/>
    <w:pPr>
      <w:keepNext/>
      <w:keepLines/>
      <w:spacing w:before="320"/>
      <w:outlineLvl w:val="7"/>
    </w:pPr>
    <w:rPr>
      <w:rFonts w:ascii="Arial" w:eastAsia="Arial" w:hAnsi="Arial" w:cs="Times New Roman"/>
      <w:i/>
      <w:iCs/>
      <w:lang w:eastAsia="zh-CN"/>
    </w:rPr>
  </w:style>
  <w:style w:type="paragraph" w:styleId="9">
    <w:name w:val="heading 9"/>
    <w:basedOn w:val="a"/>
    <w:next w:val="a"/>
    <w:link w:val="90"/>
    <w:rsid w:val="000A0BDB"/>
    <w:pPr>
      <w:keepNext/>
      <w:keepLines/>
      <w:spacing w:before="320"/>
      <w:outlineLvl w:val="8"/>
    </w:pPr>
    <w:rPr>
      <w:rFonts w:ascii="Arial" w:eastAsia="Arial" w:hAnsi="Arial" w:cs="Times New Roman"/>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04036"/>
    <w:pPr>
      <w:ind w:left="720"/>
      <w:contextualSpacing/>
    </w:pPr>
  </w:style>
  <w:style w:type="table" w:styleId="a5">
    <w:name w:val="Table Grid"/>
    <w:basedOn w:val="a1"/>
    <w:rsid w:val="009040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link w:val="11"/>
    <w:uiPriority w:val="99"/>
    <w:unhideWhenUsed/>
    <w:rsid w:val="00904036"/>
    <w:rPr>
      <w:color w:val="0000FF"/>
      <w:u w:val="single"/>
    </w:rPr>
  </w:style>
  <w:style w:type="paragraph" w:styleId="a7">
    <w:name w:val="endnote text"/>
    <w:basedOn w:val="a"/>
    <w:link w:val="a8"/>
    <w:semiHidden/>
    <w:unhideWhenUsed/>
    <w:rsid w:val="00904036"/>
    <w:pPr>
      <w:spacing w:after="0" w:line="240" w:lineRule="auto"/>
    </w:pPr>
    <w:rPr>
      <w:sz w:val="20"/>
      <w:szCs w:val="20"/>
    </w:rPr>
  </w:style>
  <w:style w:type="character" w:customStyle="1" w:styleId="a8">
    <w:name w:val="Текст концевой сноски Знак"/>
    <w:basedOn w:val="a0"/>
    <w:link w:val="a7"/>
    <w:semiHidden/>
    <w:rsid w:val="00904036"/>
    <w:rPr>
      <w:sz w:val="20"/>
      <w:szCs w:val="20"/>
    </w:rPr>
  </w:style>
  <w:style w:type="character" w:styleId="a9">
    <w:name w:val="endnote reference"/>
    <w:basedOn w:val="a0"/>
    <w:semiHidden/>
    <w:unhideWhenUsed/>
    <w:rsid w:val="00904036"/>
    <w:rPr>
      <w:vertAlign w:val="superscript"/>
    </w:rPr>
  </w:style>
  <w:style w:type="paragraph" w:styleId="aa">
    <w:name w:val="Balloon Text"/>
    <w:basedOn w:val="a"/>
    <w:link w:val="ab"/>
    <w:unhideWhenUsed/>
    <w:rsid w:val="00904036"/>
    <w:pPr>
      <w:spacing w:after="0" w:line="240" w:lineRule="auto"/>
    </w:pPr>
    <w:rPr>
      <w:rFonts w:ascii="Tahoma" w:hAnsi="Tahoma" w:cs="Tahoma"/>
      <w:sz w:val="16"/>
      <w:szCs w:val="16"/>
    </w:rPr>
  </w:style>
  <w:style w:type="character" w:customStyle="1" w:styleId="ab">
    <w:name w:val="Текст выноски Знак"/>
    <w:basedOn w:val="a0"/>
    <w:link w:val="aa"/>
    <w:rsid w:val="00904036"/>
    <w:rPr>
      <w:rFonts w:ascii="Tahoma" w:hAnsi="Tahoma" w:cs="Tahoma"/>
      <w:sz w:val="16"/>
      <w:szCs w:val="16"/>
    </w:rPr>
  </w:style>
  <w:style w:type="character" w:customStyle="1" w:styleId="ac">
    <w:name w:val="Верхний колонтитул Знак"/>
    <w:basedOn w:val="a0"/>
    <w:link w:val="ad"/>
    <w:uiPriority w:val="99"/>
    <w:rsid w:val="00904036"/>
  </w:style>
  <w:style w:type="paragraph" w:styleId="ad">
    <w:name w:val="header"/>
    <w:basedOn w:val="a"/>
    <w:link w:val="ac"/>
    <w:unhideWhenUsed/>
    <w:rsid w:val="00904036"/>
    <w:pPr>
      <w:tabs>
        <w:tab w:val="center" w:pos="4677"/>
        <w:tab w:val="right" w:pos="9355"/>
      </w:tabs>
      <w:spacing w:after="0" w:line="240" w:lineRule="auto"/>
    </w:pPr>
  </w:style>
  <w:style w:type="character" w:customStyle="1" w:styleId="12">
    <w:name w:val="Верхний колонтитул Знак1"/>
    <w:basedOn w:val="a0"/>
    <w:rsid w:val="00904036"/>
  </w:style>
  <w:style w:type="paragraph" w:styleId="ae">
    <w:name w:val="footer"/>
    <w:basedOn w:val="a"/>
    <w:link w:val="af"/>
    <w:unhideWhenUsed/>
    <w:rsid w:val="0090403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4036"/>
  </w:style>
  <w:style w:type="paragraph" w:styleId="af0">
    <w:name w:val="Title"/>
    <w:basedOn w:val="a"/>
    <w:link w:val="af1"/>
    <w:uiPriority w:val="10"/>
    <w:qFormat/>
    <w:rsid w:val="00904036"/>
    <w:pPr>
      <w:spacing w:after="0" w:line="240" w:lineRule="auto"/>
      <w:jc w:val="center"/>
    </w:pPr>
    <w:rPr>
      <w:rFonts w:ascii="Times New Roman" w:eastAsia="Times New Roman" w:hAnsi="Times New Roman" w:cs="Times New Roman"/>
      <w:sz w:val="28"/>
      <w:szCs w:val="24"/>
    </w:rPr>
  </w:style>
  <w:style w:type="character" w:customStyle="1" w:styleId="af1">
    <w:name w:val="Заголовок Знак"/>
    <w:basedOn w:val="a0"/>
    <w:link w:val="af0"/>
    <w:rsid w:val="00904036"/>
    <w:rPr>
      <w:rFonts w:ascii="Times New Roman" w:eastAsia="Times New Roman" w:hAnsi="Times New Roman" w:cs="Times New Roman"/>
      <w:sz w:val="28"/>
      <w:szCs w:val="24"/>
      <w:lang w:eastAsia="ru-RU"/>
    </w:rPr>
  </w:style>
  <w:style w:type="character" w:customStyle="1" w:styleId="a4">
    <w:name w:val="Абзац списка Знак"/>
    <w:link w:val="a3"/>
    <w:uiPriority w:val="34"/>
    <w:locked/>
    <w:rsid w:val="00904036"/>
  </w:style>
  <w:style w:type="character" w:styleId="af2">
    <w:name w:val="Placeholder Text"/>
    <w:basedOn w:val="a0"/>
    <w:link w:val="13"/>
    <w:rsid w:val="00904036"/>
    <w:rPr>
      <w:color w:val="808080"/>
    </w:rPr>
  </w:style>
  <w:style w:type="paragraph" w:customStyle="1" w:styleId="Style3">
    <w:name w:val="Style3"/>
    <w:basedOn w:val="a"/>
    <w:rsid w:val="0090403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Pa19">
    <w:name w:val="Pa19"/>
    <w:basedOn w:val="a"/>
    <w:next w:val="a"/>
    <w:rsid w:val="00904036"/>
    <w:pPr>
      <w:autoSpaceDE w:val="0"/>
      <w:autoSpaceDN w:val="0"/>
      <w:adjustRightInd w:val="0"/>
      <w:spacing w:after="0" w:line="221" w:lineRule="atLeast"/>
    </w:pPr>
    <w:rPr>
      <w:rFonts w:ascii="Times New Roman" w:hAnsi="Times New Roman" w:cs="Times New Roman"/>
      <w:sz w:val="24"/>
      <w:szCs w:val="24"/>
    </w:rPr>
  </w:style>
  <w:style w:type="paragraph" w:customStyle="1" w:styleId="Pa37">
    <w:name w:val="Pa37"/>
    <w:basedOn w:val="a"/>
    <w:next w:val="a"/>
    <w:rsid w:val="00904036"/>
    <w:pPr>
      <w:autoSpaceDE w:val="0"/>
      <w:autoSpaceDN w:val="0"/>
      <w:adjustRightInd w:val="0"/>
      <w:spacing w:after="0" w:line="221" w:lineRule="atLeast"/>
    </w:pPr>
    <w:rPr>
      <w:rFonts w:ascii="Times New Roman" w:hAnsi="Times New Roman" w:cs="Times New Roman"/>
      <w:sz w:val="24"/>
      <w:szCs w:val="24"/>
    </w:rPr>
  </w:style>
  <w:style w:type="paragraph" w:customStyle="1" w:styleId="Pa33">
    <w:name w:val="Pa33"/>
    <w:basedOn w:val="a"/>
    <w:next w:val="a"/>
    <w:rsid w:val="00904036"/>
    <w:pPr>
      <w:autoSpaceDE w:val="0"/>
      <w:autoSpaceDN w:val="0"/>
      <w:adjustRightInd w:val="0"/>
      <w:spacing w:after="0" w:line="221" w:lineRule="atLeast"/>
    </w:pPr>
    <w:rPr>
      <w:rFonts w:ascii="Times New Roman" w:hAnsi="Times New Roman" w:cs="Times New Roman"/>
      <w:sz w:val="24"/>
      <w:szCs w:val="24"/>
    </w:rPr>
  </w:style>
  <w:style w:type="paragraph" w:customStyle="1" w:styleId="Default">
    <w:name w:val="Default"/>
    <w:rsid w:val="009040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5">
    <w:name w:val="Pa25"/>
    <w:basedOn w:val="a"/>
    <w:qFormat/>
    <w:rsid w:val="00904036"/>
    <w:pPr>
      <w:spacing w:after="0" w:line="221" w:lineRule="atLeast"/>
    </w:pPr>
    <w:rPr>
      <w:rFonts w:ascii="Times New Roman" w:hAnsi="Times New Roman" w:cs="Times New Roman"/>
      <w:sz w:val="24"/>
      <w:szCs w:val="24"/>
    </w:rPr>
  </w:style>
  <w:style w:type="paragraph" w:customStyle="1" w:styleId="ConsPlusTitle">
    <w:name w:val="ConsPlusTitle"/>
    <w:rsid w:val="00904036"/>
    <w:pPr>
      <w:widowControl w:val="0"/>
      <w:autoSpaceDE w:val="0"/>
      <w:autoSpaceDN w:val="0"/>
      <w:adjustRightInd w:val="0"/>
      <w:spacing w:after="0" w:line="240" w:lineRule="auto"/>
    </w:pPr>
    <w:rPr>
      <w:rFonts w:ascii="Arial" w:hAnsi="Arial" w:cs="Arial"/>
      <w:b/>
      <w:bCs/>
      <w:sz w:val="24"/>
      <w:szCs w:val="24"/>
    </w:rPr>
  </w:style>
  <w:style w:type="character" w:customStyle="1" w:styleId="10">
    <w:name w:val="Заголовок 1 Знак"/>
    <w:basedOn w:val="a0"/>
    <w:link w:val="1"/>
    <w:rsid w:val="002D7D5E"/>
    <w:rPr>
      <w:rFonts w:ascii="Times New Roman" w:eastAsia="Times New Roman" w:hAnsi="Times New Roman" w:cs="Times New Roman"/>
      <w:b/>
      <w:bCs/>
      <w:kern w:val="36"/>
      <w:sz w:val="48"/>
      <w:szCs w:val="48"/>
      <w:lang w:eastAsia="ru-RU"/>
    </w:rPr>
  </w:style>
  <w:style w:type="character" w:customStyle="1" w:styleId="indicatorslink">
    <w:name w:val="indicators__link"/>
    <w:basedOn w:val="a0"/>
    <w:rsid w:val="002D7D5E"/>
  </w:style>
  <w:style w:type="paragraph" w:customStyle="1" w:styleId="ConsPlusNormal">
    <w:name w:val="ConsPlusNormal"/>
    <w:rsid w:val="002D7D5E"/>
    <w:pPr>
      <w:widowControl w:val="0"/>
      <w:autoSpaceDE w:val="0"/>
      <w:autoSpaceDN w:val="0"/>
      <w:spacing w:after="0" w:line="240" w:lineRule="auto"/>
    </w:pPr>
    <w:rPr>
      <w:rFonts w:ascii="Calibri" w:eastAsia="Times New Roman" w:hAnsi="Calibri" w:cs="Calibri"/>
      <w:szCs w:val="20"/>
    </w:rPr>
  </w:style>
  <w:style w:type="character" w:customStyle="1" w:styleId="20">
    <w:name w:val="Заголовок 2 Знак"/>
    <w:basedOn w:val="a0"/>
    <w:link w:val="2"/>
    <w:rsid w:val="000A0BDB"/>
    <w:rPr>
      <w:rFonts w:ascii="Arial" w:eastAsia="Times New Roman" w:hAnsi="Arial" w:cs="Times New Roman"/>
      <w:b/>
      <w:bCs/>
      <w:i/>
      <w:iCs/>
      <w:sz w:val="28"/>
      <w:szCs w:val="28"/>
      <w:lang w:eastAsia="zh-CN"/>
    </w:rPr>
  </w:style>
  <w:style w:type="character" w:customStyle="1" w:styleId="30">
    <w:name w:val="Заголовок 3 Знак"/>
    <w:basedOn w:val="a0"/>
    <w:link w:val="3"/>
    <w:rsid w:val="000A0BDB"/>
    <w:rPr>
      <w:rFonts w:ascii="XO Thames" w:eastAsia="Times New Roman" w:hAnsi="XO Thames" w:cs="Times New Roman"/>
      <w:b/>
      <w:i/>
      <w:color w:val="000000"/>
      <w:szCs w:val="20"/>
    </w:rPr>
  </w:style>
  <w:style w:type="character" w:customStyle="1" w:styleId="40">
    <w:name w:val="Заголовок 4 Знак"/>
    <w:basedOn w:val="a0"/>
    <w:link w:val="4"/>
    <w:rsid w:val="000A0BDB"/>
    <w:rPr>
      <w:rFonts w:ascii="XO Thames" w:eastAsia="Times New Roman" w:hAnsi="XO Thames" w:cs="Times New Roman"/>
      <w:b/>
      <w:color w:val="595959"/>
      <w:sz w:val="26"/>
      <w:szCs w:val="20"/>
    </w:rPr>
  </w:style>
  <w:style w:type="character" w:customStyle="1" w:styleId="50">
    <w:name w:val="Заголовок 5 Знак"/>
    <w:basedOn w:val="a0"/>
    <w:link w:val="5"/>
    <w:rsid w:val="000A0BDB"/>
    <w:rPr>
      <w:rFonts w:ascii="XO Thames" w:eastAsia="Times New Roman" w:hAnsi="XO Thames" w:cs="Times New Roman"/>
      <w:b/>
      <w:color w:val="000000"/>
      <w:szCs w:val="20"/>
    </w:rPr>
  </w:style>
  <w:style w:type="character" w:customStyle="1" w:styleId="60">
    <w:name w:val="Заголовок 6 Знак"/>
    <w:basedOn w:val="a0"/>
    <w:link w:val="6"/>
    <w:rsid w:val="000A0BDB"/>
    <w:rPr>
      <w:rFonts w:ascii="Arial" w:eastAsia="Arial" w:hAnsi="Arial" w:cs="Times New Roman"/>
      <w:b/>
      <w:bCs/>
      <w:lang w:eastAsia="zh-CN"/>
    </w:rPr>
  </w:style>
  <w:style w:type="character" w:customStyle="1" w:styleId="70">
    <w:name w:val="Заголовок 7 Знак"/>
    <w:basedOn w:val="a0"/>
    <w:link w:val="7"/>
    <w:rsid w:val="000A0BDB"/>
    <w:rPr>
      <w:rFonts w:ascii="Arial" w:eastAsia="Arial" w:hAnsi="Arial" w:cs="Times New Roman"/>
      <w:b/>
      <w:bCs/>
      <w:i/>
      <w:iCs/>
      <w:lang w:eastAsia="zh-CN"/>
    </w:rPr>
  </w:style>
  <w:style w:type="character" w:customStyle="1" w:styleId="80">
    <w:name w:val="Заголовок 8 Знак"/>
    <w:basedOn w:val="a0"/>
    <w:link w:val="8"/>
    <w:rsid w:val="000A0BDB"/>
    <w:rPr>
      <w:rFonts w:ascii="Arial" w:eastAsia="Arial" w:hAnsi="Arial" w:cs="Times New Roman"/>
      <w:i/>
      <w:iCs/>
      <w:lang w:eastAsia="zh-CN"/>
    </w:rPr>
  </w:style>
  <w:style w:type="character" w:customStyle="1" w:styleId="90">
    <w:name w:val="Заголовок 9 Знак"/>
    <w:basedOn w:val="a0"/>
    <w:link w:val="9"/>
    <w:rsid w:val="000A0BDB"/>
    <w:rPr>
      <w:rFonts w:ascii="Arial" w:eastAsia="Arial" w:hAnsi="Arial" w:cs="Times New Roman"/>
      <w:i/>
      <w:iCs/>
      <w:sz w:val="21"/>
      <w:szCs w:val="21"/>
      <w:lang w:eastAsia="zh-CN"/>
    </w:rPr>
  </w:style>
  <w:style w:type="character" w:customStyle="1" w:styleId="TitleChar">
    <w:name w:val="Title Char"/>
    <w:basedOn w:val="a0"/>
    <w:uiPriority w:val="10"/>
    <w:rsid w:val="000A0BDB"/>
    <w:rPr>
      <w:sz w:val="48"/>
      <w:szCs w:val="48"/>
    </w:rPr>
  </w:style>
  <w:style w:type="character" w:customStyle="1" w:styleId="Heading1Char">
    <w:name w:val="Heading 1 Char"/>
    <w:uiPriority w:val="9"/>
    <w:rsid w:val="000A0BDB"/>
    <w:rPr>
      <w:rFonts w:ascii="Arial" w:eastAsia="Arial" w:hAnsi="Arial" w:cs="Arial"/>
      <w:sz w:val="40"/>
      <w:szCs w:val="40"/>
    </w:rPr>
  </w:style>
  <w:style w:type="character" w:customStyle="1" w:styleId="Heading2Char">
    <w:name w:val="Heading 2 Char"/>
    <w:uiPriority w:val="9"/>
    <w:rsid w:val="000A0BDB"/>
    <w:rPr>
      <w:rFonts w:ascii="Arial" w:eastAsia="Arial" w:hAnsi="Arial" w:cs="Arial"/>
      <w:sz w:val="34"/>
    </w:rPr>
  </w:style>
  <w:style w:type="character" w:customStyle="1" w:styleId="Heading4Char">
    <w:name w:val="Heading 4 Char"/>
    <w:uiPriority w:val="9"/>
    <w:rsid w:val="000A0BDB"/>
    <w:rPr>
      <w:rFonts w:ascii="Arial" w:eastAsia="Arial" w:hAnsi="Arial" w:cs="Arial"/>
      <w:b/>
      <w:bCs/>
      <w:sz w:val="26"/>
      <w:szCs w:val="26"/>
    </w:rPr>
  </w:style>
  <w:style w:type="character" w:customStyle="1" w:styleId="Heading5Char">
    <w:name w:val="Heading 5 Char"/>
    <w:uiPriority w:val="9"/>
    <w:rsid w:val="000A0BDB"/>
    <w:rPr>
      <w:rFonts w:ascii="Arial" w:eastAsia="Arial" w:hAnsi="Arial" w:cs="Arial"/>
      <w:b/>
      <w:bCs/>
      <w:sz w:val="24"/>
      <w:szCs w:val="24"/>
    </w:rPr>
  </w:style>
  <w:style w:type="character" w:customStyle="1" w:styleId="Heading6Char">
    <w:name w:val="Heading 6 Char"/>
    <w:uiPriority w:val="9"/>
    <w:rsid w:val="000A0BDB"/>
    <w:rPr>
      <w:rFonts w:ascii="Arial" w:eastAsia="Arial" w:hAnsi="Arial" w:cs="Arial"/>
      <w:b/>
      <w:bCs/>
      <w:sz w:val="22"/>
      <w:szCs w:val="22"/>
    </w:rPr>
  </w:style>
  <w:style w:type="character" w:customStyle="1" w:styleId="Heading7Char">
    <w:name w:val="Heading 7 Char"/>
    <w:uiPriority w:val="9"/>
    <w:rsid w:val="000A0BDB"/>
    <w:rPr>
      <w:rFonts w:ascii="Arial" w:eastAsia="Arial" w:hAnsi="Arial" w:cs="Arial"/>
      <w:b/>
      <w:bCs/>
      <w:i/>
      <w:iCs/>
      <w:sz w:val="22"/>
      <w:szCs w:val="22"/>
    </w:rPr>
  </w:style>
  <w:style w:type="character" w:customStyle="1" w:styleId="Heading8Char">
    <w:name w:val="Heading 8 Char"/>
    <w:uiPriority w:val="9"/>
    <w:rsid w:val="000A0BDB"/>
    <w:rPr>
      <w:rFonts w:ascii="Arial" w:eastAsia="Arial" w:hAnsi="Arial" w:cs="Arial"/>
      <w:i/>
      <w:iCs/>
      <w:sz w:val="22"/>
      <w:szCs w:val="22"/>
    </w:rPr>
  </w:style>
  <w:style w:type="character" w:customStyle="1" w:styleId="Heading9Char">
    <w:name w:val="Heading 9 Char"/>
    <w:uiPriority w:val="9"/>
    <w:rsid w:val="000A0BDB"/>
    <w:rPr>
      <w:rFonts w:ascii="Arial" w:eastAsia="Arial" w:hAnsi="Arial" w:cs="Arial"/>
      <w:i/>
      <w:iCs/>
      <w:sz w:val="21"/>
      <w:szCs w:val="21"/>
    </w:rPr>
  </w:style>
  <w:style w:type="paragraph" w:styleId="af3">
    <w:name w:val="No Spacing"/>
    <w:rsid w:val="000A0BDB"/>
    <w:pPr>
      <w:widowControl w:val="0"/>
      <w:spacing w:after="0" w:line="240" w:lineRule="auto"/>
    </w:pPr>
    <w:rPr>
      <w:rFonts w:ascii="Times New Roman" w:eastAsia="Times New Roman" w:hAnsi="Times New Roman" w:cs="Times New Roman"/>
      <w:sz w:val="26"/>
      <w:szCs w:val="24"/>
      <w:lang w:eastAsia="zh-CN" w:bidi="hi-IN"/>
    </w:rPr>
  </w:style>
  <w:style w:type="paragraph" w:styleId="af4">
    <w:name w:val="Subtitle"/>
    <w:next w:val="a"/>
    <w:link w:val="af5"/>
    <w:rsid w:val="000A0BDB"/>
    <w:pPr>
      <w:spacing w:after="0" w:line="240" w:lineRule="auto"/>
    </w:pPr>
    <w:rPr>
      <w:rFonts w:ascii="XO Thames" w:eastAsia="Times New Roman" w:hAnsi="XO Thames" w:cs="Times New Roman"/>
      <w:i/>
      <w:color w:val="616161"/>
      <w:sz w:val="24"/>
      <w:szCs w:val="20"/>
    </w:rPr>
  </w:style>
  <w:style w:type="character" w:customStyle="1" w:styleId="af5">
    <w:name w:val="Подзаголовок Знак"/>
    <w:basedOn w:val="a0"/>
    <w:link w:val="af4"/>
    <w:rsid w:val="000A0BDB"/>
    <w:rPr>
      <w:rFonts w:ascii="XO Thames" w:eastAsia="Times New Roman" w:hAnsi="XO Thames" w:cs="Times New Roman"/>
      <w:i/>
      <w:color w:val="616161"/>
      <w:sz w:val="24"/>
      <w:szCs w:val="20"/>
    </w:rPr>
  </w:style>
  <w:style w:type="character" w:customStyle="1" w:styleId="SubtitleChar">
    <w:name w:val="Subtitle Char"/>
    <w:uiPriority w:val="11"/>
    <w:rsid w:val="000A0BDB"/>
    <w:rPr>
      <w:sz w:val="24"/>
      <w:szCs w:val="24"/>
    </w:rPr>
  </w:style>
  <w:style w:type="paragraph" w:styleId="21">
    <w:name w:val="Quote"/>
    <w:basedOn w:val="a"/>
    <w:next w:val="a"/>
    <w:link w:val="22"/>
    <w:rsid w:val="000A0BDB"/>
    <w:pPr>
      <w:ind w:left="720" w:right="720"/>
    </w:pPr>
    <w:rPr>
      <w:rFonts w:ascii="Calibri" w:eastAsia="Calibri" w:hAnsi="Calibri" w:cs="Times New Roman"/>
      <w:i/>
      <w:lang w:eastAsia="zh-CN"/>
    </w:rPr>
  </w:style>
  <w:style w:type="character" w:customStyle="1" w:styleId="22">
    <w:name w:val="Цитата 2 Знак"/>
    <w:basedOn w:val="a0"/>
    <w:link w:val="21"/>
    <w:rsid w:val="000A0BDB"/>
    <w:rPr>
      <w:rFonts w:ascii="Calibri" w:eastAsia="Calibri" w:hAnsi="Calibri" w:cs="Times New Roman"/>
      <w:i/>
      <w:lang w:eastAsia="zh-CN"/>
    </w:rPr>
  </w:style>
  <w:style w:type="character" w:customStyle="1" w:styleId="QuoteChar">
    <w:name w:val="Quote Char"/>
    <w:uiPriority w:val="29"/>
    <w:rsid w:val="000A0BDB"/>
    <w:rPr>
      <w:i/>
    </w:rPr>
  </w:style>
  <w:style w:type="paragraph" w:styleId="af6">
    <w:name w:val="Intense Quote"/>
    <w:basedOn w:val="a"/>
    <w:next w:val="a"/>
    <w:link w:val="af7"/>
    <w:rsid w:val="000A0BDB"/>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Calibri" w:eastAsia="Calibri" w:hAnsi="Calibri" w:cs="Times New Roman"/>
      <w:i/>
      <w:lang w:eastAsia="zh-CN"/>
    </w:rPr>
  </w:style>
  <w:style w:type="character" w:customStyle="1" w:styleId="af7">
    <w:name w:val="Выделенная цитата Знак"/>
    <w:basedOn w:val="a0"/>
    <w:link w:val="af6"/>
    <w:rsid w:val="000A0BDB"/>
    <w:rPr>
      <w:rFonts w:ascii="Calibri" w:eastAsia="Calibri" w:hAnsi="Calibri" w:cs="Times New Roman"/>
      <w:i/>
      <w:shd w:val="clear" w:color="F2F2F2" w:fill="F2F2F2"/>
      <w:lang w:eastAsia="zh-CN"/>
    </w:rPr>
  </w:style>
  <w:style w:type="character" w:customStyle="1" w:styleId="IntenseQuoteChar">
    <w:name w:val="Intense Quote Char"/>
    <w:uiPriority w:val="30"/>
    <w:rsid w:val="000A0BDB"/>
    <w:rPr>
      <w:i/>
    </w:rPr>
  </w:style>
  <w:style w:type="paragraph" w:styleId="af8">
    <w:name w:val="caption"/>
    <w:basedOn w:val="a"/>
    <w:link w:val="af9"/>
    <w:rsid w:val="000A0BDB"/>
    <w:pPr>
      <w:spacing w:before="120" w:after="120" w:line="264" w:lineRule="auto"/>
    </w:pPr>
    <w:rPr>
      <w:rFonts w:ascii="Calibri" w:eastAsia="Times New Roman" w:hAnsi="Calibri" w:cs="Times New Roman"/>
      <w:i/>
      <w:color w:val="000000"/>
      <w:sz w:val="20"/>
      <w:szCs w:val="20"/>
      <w:lang w:eastAsia="zh-CN"/>
    </w:rPr>
  </w:style>
  <w:style w:type="table" w:styleId="14">
    <w:name w:val="Plain Table 1"/>
    <w:basedOn w:val="a1"/>
    <w:rsid w:val="000A0BDB"/>
    <w:pPr>
      <w:spacing w:after="0" w:line="240" w:lineRule="auto"/>
    </w:pPr>
    <w:rPr>
      <w:rFonts w:ascii="Calibri" w:eastAsia="Calibri" w:hAnsi="Calibri" w:cs="Times New Roman"/>
    </w:rPr>
    <w:tblPr/>
  </w:style>
  <w:style w:type="table" w:styleId="23">
    <w:name w:val="Plain Table 2"/>
    <w:basedOn w:val="a1"/>
    <w:rsid w:val="000A0BDB"/>
    <w:pPr>
      <w:spacing w:after="0" w:line="240" w:lineRule="auto"/>
    </w:pPr>
    <w:rPr>
      <w:rFonts w:ascii="Calibri" w:eastAsia="Calibri" w:hAnsi="Calibri" w:cs="Times New Roman"/>
    </w:rPr>
    <w:tblPr/>
  </w:style>
  <w:style w:type="table" w:styleId="31">
    <w:name w:val="Plain Table 3"/>
    <w:basedOn w:val="a1"/>
    <w:rsid w:val="000A0BDB"/>
    <w:pPr>
      <w:spacing w:after="0" w:line="240" w:lineRule="auto"/>
    </w:pPr>
    <w:rPr>
      <w:rFonts w:ascii="Calibri" w:eastAsia="Calibri" w:hAnsi="Calibri" w:cs="Times New Roman"/>
    </w:rPr>
    <w:tblPr/>
  </w:style>
  <w:style w:type="table" w:styleId="41">
    <w:name w:val="Plain Table 4"/>
    <w:basedOn w:val="a1"/>
    <w:rsid w:val="000A0BDB"/>
    <w:pPr>
      <w:spacing w:after="0" w:line="240" w:lineRule="auto"/>
    </w:pPr>
    <w:rPr>
      <w:rFonts w:ascii="Calibri" w:eastAsia="Calibri" w:hAnsi="Calibri" w:cs="Times New Roman"/>
    </w:rPr>
    <w:tblPr/>
  </w:style>
  <w:style w:type="table" w:styleId="51">
    <w:name w:val="Plain Table 5"/>
    <w:basedOn w:val="a1"/>
    <w:rsid w:val="000A0BDB"/>
    <w:pPr>
      <w:spacing w:after="0" w:line="240" w:lineRule="auto"/>
    </w:pPr>
    <w:rPr>
      <w:rFonts w:ascii="Calibri" w:eastAsia="Calibri" w:hAnsi="Calibri" w:cs="Times New Roman"/>
    </w:rPr>
    <w:tblPr/>
  </w:style>
  <w:style w:type="table" w:styleId="-1">
    <w:name w:val="Grid Table 1 Light"/>
    <w:basedOn w:val="a1"/>
    <w:rsid w:val="000A0BDB"/>
    <w:pPr>
      <w:spacing w:after="0" w:line="240" w:lineRule="auto"/>
    </w:pPr>
    <w:rPr>
      <w:rFonts w:ascii="Calibri" w:eastAsia="Calibri" w:hAnsi="Calibri" w:cs="Times New Roman"/>
    </w:rPr>
    <w:tblPr/>
  </w:style>
  <w:style w:type="table" w:styleId="-2">
    <w:name w:val="Grid Table 2"/>
    <w:basedOn w:val="a1"/>
    <w:rsid w:val="000A0BDB"/>
    <w:pPr>
      <w:spacing w:after="0" w:line="240" w:lineRule="auto"/>
    </w:pPr>
    <w:rPr>
      <w:rFonts w:ascii="Calibri" w:eastAsia="Calibri" w:hAnsi="Calibri" w:cs="Times New Roman"/>
    </w:rPr>
    <w:tblPr/>
  </w:style>
  <w:style w:type="table" w:styleId="-3">
    <w:name w:val="Grid Table 3"/>
    <w:basedOn w:val="a1"/>
    <w:rsid w:val="000A0BDB"/>
    <w:pPr>
      <w:spacing w:after="0" w:line="240" w:lineRule="auto"/>
    </w:pPr>
    <w:rPr>
      <w:rFonts w:ascii="Calibri" w:eastAsia="Calibri" w:hAnsi="Calibri" w:cs="Times New Roman"/>
    </w:rPr>
    <w:tblPr/>
  </w:style>
  <w:style w:type="table" w:styleId="-4">
    <w:name w:val="Grid Table 4"/>
    <w:basedOn w:val="a1"/>
    <w:rsid w:val="000A0BDB"/>
    <w:pPr>
      <w:spacing w:after="0" w:line="240" w:lineRule="auto"/>
    </w:pPr>
    <w:rPr>
      <w:rFonts w:ascii="Calibri" w:eastAsia="Calibri" w:hAnsi="Calibri" w:cs="Times New Roman"/>
    </w:rPr>
    <w:tblPr/>
  </w:style>
  <w:style w:type="table" w:styleId="-5">
    <w:name w:val="Grid Table 5 Dark"/>
    <w:basedOn w:val="a1"/>
    <w:rsid w:val="000A0BDB"/>
    <w:pPr>
      <w:spacing w:after="0" w:line="240" w:lineRule="auto"/>
    </w:pPr>
    <w:rPr>
      <w:rFonts w:ascii="Calibri" w:eastAsia="Calibri" w:hAnsi="Calibri" w:cs="Times New Roman"/>
    </w:rPr>
    <w:tblPr/>
  </w:style>
  <w:style w:type="table" w:styleId="-6">
    <w:name w:val="Grid Table 6 Colorful"/>
    <w:basedOn w:val="a1"/>
    <w:rsid w:val="000A0BDB"/>
    <w:pPr>
      <w:spacing w:after="0" w:line="240" w:lineRule="auto"/>
    </w:pPr>
    <w:rPr>
      <w:rFonts w:ascii="Calibri" w:eastAsia="Calibri" w:hAnsi="Calibri" w:cs="Times New Roman"/>
    </w:rPr>
    <w:tblPr/>
  </w:style>
  <w:style w:type="table" w:styleId="-7">
    <w:name w:val="Grid Table 7 Colorful"/>
    <w:basedOn w:val="a1"/>
    <w:rsid w:val="000A0BDB"/>
    <w:pPr>
      <w:spacing w:after="0" w:line="240" w:lineRule="auto"/>
    </w:pPr>
    <w:rPr>
      <w:rFonts w:ascii="Calibri" w:eastAsia="Calibri" w:hAnsi="Calibri" w:cs="Times New Roman"/>
    </w:rPr>
    <w:tblPr/>
  </w:style>
  <w:style w:type="table" w:styleId="-10">
    <w:name w:val="List Table 1 Light"/>
    <w:basedOn w:val="a1"/>
    <w:rsid w:val="000A0BDB"/>
    <w:pPr>
      <w:spacing w:after="0" w:line="240" w:lineRule="auto"/>
    </w:pPr>
    <w:rPr>
      <w:rFonts w:ascii="Calibri" w:eastAsia="Calibri" w:hAnsi="Calibri" w:cs="Times New Roman"/>
    </w:rPr>
    <w:tblPr/>
  </w:style>
  <w:style w:type="table" w:styleId="-20">
    <w:name w:val="List Table 2"/>
    <w:basedOn w:val="a1"/>
    <w:rsid w:val="000A0BDB"/>
    <w:pPr>
      <w:spacing w:after="0" w:line="240" w:lineRule="auto"/>
    </w:pPr>
    <w:rPr>
      <w:rFonts w:ascii="Calibri" w:eastAsia="Calibri" w:hAnsi="Calibri" w:cs="Times New Roman"/>
    </w:rPr>
    <w:tblPr/>
  </w:style>
  <w:style w:type="table" w:styleId="-30">
    <w:name w:val="List Table 3"/>
    <w:basedOn w:val="a1"/>
    <w:rsid w:val="000A0BDB"/>
    <w:pPr>
      <w:spacing w:after="0" w:line="240" w:lineRule="auto"/>
    </w:pPr>
    <w:rPr>
      <w:rFonts w:ascii="Calibri" w:eastAsia="Calibri" w:hAnsi="Calibri" w:cs="Times New Roman"/>
    </w:rPr>
    <w:tblPr/>
  </w:style>
  <w:style w:type="table" w:styleId="-40">
    <w:name w:val="List Table 4"/>
    <w:basedOn w:val="a1"/>
    <w:rsid w:val="000A0BDB"/>
    <w:pPr>
      <w:spacing w:after="0" w:line="240" w:lineRule="auto"/>
    </w:pPr>
    <w:rPr>
      <w:rFonts w:ascii="Calibri" w:eastAsia="Calibri" w:hAnsi="Calibri" w:cs="Times New Roman"/>
    </w:rPr>
    <w:tblPr/>
  </w:style>
  <w:style w:type="table" w:styleId="-50">
    <w:name w:val="List Table 5 Dark"/>
    <w:basedOn w:val="a1"/>
    <w:rsid w:val="000A0BDB"/>
    <w:pPr>
      <w:spacing w:after="0" w:line="240" w:lineRule="auto"/>
    </w:pPr>
    <w:rPr>
      <w:rFonts w:ascii="Calibri" w:eastAsia="Calibri" w:hAnsi="Calibri" w:cs="Times New Roman"/>
    </w:rPr>
    <w:tblPr/>
  </w:style>
  <w:style w:type="table" w:styleId="-60">
    <w:name w:val="List Table 6 Colorful"/>
    <w:basedOn w:val="a1"/>
    <w:rsid w:val="000A0BDB"/>
    <w:pPr>
      <w:spacing w:after="0" w:line="240" w:lineRule="auto"/>
    </w:pPr>
    <w:rPr>
      <w:rFonts w:ascii="Calibri" w:eastAsia="Calibri" w:hAnsi="Calibri" w:cs="Times New Roman"/>
    </w:rPr>
    <w:tblPr/>
  </w:style>
  <w:style w:type="table" w:styleId="-70">
    <w:name w:val="List Table 7 Colorful"/>
    <w:basedOn w:val="a1"/>
    <w:rsid w:val="000A0BDB"/>
    <w:pPr>
      <w:spacing w:after="0" w:line="240" w:lineRule="auto"/>
    </w:pPr>
    <w:rPr>
      <w:rFonts w:ascii="Calibri" w:eastAsia="Calibri" w:hAnsi="Calibri" w:cs="Times New Roman"/>
    </w:rPr>
    <w:tblPr/>
  </w:style>
  <w:style w:type="paragraph" w:styleId="afa">
    <w:name w:val="footnote text"/>
    <w:basedOn w:val="a"/>
    <w:link w:val="afb"/>
    <w:semiHidden/>
    <w:rsid w:val="000A0BDB"/>
    <w:pPr>
      <w:spacing w:after="40" w:line="240" w:lineRule="auto"/>
    </w:pPr>
    <w:rPr>
      <w:rFonts w:ascii="Calibri" w:eastAsia="Calibri" w:hAnsi="Calibri" w:cs="Times New Roman"/>
      <w:sz w:val="18"/>
      <w:lang w:eastAsia="zh-CN"/>
    </w:rPr>
  </w:style>
  <w:style w:type="character" w:customStyle="1" w:styleId="afb">
    <w:name w:val="Текст сноски Знак"/>
    <w:basedOn w:val="a0"/>
    <w:link w:val="afa"/>
    <w:semiHidden/>
    <w:rsid w:val="000A0BDB"/>
    <w:rPr>
      <w:rFonts w:ascii="Calibri" w:eastAsia="Calibri" w:hAnsi="Calibri" w:cs="Times New Roman"/>
      <w:sz w:val="18"/>
      <w:lang w:eastAsia="zh-CN"/>
    </w:rPr>
  </w:style>
  <w:style w:type="character" w:customStyle="1" w:styleId="FootnoteTextChar">
    <w:name w:val="Footnote Text Char"/>
    <w:uiPriority w:val="99"/>
    <w:rsid w:val="000A0BDB"/>
    <w:rPr>
      <w:sz w:val="18"/>
    </w:rPr>
  </w:style>
  <w:style w:type="character" w:styleId="afc">
    <w:name w:val="footnote reference"/>
    <w:rsid w:val="000A0BDB"/>
    <w:rPr>
      <w:vertAlign w:val="superscript"/>
    </w:rPr>
  </w:style>
  <w:style w:type="paragraph" w:styleId="15">
    <w:name w:val="toc 1"/>
    <w:next w:val="a"/>
    <w:link w:val="16"/>
    <w:uiPriority w:val="39"/>
    <w:rsid w:val="000A0BDB"/>
    <w:pPr>
      <w:spacing w:after="0" w:line="240" w:lineRule="auto"/>
    </w:pPr>
    <w:rPr>
      <w:rFonts w:ascii="XO Thames" w:eastAsia="Times New Roman" w:hAnsi="XO Thames" w:cs="Times New Roman"/>
      <w:b/>
      <w:color w:val="000000"/>
      <w:szCs w:val="20"/>
    </w:rPr>
  </w:style>
  <w:style w:type="paragraph" w:styleId="24">
    <w:name w:val="toc 2"/>
    <w:next w:val="a"/>
    <w:link w:val="25"/>
    <w:uiPriority w:val="39"/>
    <w:rsid w:val="000A0BDB"/>
    <w:pPr>
      <w:spacing w:after="0" w:line="240" w:lineRule="auto"/>
      <w:ind w:left="200"/>
    </w:pPr>
    <w:rPr>
      <w:rFonts w:ascii="Calibri" w:eastAsia="Times New Roman" w:hAnsi="Calibri" w:cs="Times New Roman"/>
      <w:color w:val="000000"/>
      <w:szCs w:val="20"/>
    </w:rPr>
  </w:style>
  <w:style w:type="paragraph" w:styleId="32">
    <w:name w:val="toc 3"/>
    <w:next w:val="a"/>
    <w:link w:val="33"/>
    <w:uiPriority w:val="39"/>
    <w:rsid w:val="000A0BDB"/>
    <w:pPr>
      <w:spacing w:after="0" w:line="240" w:lineRule="auto"/>
      <w:ind w:left="400"/>
    </w:pPr>
    <w:rPr>
      <w:rFonts w:ascii="Calibri" w:eastAsia="Times New Roman" w:hAnsi="Calibri" w:cs="Times New Roman"/>
      <w:color w:val="000000"/>
      <w:szCs w:val="20"/>
    </w:rPr>
  </w:style>
  <w:style w:type="paragraph" w:styleId="42">
    <w:name w:val="toc 4"/>
    <w:next w:val="a"/>
    <w:link w:val="43"/>
    <w:rsid w:val="000A0BDB"/>
    <w:pPr>
      <w:spacing w:after="0" w:line="240" w:lineRule="auto"/>
      <w:ind w:left="600"/>
    </w:pPr>
    <w:rPr>
      <w:rFonts w:ascii="Calibri" w:eastAsia="Times New Roman" w:hAnsi="Calibri" w:cs="Times New Roman"/>
      <w:color w:val="000000"/>
      <w:szCs w:val="20"/>
    </w:rPr>
  </w:style>
  <w:style w:type="paragraph" w:styleId="52">
    <w:name w:val="toc 5"/>
    <w:next w:val="a"/>
    <w:link w:val="53"/>
    <w:rsid w:val="000A0BDB"/>
    <w:pPr>
      <w:spacing w:after="0" w:line="240" w:lineRule="auto"/>
      <w:ind w:left="800"/>
    </w:pPr>
    <w:rPr>
      <w:rFonts w:ascii="Calibri" w:eastAsia="Times New Roman" w:hAnsi="Calibri" w:cs="Times New Roman"/>
      <w:color w:val="000000"/>
      <w:szCs w:val="20"/>
    </w:rPr>
  </w:style>
  <w:style w:type="paragraph" w:styleId="61">
    <w:name w:val="toc 6"/>
    <w:next w:val="a"/>
    <w:link w:val="62"/>
    <w:rsid w:val="000A0BDB"/>
    <w:pPr>
      <w:spacing w:after="0" w:line="240" w:lineRule="auto"/>
      <w:ind w:left="1000"/>
    </w:pPr>
    <w:rPr>
      <w:rFonts w:ascii="Calibri" w:eastAsia="Times New Roman" w:hAnsi="Calibri" w:cs="Times New Roman"/>
      <w:color w:val="000000"/>
      <w:szCs w:val="20"/>
    </w:rPr>
  </w:style>
  <w:style w:type="paragraph" w:styleId="71">
    <w:name w:val="toc 7"/>
    <w:next w:val="a"/>
    <w:link w:val="72"/>
    <w:rsid w:val="000A0BDB"/>
    <w:pPr>
      <w:spacing w:after="0" w:line="240" w:lineRule="auto"/>
      <w:ind w:left="1200"/>
    </w:pPr>
    <w:rPr>
      <w:rFonts w:ascii="Calibri" w:eastAsia="Times New Roman" w:hAnsi="Calibri" w:cs="Times New Roman"/>
      <w:color w:val="000000"/>
      <w:szCs w:val="20"/>
    </w:rPr>
  </w:style>
  <w:style w:type="paragraph" w:styleId="81">
    <w:name w:val="toc 8"/>
    <w:next w:val="a"/>
    <w:link w:val="82"/>
    <w:rsid w:val="000A0BDB"/>
    <w:pPr>
      <w:spacing w:after="0" w:line="240" w:lineRule="auto"/>
      <w:ind w:left="1400"/>
    </w:pPr>
    <w:rPr>
      <w:rFonts w:ascii="Calibri" w:eastAsia="Times New Roman" w:hAnsi="Calibri" w:cs="Times New Roman"/>
      <w:color w:val="000000"/>
      <w:szCs w:val="20"/>
    </w:rPr>
  </w:style>
  <w:style w:type="paragraph" w:styleId="91">
    <w:name w:val="toc 9"/>
    <w:next w:val="a"/>
    <w:link w:val="92"/>
    <w:rsid w:val="000A0BDB"/>
    <w:pPr>
      <w:spacing w:after="0" w:line="240" w:lineRule="auto"/>
      <w:ind w:left="1600"/>
    </w:pPr>
    <w:rPr>
      <w:rFonts w:ascii="Calibri" w:eastAsia="Times New Roman" w:hAnsi="Calibri" w:cs="Times New Roman"/>
      <w:color w:val="000000"/>
      <w:szCs w:val="20"/>
    </w:rPr>
  </w:style>
  <w:style w:type="paragraph" w:styleId="afd">
    <w:name w:val="TOC Heading"/>
    <w:uiPriority w:val="39"/>
    <w:qFormat/>
    <w:rsid w:val="000A0BDB"/>
    <w:rPr>
      <w:rFonts w:ascii="Calibri" w:eastAsia="Calibri" w:hAnsi="Calibri" w:cs="Times New Roman"/>
    </w:rPr>
  </w:style>
  <w:style w:type="character" w:styleId="afe">
    <w:name w:val="page number"/>
    <w:basedOn w:val="a0"/>
    <w:rsid w:val="000A0BDB"/>
  </w:style>
  <w:style w:type="paragraph" w:customStyle="1" w:styleId="Metod4">
    <w:name w:val="Metod_4"/>
    <w:basedOn w:val="2"/>
    <w:rsid w:val="000A0BDB"/>
    <w:pPr>
      <w:numPr>
        <w:ilvl w:val="12"/>
      </w:numPr>
      <w:spacing w:before="120" w:after="120" w:line="300" w:lineRule="exact"/>
      <w:ind w:firstLine="284"/>
      <w:jc w:val="both"/>
      <w:outlineLvl w:val="0"/>
    </w:pPr>
    <w:rPr>
      <w:rFonts w:ascii="Times New Roman" w:hAnsi="Times New Roman"/>
      <w:bCs w:val="0"/>
      <w:i w:val="0"/>
      <w:iCs w:val="0"/>
      <w:sz w:val="24"/>
      <w:szCs w:val="20"/>
    </w:rPr>
  </w:style>
  <w:style w:type="numbering" w:customStyle="1" w:styleId="17">
    <w:name w:val="Нет списка1"/>
    <w:next w:val="a2"/>
    <w:semiHidden/>
    <w:rsid w:val="000A0BDB"/>
  </w:style>
  <w:style w:type="character" w:customStyle="1" w:styleId="18">
    <w:name w:val="Обычный1"/>
    <w:rsid w:val="000A0BDB"/>
  </w:style>
  <w:style w:type="paragraph" w:customStyle="1" w:styleId="aff">
    <w:name w:val="Содержимое таблицы"/>
    <w:basedOn w:val="a"/>
    <w:rsid w:val="000A0BDB"/>
    <w:pPr>
      <w:widowControl w:val="0"/>
      <w:spacing w:after="160" w:line="264" w:lineRule="auto"/>
    </w:pPr>
    <w:rPr>
      <w:rFonts w:ascii="Calibri" w:eastAsia="Times New Roman" w:hAnsi="Calibri" w:cs="Times New Roman"/>
      <w:color w:val="000000"/>
      <w:szCs w:val="20"/>
      <w:lang w:eastAsia="zh-CN"/>
    </w:rPr>
  </w:style>
  <w:style w:type="character" w:customStyle="1" w:styleId="25">
    <w:name w:val="Оглавление 2 Знак"/>
    <w:link w:val="24"/>
    <w:uiPriority w:val="39"/>
    <w:rsid w:val="000A0BDB"/>
    <w:rPr>
      <w:rFonts w:ascii="Calibri" w:eastAsia="Times New Roman" w:hAnsi="Calibri" w:cs="Times New Roman"/>
      <w:color w:val="000000"/>
      <w:szCs w:val="20"/>
    </w:rPr>
  </w:style>
  <w:style w:type="character" w:customStyle="1" w:styleId="43">
    <w:name w:val="Оглавление 4 Знак"/>
    <w:link w:val="42"/>
    <w:rsid w:val="000A0BDB"/>
    <w:rPr>
      <w:rFonts w:ascii="Calibri" w:eastAsia="Times New Roman" w:hAnsi="Calibri" w:cs="Times New Roman"/>
      <w:color w:val="000000"/>
      <w:szCs w:val="20"/>
    </w:rPr>
  </w:style>
  <w:style w:type="character" w:customStyle="1" w:styleId="19">
    <w:name w:val="Абзац списка Знак1"/>
    <w:rsid w:val="000A0BDB"/>
    <w:rPr>
      <w:rFonts w:ascii="Calibri" w:hAnsi="Calibri"/>
      <w:color w:val="000000"/>
      <w:sz w:val="22"/>
      <w:lang w:eastAsia="ru-RU"/>
    </w:rPr>
  </w:style>
  <w:style w:type="character" w:customStyle="1" w:styleId="62">
    <w:name w:val="Оглавление 6 Знак"/>
    <w:link w:val="61"/>
    <w:rsid w:val="000A0BDB"/>
    <w:rPr>
      <w:rFonts w:ascii="Calibri" w:eastAsia="Times New Roman" w:hAnsi="Calibri" w:cs="Times New Roman"/>
      <w:color w:val="000000"/>
      <w:szCs w:val="20"/>
    </w:rPr>
  </w:style>
  <w:style w:type="character" w:customStyle="1" w:styleId="72">
    <w:name w:val="Оглавление 7 Знак"/>
    <w:link w:val="71"/>
    <w:rsid w:val="000A0BDB"/>
    <w:rPr>
      <w:rFonts w:ascii="Calibri" w:eastAsia="Times New Roman" w:hAnsi="Calibri" w:cs="Times New Roman"/>
      <w:color w:val="000000"/>
      <w:szCs w:val="20"/>
    </w:rPr>
  </w:style>
  <w:style w:type="character" w:customStyle="1" w:styleId="1a">
    <w:name w:val="Текст выноски Знак1"/>
    <w:rsid w:val="000A0BDB"/>
    <w:rPr>
      <w:rFonts w:ascii="Tahoma" w:hAnsi="Tahoma"/>
      <w:color w:val="000000"/>
      <w:sz w:val="16"/>
      <w:lang w:eastAsia="ru-RU"/>
    </w:rPr>
  </w:style>
  <w:style w:type="paragraph" w:styleId="aff0">
    <w:name w:val="List"/>
    <w:basedOn w:val="aff1"/>
    <w:link w:val="aff2"/>
    <w:rsid w:val="000A0BDB"/>
  </w:style>
  <w:style w:type="character" w:customStyle="1" w:styleId="aff2">
    <w:name w:val="Список Знак"/>
    <w:link w:val="aff0"/>
    <w:rsid w:val="000A0BDB"/>
    <w:rPr>
      <w:rFonts w:ascii="Calibri" w:eastAsia="Times New Roman" w:hAnsi="Calibri" w:cs="Times New Roman"/>
      <w:color w:val="000000"/>
      <w:szCs w:val="20"/>
      <w:lang w:eastAsia="zh-CN"/>
    </w:rPr>
  </w:style>
  <w:style w:type="character" w:customStyle="1" w:styleId="33">
    <w:name w:val="Оглавление 3 Знак"/>
    <w:link w:val="32"/>
    <w:uiPriority w:val="39"/>
    <w:rsid w:val="000A0BDB"/>
    <w:rPr>
      <w:rFonts w:ascii="Calibri" w:eastAsia="Times New Roman" w:hAnsi="Calibri" w:cs="Times New Roman"/>
      <w:color w:val="000000"/>
      <w:szCs w:val="20"/>
    </w:rPr>
  </w:style>
  <w:style w:type="paragraph" w:styleId="1b">
    <w:name w:val="index 1"/>
    <w:basedOn w:val="a"/>
    <w:next w:val="a"/>
    <w:semiHidden/>
    <w:rsid w:val="000A0BDB"/>
    <w:pPr>
      <w:spacing w:after="0" w:line="240" w:lineRule="auto"/>
      <w:ind w:left="240" w:hanging="240"/>
    </w:pPr>
    <w:rPr>
      <w:rFonts w:ascii="Times New Roman" w:eastAsia="Times New Roman" w:hAnsi="Times New Roman" w:cs="Times New Roman"/>
      <w:sz w:val="20"/>
      <w:szCs w:val="20"/>
      <w:lang w:eastAsia="zh-CN"/>
    </w:rPr>
  </w:style>
  <w:style w:type="paragraph" w:styleId="aff3">
    <w:name w:val="index heading"/>
    <w:basedOn w:val="a"/>
    <w:link w:val="aff4"/>
    <w:rsid w:val="000A0BDB"/>
    <w:pPr>
      <w:spacing w:after="160" w:line="264" w:lineRule="auto"/>
    </w:pPr>
    <w:rPr>
      <w:rFonts w:ascii="Calibri" w:eastAsia="Times New Roman" w:hAnsi="Calibri" w:cs="Times New Roman"/>
      <w:color w:val="000000"/>
      <w:szCs w:val="20"/>
      <w:lang w:eastAsia="zh-CN"/>
    </w:rPr>
  </w:style>
  <w:style w:type="character" w:customStyle="1" w:styleId="aff4">
    <w:name w:val="Указатель Знак"/>
    <w:link w:val="aff3"/>
    <w:rsid w:val="000A0BDB"/>
    <w:rPr>
      <w:rFonts w:ascii="Calibri" w:eastAsia="Times New Roman" w:hAnsi="Calibri" w:cs="Times New Roman"/>
      <w:color w:val="000000"/>
      <w:szCs w:val="20"/>
      <w:lang w:eastAsia="zh-CN"/>
    </w:rPr>
  </w:style>
  <w:style w:type="paragraph" w:customStyle="1" w:styleId="1c">
    <w:name w:val="Заголовок1"/>
    <w:basedOn w:val="a"/>
    <w:next w:val="aff1"/>
    <w:rsid w:val="000A0BDB"/>
    <w:pPr>
      <w:keepNext/>
      <w:spacing w:before="240" w:after="120" w:line="264" w:lineRule="auto"/>
    </w:pPr>
    <w:rPr>
      <w:rFonts w:ascii="Liberation Sans" w:eastAsia="Times New Roman" w:hAnsi="Liberation Sans" w:cs="Times New Roman"/>
      <w:color w:val="000000"/>
      <w:sz w:val="28"/>
      <w:szCs w:val="20"/>
      <w:lang w:eastAsia="zh-CN"/>
    </w:rPr>
  </w:style>
  <w:style w:type="paragraph" w:customStyle="1" w:styleId="aff5">
    <w:name w:val="Заголовок таблицы"/>
    <w:basedOn w:val="aff"/>
    <w:rsid w:val="000A0BDB"/>
    <w:pPr>
      <w:jc w:val="center"/>
    </w:pPr>
    <w:rPr>
      <w:b/>
    </w:rPr>
  </w:style>
  <w:style w:type="paragraph" w:customStyle="1" w:styleId="11">
    <w:name w:val="Гиперссылка1"/>
    <w:link w:val="a6"/>
    <w:uiPriority w:val="99"/>
    <w:rsid w:val="000A0BDB"/>
    <w:pPr>
      <w:spacing w:after="0" w:line="240" w:lineRule="auto"/>
    </w:pPr>
    <w:rPr>
      <w:color w:val="0000FF"/>
      <w:u w:val="single"/>
    </w:rPr>
  </w:style>
  <w:style w:type="paragraph" w:customStyle="1" w:styleId="Footnote">
    <w:name w:val="Footnote"/>
    <w:rsid w:val="000A0BDB"/>
    <w:pPr>
      <w:spacing w:after="0" w:line="240" w:lineRule="auto"/>
    </w:pPr>
    <w:rPr>
      <w:rFonts w:ascii="XO Thames" w:eastAsia="Times New Roman" w:hAnsi="XO Thames" w:cs="Times New Roman"/>
      <w:color w:val="000000"/>
      <w:szCs w:val="20"/>
    </w:rPr>
  </w:style>
  <w:style w:type="character" w:customStyle="1" w:styleId="16">
    <w:name w:val="Оглавление 1 Знак"/>
    <w:link w:val="15"/>
    <w:uiPriority w:val="39"/>
    <w:rsid w:val="000A0BDB"/>
    <w:rPr>
      <w:rFonts w:ascii="XO Thames" w:eastAsia="Times New Roman" w:hAnsi="XO Thames" w:cs="Times New Roman"/>
      <w:b/>
      <w:color w:val="000000"/>
      <w:szCs w:val="20"/>
    </w:rPr>
  </w:style>
  <w:style w:type="character" w:customStyle="1" w:styleId="af9">
    <w:name w:val="Название объекта Знак"/>
    <w:link w:val="af8"/>
    <w:rsid w:val="000A0BDB"/>
    <w:rPr>
      <w:rFonts w:ascii="Calibri" w:eastAsia="Times New Roman" w:hAnsi="Calibri" w:cs="Times New Roman"/>
      <w:i/>
      <w:color w:val="000000"/>
      <w:sz w:val="20"/>
      <w:szCs w:val="20"/>
      <w:lang w:eastAsia="zh-CN"/>
    </w:rPr>
  </w:style>
  <w:style w:type="paragraph" w:customStyle="1" w:styleId="HeaderandFooter">
    <w:name w:val="Header and Footer"/>
    <w:rsid w:val="000A0BDB"/>
    <w:pPr>
      <w:spacing w:after="0" w:line="360" w:lineRule="auto"/>
    </w:pPr>
    <w:rPr>
      <w:rFonts w:ascii="XO Thames" w:eastAsia="Times New Roman" w:hAnsi="XO Thames" w:cs="Times New Roman"/>
      <w:color w:val="000000"/>
      <w:sz w:val="20"/>
      <w:szCs w:val="20"/>
    </w:rPr>
  </w:style>
  <w:style w:type="paragraph" w:styleId="aff1">
    <w:name w:val="Body Text"/>
    <w:basedOn w:val="a"/>
    <w:link w:val="aff6"/>
    <w:rsid w:val="000A0BDB"/>
    <w:pPr>
      <w:spacing w:after="140"/>
    </w:pPr>
    <w:rPr>
      <w:rFonts w:ascii="Calibri" w:eastAsia="Times New Roman" w:hAnsi="Calibri" w:cs="Times New Roman"/>
      <w:color w:val="000000"/>
      <w:szCs w:val="20"/>
      <w:lang w:eastAsia="zh-CN"/>
    </w:rPr>
  </w:style>
  <w:style w:type="character" w:customStyle="1" w:styleId="aff6">
    <w:name w:val="Основной текст Знак"/>
    <w:basedOn w:val="a0"/>
    <w:link w:val="aff1"/>
    <w:rsid w:val="000A0BDB"/>
    <w:rPr>
      <w:rFonts w:ascii="Calibri" w:eastAsia="Times New Roman" w:hAnsi="Calibri" w:cs="Times New Roman"/>
      <w:color w:val="000000"/>
      <w:szCs w:val="20"/>
      <w:lang w:eastAsia="zh-CN"/>
    </w:rPr>
  </w:style>
  <w:style w:type="paragraph" w:customStyle="1" w:styleId="aff7">
    <w:name w:val="Верхний и нижний колонтитулы"/>
    <w:basedOn w:val="a"/>
    <w:rsid w:val="000A0BDB"/>
    <w:pPr>
      <w:spacing w:after="160" w:line="264" w:lineRule="auto"/>
    </w:pPr>
    <w:rPr>
      <w:rFonts w:ascii="Calibri" w:eastAsia="Times New Roman" w:hAnsi="Calibri" w:cs="Times New Roman"/>
      <w:color w:val="000000"/>
      <w:szCs w:val="20"/>
      <w:lang w:eastAsia="zh-CN"/>
    </w:rPr>
  </w:style>
  <w:style w:type="character" w:customStyle="1" w:styleId="1d">
    <w:name w:val="Нижний колонтитул Знак1"/>
    <w:rsid w:val="000A0BDB"/>
    <w:rPr>
      <w:sz w:val="24"/>
      <w:szCs w:val="24"/>
      <w:lang w:eastAsia="ru-RU"/>
    </w:rPr>
  </w:style>
  <w:style w:type="character" w:customStyle="1" w:styleId="92">
    <w:name w:val="Оглавление 9 Знак"/>
    <w:link w:val="91"/>
    <w:rsid w:val="000A0BDB"/>
    <w:rPr>
      <w:rFonts w:ascii="Calibri" w:eastAsia="Times New Roman" w:hAnsi="Calibri" w:cs="Times New Roman"/>
      <w:color w:val="000000"/>
      <w:szCs w:val="20"/>
    </w:rPr>
  </w:style>
  <w:style w:type="paragraph" w:customStyle="1" w:styleId="13">
    <w:name w:val="Замещающий текст1"/>
    <w:basedOn w:val="1e"/>
    <w:link w:val="af2"/>
    <w:rsid w:val="000A0BDB"/>
    <w:rPr>
      <w:rFonts w:asciiTheme="minorHAnsi" w:eastAsiaTheme="minorEastAsia" w:hAnsiTheme="minorHAnsi" w:cstheme="minorBidi"/>
      <w:color w:val="808080"/>
      <w:szCs w:val="22"/>
    </w:rPr>
  </w:style>
  <w:style w:type="character" w:customStyle="1" w:styleId="82">
    <w:name w:val="Оглавление 8 Знак"/>
    <w:link w:val="81"/>
    <w:rsid w:val="000A0BDB"/>
    <w:rPr>
      <w:rFonts w:ascii="Calibri" w:eastAsia="Times New Roman" w:hAnsi="Calibri" w:cs="Times New Roman"/>
      <w:color w:val="000000"/>
      <w:szCs w:val="20"/>
    </w:rPr>
  </w:style>
  <w:style w:type="character" w:customStyle="1" w:styleId="53">
    <w:name w:val="Оглавление 5 Знак"/>
    <w:link w:val="52"/>
    <w:rsid w:val="000A0BDB"/>
    <w:rPr>
      <w:rFonts w:ascii="Calibri" w:eastAsia="Times New Roman" w:hAnsi="Calibri" w:cs="Times New Roman"/>
      <w:color w:val="000000"/>
      <w:szCs w:val="20"/>
    </w:rPr>
  </w:style>
  <w:style w:type="paragraph" w:customStyle="1" w:styleId="toc10">
    <w:name w:val="toc 10"/>
    <w:next w:val="a"/>
    <w:rsid w:val="000A0BDB"/>
    <w:pPr>
      <w:spacing w:after="0" w:line="240" w:lineRule="auto"/>
      <w:ind w:left="1800"/>
    </w:pPr>
    <w:rPr>
      <w:rFonts w:ascii="Calibri" w:eastAsia="Times New Roman" w:hAnsi="Calibri" w:cs="Times New Roman"/>
      <w:color w:val="000000"/>
      <w:szCs w:val="20"/>
    </w:rPr>
  </w:style>
  <w:style w:type="character" w:customStyle="1" w:styleId="aff8">
    <w:name w:val="Название Знак"/>
    <w:rsid w:val="000A0BDB"/>
    <w:rPr>
      <w:rFonts w:ascii="XO Thames" w:hAnsi="XO Thames"/>
      <w:b/>
      <w:color w:val="000000"/>
      <w:sz w:val="52"/>
      <w:lang w:eastAsia="ru-RU"/>
    </w:rPr>
  </w:style>
  <w:style w:type="paragraph" w:customStyle="1" w:styleId="1e">
    <w:name w:val="Основной шрифт абзаца1"/>
    <w:rsid w:val="000A0BDB"/>
    <w:pPr>
      <w:spacing w:after="0" w:line="240" w:lineRule="auto"/>
    </w:pPr>
    <w:rPr>
      <w:rFonts w:ascii="Calibri" w:eastAsia="Times New Roman" w:hAnsi="Calibri" w:cs="Times New Roman"/>
      <w:color w:val="000000"/>
      <w:szCs w:val="20"/>
    </w:rPr>
  </w:style>
  <w:style w:type="paragraph" w:customStyle="1" w:styleId="26">
    <w:name w:val="Заголовок2"/>
    <w:basedOn w:val="a"/>
    <w:next w:val="aff1"/>
    <w:rsid w:val="000A0BDB"/>
    <w:pPr>
      <w:keepNext/>
      <w:spacing w:before="240" w:after="120" w:line="259" w:lineRule="auto"/>
    </w:pPr>
    <w:rPr>
      <w:rFonts w:ascii="Liberation Sans" w:eastAsia="Tahoma" w:hAnsi="Liberation Sans" w:cs="Times New Roman"/>
      <w:sz w:val="28"/>
      <w:szCs w:val="28"/>
      <w:lang w:eastAsia="en-US"/>
    </w:rPr>
  </w:style>
  <w:style w:type="table" w:customStyle="1" w:styleId="1f">
    <w:name w:val="Сетка таблицы1"/>
    <w:basedOn w:val="a1"/>
    <w:next w:val="a5"/>
    <w:rsid w:val="000A0BDB"/>
    <w:pPr>
      <w:spacing w:after="0" w:line="240" w:lineRule="auto"/>
    </w:pPr>
    <w:rPr>
      <w:rFonts w:ascii="Calibri" w:eastAsia="Calibri" w:hAnsi="Calibri" w:cs="Times New Roman"/>
      <w:lang w:eastAsia="en-US"/>
    </w:rPr>
    <w:tblPr/>
  </w:style>
  <w:style w:type="paragraph" w:customStyle="1" w:styleId="aff9">
    <w:name w:val="Заголовок;Название"/>
    <w:basedOn w:val="a"/>
    <w:next w:val="aff1"/>
    <w:link w:val="1f0"/>
    <w:rsid w:val="000A0BDB"/>
    <w:pPr>
      <w:keepNext/>
      <w:spacing w:before="240" w:after="120" w:line="259" w:lineRule="auto"/>
    </w:pPr>
    <w:rPr>
      <w:rFonts w:ascii="Liberation Sans" w:eastAsia="Tahoma" w:hAnsi="Liberation Sans" w:cs="Times New Roman"/>
      <w:sz w:val="28"/>
      <w:szCs w:val="28"/>
      <w:lang w:eastAsia="en-US"/>
    </w:rPr>
  </w:style>
  <w:style w:type="character" w:customStyle="1" w:styleId="hwtze">
    <w:name w:val="hwtze"/>
    <w:rsid w:val="000A0BDB"/>
  </w:style>
  <w:style w:type="character" w:customStyle="1" w:styleId="rynqvb">
    <w:name w:val="rynqvb"/>
    <w:rsid w:val="000A0BDB"/>
  </w:style>
  <w:style w:type="numbering" w:customStyle="1" w:styleId="27">
    <w:name w:val="Нет списка2"/>
    <w:next w:val="a2"/>
    <w:semiHidden/>
    <w:rsid w:val="000A0BDB"/>
  </w:style>
  <w:style w:type="character" w:customStyle="1" w:styleId="q4iawc">
    <w:name w:val="q4iawc"/>
    <w:rsid w:val="000A0BDB"/>
  </w:style>
  <w:style w:type="character" w:customStyle="1" w:styleId="Heading3Char">
    <w:name w:val="Heading 3 Char"/>
    <w:rsid w:val="000A0BDB"/>
    <w:rPr>
      <w:rFonts w:ascii="Arial" w:eastAsia="Arial" w:hAnsi="Arial"/>
      <w:sz w:val="30"/>
      <w:szCs w:val="30"/>
    </w:rPr>
  </w:style>
  <w:style w:type="character" w:customStyle="1" w:styleId="1f1">
    <w:name w:val="Заголовок Знак1"/>
    <w:rsid w:val="000A0BDB"/>
    <w:rPr>
      <w:sz w:val="48"/>
      <w:szCs w:val="48"/>
    </w:rPr>
  </w:style>
  <w:style w:type="character" w:customStyle="1" w:styleId="HeaderChar">
    <w:name w:val="Header Char"/>
    <w:rsid w:val="000A0BDB"/>
  </w:style>
  <w:style w:type="character" w:customStyle="1" w:styleId="FooterChar">
    <w:name w:val="Footer Char"/>
    <w:rsid w:val="000A0BDB"/>
  </w:style>
  <w:style w:type="character" w:customStyle="1" w:styleId="CaptionChar">
    <w:name w:val="Caption Char"/>
    <w:rsid w:val="000A0BDB"/>
  </w:style>
  <w:style w:type="table" w:customStyle="1" w:styleId="TableGridLight">
    <w:name w:val="Table Grid Light"/>
    <w:basedOn w:val="a1"/>
    <w:rsid w:val="000A0BDB"/>
    <w:pPr>
      <w:spacing w:after="0" w:line="240" w:lineRule="auto"/>
    </w:pPr>
    <w:rPr>
      <w:rFonts w:ascii="Calibri" w:eastAsia="Calibri" w:hAnsi="Calibri" w:cs="Times New Roman"/>
    </w:rPr>
    <w:tblPr/>
  </w:style>
  <w:style w:type="table" w:customStyle="1" w:styleId="GridTable1Light-Accent1">
    <w:name w:val="Grid Table 1 Light - Accent 1"/>
    <w:basedOn w:val="a1"/>
    <w:rsid w:val="000A0BDB"/>
    <w:pPr>
      <w:spacing w:after="0" w:line="240" w:lineRule="auto"/>
    </w:pPr>
    <w:rPr>
      <w:rFonts w:ascii="Calibri" w:eastAsia="Calibri" w:hAnsi="Calibri" w:cs="Times New Roman"/>
    </w:rPr>
    <w:tblPr/>
  </w:style>
  <w:style w:type="table" w:customStyle="1" w:styleId="GridTable1Light-Accent2">
    <w:name w:val="Grid Table 1 Light - Accent 2"/>
    <w:basedOn w:val="a1"/>
    <w:rsid w:val="000A0BDB"/>
    <w:pPr>
      <w:spacing w:after="0" w:line="240" w:lineRule="auto"/>
    </w:pPr>
    <w:rPr>
      <w:rFonts w:ascii="Calibri" w:eastAsia="Calibri" w:hAnsi="Calibri" w:cs="Times New Roman"/>
    </w:rPr>
    <w:tblPr/>
  </w:style>
  <w:style w:type="table" w:customStyle="1" w:styleId="GridTable1Light-Accent3">
    <w:name w:val="Grid Table 1 Light - Accent 3"/>
    <w:basedOn w:val="a1"/>
    <w:rsid w:val="000A0BDB"/>
    <w:pPr>
      <w:spacing w:after="0" w:line="240" w:lineRule="auto"/>
    </w:pPr>
    <w:rPr>
      <w:rFonts w:ascii="Calibri" w:eastAsia="Calibri" w:hAnsi="Calibri" w:cs="Times New Roman"/>
    </w:rPr>
    <w:tblPr/>
  </w:style>
  <w:style w:type="table" w:customStyle="1" w:styleId="GridTable1Light-Accent4">
    <w:name w:val="Grid Table 1 Light - Accent 4"/>
    <w:basedOn w:val="a1"/>
    <w:rsid w:val="000A0BDB"/>
    <w:pPr>
      <w:spacing w:after="0" w:line="240" w:lineRule="auto"/>
    </w:pPr>
    <w:rPr>
      <w:rFonts w:ascii="Calibri" w:eastAsia="Calibri" w:hAnsi="Calibri" w:cs="Times New Roman"/>
    </w:rPr>
    <w:tblPr/>
  </w:style>
  <w:style w:type="table" w:customStyle="1" w:styleId="GridTable1Light-Accent5">
    <w:name w:val="Grid Table 1 Light - Accent 5"/>
    <w:basedOn w:val="a1"/>
    <w:rsid w:val="000A0BDB"/>
    <w:pPr>
      <w:spacing w:after="0" w:line="240" w:lineRule="auto"/>
    </w:pPr>
    <w:rPr>
      <w:rFonts w:ascii="Calibri" w:eastAsia="Calibri" w:hAnsi="Calibri" w:cs="Times New Roman"/>
    </w:rPr>
    <w:tblPr/>
  </w:style>
  <w:style w:type="table" w:customStyle="1" w:styleId="GridTable1Light-Accent6">
    <w:name w:val="Grid Table 1 Light - Accent 6"/>
    <w:basedOn w:val="a1"/>
    <w:rsid w:val="000A0BDB"/>
    <w:pPr>
      <w:spacing w:after="0" w:line="240" w:lineRule="auto"/>
    </w:pPr>
    <w:rPr>
      <w:rFonts w:ascii="Calibri" w:eastAsia="Calibri" w:hAnsi="Calibri" w:cs="Times New Roman"/>
    </w:rPr>
    <w:tblPr/>
  </w:style>
  <w:style w:type="table" w:customStyle="1" w:styleId="GridTable2-Accent1">
    <w:name w:val="Grid Table 2 - Accent 1"/>
    <w:basedOn w:val="a1"/>
    <w:rsid w:val="000A0BDB"/>
    <w:pPr>
      <w:spacing w:after="0" w:line="240" w:lineRule="auto"/>
    </w:pPr>
    <w:rPr>
      <w:rFonts w:ascii="Calibri" w:eastAsia="Calibri" w:hAnsi="Calibri" w:cs="Times New Roman"/>
    </w:rPr>
    <w:tblPr/>
  </w:style>
  <w:style w:type="table" w:customStyle="1" w:styleId="GridTable2-Accent2">
    <w:name w:val="Grid Table 2 - Accent 2"/>
    <w:basedOn w:val="a1"/>
    <w:rsid w:val="000A0BDB"/>
    <w:pPr>
      <w:spacing w:after="0" w:line="240" w:lineRule="auto"/>
    </w:pPr>
    <w:rPr>
      <w:rFonts w:ascii="Calibri" w:eastAsia="Calibri" w:hAnsi="Calibri" w:cs="Times New Roman"/>
    </w:rPr>
    <w:tblPr/>
  </w:style>
  <w:style w:type="table" w:customStyle="1" w:styleId="GridTable2-Accent3">
    <w:name w:val="Grid Table 2 - Accent 3"/>
    <w:basedOn w:val="a1"/>
    <w:rsid w:val="000A0BDB"/>
    <w:pPr>
      <w:spacing w:after="0" w:line="240" w:lineRule="auto"/>
    </w:pPr>
    <w:rPr>
      <w:rFonts w:ascii="Calibri" w:eastAsia="Calibri" w:hAnsi="Calibri" w:cs="Times New Roman"/>
    </w:rPr>
    <w:tblPr/>
  </w:style>
  <w:style w:type="table" w:customStyle="1" w:styleId="GridTable2-Accent4">
    <w:name w:val="Grid Table 2 - Accent 4"/>
    <w:basedOn w:val="a1"/>
    <w:rsid w:val="000A0BDB"/>
    <w:pPr>
      <w:spacing w:after="0" w:line="240" w:lineRule="auto"/>
    </w:pPr>
    <w:rPr>
      <w:rFonts w:ascii="Calibri" w:eastAsia="Calibri" w:hAnsi="Calibri" w:cs="Times New Roman"/>
    </w:rPr>
    <w:tblPr/>
  </w:style>
  <w:style w:type="table" w:customStyle="1" w:styleId="GridTable2-Accent5">
    <w:name w:val="Grid Table 2 - Accent 5"/>
    <w:basedOn w:val="a1"/>
    <w:rsid w:val="000A0BDB"/>
    <w:pPr>
      <w:spacing w:after="0" w:line="240" w:lineRule="auto"/>
    </w:pPr>
    <w:rPr>
      <w:rFonts w:ascii="Calibri" w:eastAsia="Calibri" w:hAnsi="Calibri" w:cs="Times New Roman"/>
    </w:rPr>
    <w:tblPr/>
  </w:style>
  <w:style w:type="table" w:customStyle="1" w:styleId="GridTable2-Accent6">
    <w:name w:val="Grid Table 2 - Accent 6"/>
    <w:basedOn w:val="a1"/>
    <w:rsid w:val="000A0BDB"/>
    <w:pPr>
      <w:spacing w:after="0" w:line="240" w:lineRule="auto"/>
    </w:pPr>
    <w:rPr>
      <w:rFonts w:ascii="Calibri" w:eastAsia="Calibri" w:hAnsi="Calibri" w:cs="Times New Roman"/>
    </w:rPr>
    <w:tblPr/>
  </w:style>
  <w:style w:type="table" w:customStyle="1" w:styleId="GridTable3-Accent1">
    <w:name w:val="Grid Table 3 - Accent 1"/>
    <w:basedOn w:val="a1"/>
    <w:rsid w:val="000A0BDB"/>
    <w:pPr>
      <w:spacing w:after="0" w:line="240" w:lineRule="auto"/>
    </w:pPr>
    <w:rPr>
      <w:rFonts w:ascii="Calibri" w:eastAsia="Calibri" w:hAnsi="Calibri" w:cs="Times New Roman"/>
    </w:rPr>
    <w:tblPr/>
  </w:style>
  <w:style w:type="table" w:customStyle="1" w:styleId="GridTable3-Accent2">
    <w:name w:val="Grid Table 3 - Accent 2"/>
    <w:basedOn w:val="a1"/>
    <w:rsid w:val="000A0BDB"/>
    <w:pPr>
      <w:spacing w:after="0" w:line="240" w:lineRule="auto"/>
    </w:pPr>
    <w:rPr>
      <w:rFonts w:ascii="Calibri" w:eastAsia="Calibri" w:hAnsi="Calibri" w:cs="Times New Roman"/>
    </w:rPr>
    <w:tblPr/>
  </w:style>
  <w:style w:type="table" w:customStyle="1" w:styleId="GridTable3-Accent3">
    <w:name w:val="Grid Table 3 - Accent 3"/>
    <w:basedOn w:val="a1"/>
    <w:rsid w:val="000A0BDB"/>
    <w:pPr>
      <w:spacing w:after="0" w:line="240" w:lineRule="auto"/>
    </w:pPr>
    <w:rPr>
      <w:rFonts w:ascii="Calibri" w:eastAsia="Calibri" w:hAnsi="Calibri" w:cs="Times New Roman"/>
    </w:rPr>
    <w:tblPr/>
  </w:style>
  <w:style w:type="table" w:customStyle="1" w:styleId="GridTable3-Accent4">
    <w:name w:val="Grid Table 3 - Accent 4"/>
    <w:basedOn w:val="a1"/>
    <w:rsid w:val="000A0BDB"/>
    <w:pPr>
      <w:spacing w:after="0" w:line="240" w:lineRule="auto"/>
    </w:pPr>
    <w:rPr>
      <w:rFonts w:ascii="Calibri" w:eastAsia="Calibri" w:hAnsi="Calibri" w:cs="Times New Roman"/>
    </w:rPr>
    <w:tblPr/>
  </w:style>
  <w:style w:type="table" w:customStyle="1" w:styleId="GridTable3-Accent5">
    <w:name w:val="Grid Table 3 - Accent 5"/>
    <w:basedOn w:val="a1"/>
    <w:rsid w:val="000A0BDB"/>
    <w:pPr>
      <w:spacing w:after="0" w:line="240" w:lineRule="auto"/>
    </w:pPr>
    <w:rPr>
      <w:rFonts w:ascii="Calibri" w:eastAsia="Calibri" w:hAnsi="Calibri" w:cs="Times New Roman"/>
    </w:rPr>
    <w:tblPr/>
  </w:style>
  <w:style w:type="table" w:customStyle="1" w:styleId="GridTable3-Accent6">
    <w:name w:val="Grid Table 3 - Accent 6"/>
    <w:basedOn w:val="a1"/>
    <w:rsid w:val="000A0BDB"/>
    <w:pPr>
      <w:spacing w:after="0" w:line="240" w:lineRule="auto"/>
    </w:pPr>
    <w:rPr>
      <w:rFonts w:ascii="Calibri" w:eastAsia="Calibri" w:hAnsi="Calibri" w:cs="Times New Roman"/>
    </w:rPr>
    <w:tblPr/>
  </w:style>
  <w:style w:type="table" w:customStyle="1" w:styleId="GridTable4-Accent1">
    <w:name w:val="Grid Table 4 - Accent 1"/>
    <w:basedOn w:val="a1"/>
    <w:rsid w:val="000A0BDB"/>
    <w:pPr>
      <w:spacing w:after="0" w:line="240" w:lineRule="auto"/>
    </w:pPr>
    <w:rPr>
      <w:rFonts w:ascii="Calibri" w:eastAsia="Calibri" w:hAnsi="Calibri" w:cs="Times New Roman"/>
    </w:rPr>
    <w:tblPr/>
  </w:style>
  <w:style w:type="table" w:customStyle="1" w:styleId="GridTable4-Accent2">
    <w:name w:val="Grid Table 4 - Accent 2"/>
    <w:basedOn w:val="a1"/>
    <w:rsid w:val="000A0BDB"/>
    <w:pPr>
      <w:spacing w:after="0" w:line="240" w:lineRule="auto"/>
    </w:pPr>
    <w:rPr>
      <w:rFonts w:ascii="Calibri" w:eastAsia="Calibri" w:hAnsi="Calibri" w:cs="Times New Roman"/>
    </w:rPr>
    <w:tblPr/>
  </w:style>
  <w:style w:type="table" w:customStyle="1" w:styleId="GridTable4-Accent3">
    <w:name w:val="Grid Table 4 - Accent 3"/>
    <w:basedOn w:val="a1"/>
    <w:rsid w:val="000A0BDB"/>
    <w:pPr>
      <w:spacing w:after="0" w:line="240" w:lineRule="auto"/>
    </w:pPr>
    <w:rPr>
      <w:rFonts w:ascii="Calibri" w:eastAsia="Calibri" w:hAnsi="Calibri" w:cs="Times New Roman"/>
    </w:rPr>
    <w:tblPr/>
  </w:style>
  <w:style w:type="table" w:customStyle="1" w:styleId="GridTable4-Accent4">
    <w:name w:val="Grid Table 4 - Accent 4"/>
    <w:basedOn w:val="a1"/>
    <w:rsid w:val="000A0BDB"/>
    <w:pPr>
      <w:spacing w:after="0" w:line="240" w:lineRule="auto"/>
    </w:pPr>
    <w:rPr>
      <w:rFonts w:ascii="Calibri" w:eastAsia="Calibri" w:hAnsi="Calibri" w:cs="Times New Roman"/>
    </w:rPr>
    <w:tblPr/>
  </w:style>
  <w:style w:type="table" w:customStyle="1" w:styleId="GridTable4-Accent5">
    <w:name w:val="Grid Table 4 - Accent 5"/>
    <w:basedOn w:val="a1"/>
    <w:rsid w:val="000A0BDB"/>
    <w:pPr>
      <w:spacing w:after="0" w:line="240" w:lineRule="auto"/>
    </w:pPr>
    <w:rPr>
      <w:rFonts w:ascii="Calibri" w:eastAsia="Calibri" w:hAnsi="Calibri" w:cs="Times New Roman"/>
    </w:rPr>
    <w:tblPr/>
  </w:style>
  <w:style w:type="table" w:customStyle="1" w:styleId="GridTable4-Accent6">
    <w:name w:val="Grid Table 4 - Accent 6"/>
    <w:basedOn w:val="a1"/>
    <w:rsid w:val="000A0BDB"/>
    <w:pPr>
      <w:spacing w:after="0" w:line="240" w:lineRule="auto"/>
    </w:pPr>
    <w:rPr>
      <w:rFonts w:ascii="Calibri" w:eastAsia="Calibri" w:hAnsi="Calibri" w:cs="Times New Roman"/>
    </w:rPr>
    <w:tblPr/>
  </w:style>
  <w:style w:type="table" w:customStyle="1" w:styleId="GridTable5Dark-Accent1">
    <w:name w:val="Grid Table 5 Dark- Accent 1"/>
    <w:basedOn w:val="a1"/>
    <w:rsid w:val="000A0BDB"/>
    <w:pPr>
      <w:spacing w:after="0" w:line="240" w:lineRule="auto"/>
    </w:pPr>
    <w:rPr>
      <w:rFonts w:ascii="Calibri" w:eastAsia="Calibri" w:hAnsi="Calibri" w:cs="Times New Roman"/>
    </w:rPr>
    <w:tblPr/>
  </w:style>
  <w:style w:type="table" w:customStyle="1" w:styleId="GridTable5Dark-Accent2">
    <w:name w:val="Grid Table 5 Dark - Accent 2"/>
    <w:basedOn w:val="a1"/>
    <w:rsid w:val="000A0BDB"/>
    <w:pPr>
      <w:spacing w:after="0" w:line="240" w:lineRule="auto"/>
    </w:pPr>
    <w:rPr>
      <w:rFonts w:ascii="Calibri" w:eastAsia="Calibri" w:hAnsi="Calibri" w:cs="Times New Roman"/>
    </w:rPr>
    <w:tblPr/>
  </w:style>
  <w:style w:type="table" w:customStyle="1" w:styleId="GridTable5Dark-Accent3">
    <w:name w:val="Grid Table 5 Dark - Accent 3"/>
    <w:basedOn w:val="a1"/>
    <w:rsid w:val="000A0BDB"/>
    <w:pPr>
      <w:spacing w:after="0" w:line="240" w:lineRule="auto"/>
    </w:pPr>
    <w:rPr>
      <w:rFonts w:ascii="Calibri" w:eastAsia="Calibri" w:hAnsi="Calibri" w:cs="Times New Roman"/>
    </w:rPr>
    <w:tblPr/>
  </w:style>
  <w:style w:type="table" w:customStyle="1" w:styleId="GridTable5Dark-Accent4">
    <w:name w:val="Grid Table 5 Dark- Accent 4"/>
    <w:basedOn w:val="a1"/>
    <w:rsid w:val="000A0BDB"/>
    <w:pPr>
      <w:spacing w:after="0" w:line="240" w:lineRule="auto"/>
    </w:pPr>
    <w:rPr>
      <w:rFonts w:ascii="Calibri" w:eastAsia="Calibri" w:hAnsi="Calibri" w:cs="Times New Roman"/>
    </w:rPr>
    <w:tblPr/>
  </w:style>
  <w:style w:type="table" w:customStyle="1" w:styleId="GridTable5Dark-Accent5">
    <w:name w:val="Grid Table 5 Dark - Accent 5"/>
    <w:basedOn w:val="a1"/>
    <w:rsid w:val="000A0BDB"/>
    <w:pPr>
      <w:spacing w:after="0" w:line="240" w:lineRule="auto"/>
    </w:pPr>
    <w:rPr>
      <w:rFonts w:ascii="Calibri" w:eastAsia="Calibri" w:hAnsi="Calibri" w:cs="Times New Roman"/>
    </w:rPr>
    <w:tblPr/>
  </w:style>
  <w:style w:type="table" w:customStyle="1" w:styleId="GridTable5Dark-Accent6">
    <w:name w:val="Grid Table 5 Dark - Accent 6"/>
    <w:basedOn w:val="a1"/>
    <w:rsid w:val="000A0BDB"/>
    <w:pPr>
      <w:spacing w:after="0" w:line="240" w:lineRule="auto"/>
    </w:pPr>
    <w:rPr>
      <w:rFonts w:ascii="Calibri" w:eastAsia="Calibri" w:hAnsi="Calibri" w:cs="Times New Roman"/>
    </w:rPr>
    <w:tblPr/>
  </w:style>
  <w:style w:type="table" w:customStyle="1" w:styleId="GridTable6Colorful-Accent1">
    <w:name w:val="Grid Table 6 Colorful - Accent 1"/>
    <w:basedOn w:val="a1"/>
    <w:rsid w:val="000A0BDB"/>
    <w:pPr>
      <w:spacing w:after="0" w:line="240" w:lineRule="auto"/>
    </w:pPr>
    <w:rPr>
      <w:rFonts w:ascii="Calibri" w:eastAsia="Calibri" w:hAnsi="Calibri" w:cs="Times New Roman"/>
    </w:rPr>
    <w:tblPr/>
  </w:style>
  <w:style w:type="table" w:customStyle="1" w:styleId="GridTable6Colorful-Accent2">
    <w:name w:val="Grid Table 6 Colorful - Accent 2"/>
    <w:basedOn w:val="a1"/>
    <w:rsid w:val="000A0BDB"/>
    <w:pPr>
      <w:spacing w:after="0" w:line="240" w:lineRule="auto"/>
    </w:pPr>
    <w:rPr>
      <w:rFonts w:ascii="Calibri" w:eastAsia="Calibri" w:hAnsi="Calibri" w:cs="Times New Roman"/>
    </w:rPr>
    <w:tblPr/>
  </w:style>
  <w:style w:type="table" w:customStyle="1" w:styleId="GridTable6Colorful-Accent3">
    <w:name w:val="Grid Table 6 Colorful - Accent 3"/>
    <w:basedOn w:val="a1"/>
    <w:rsid w:val="000A0BDB"/>
    <w:pPr>
      <w:spacing w:after="0" w:line="240" w:lineRule="auto"/>
    </w:pPr>
    <w:rPr>
      <w:rFonts w:ascii="Calibri" w:eastAsia="Calibri" w:hAnsi="Calibri" w:cs="Times New Roman"/>
    </w:rPr>
    <w:tblPr/>
  </w:style>
  <w:style w:type="table" w:customStyle="1" w:styleId="GridTable6Colorful-Accent4">
    <w:name w:val="Grid Table 6 Colorful - Accent 4"/>
    <w:basedOn w:val="a1"/>
    <w:rsid w:val="000A0BDB"/>
    <w:pPr>
      <w:spacing w:after="0" w:line="240" w:lineRule="auto"/>
    </w:pPr>
    <w:rPr>
      <w:rFonts w:ascii="Calibri" w:eastAsia="Calibri" w:hAnsi="Calibri" w:cs="Times New Roman"/>
    </w:rPr>
    <w:tblPr/>
  </w:style>
  <w:style w:type="table" w:customStyle="1" w:styleId="GridTable6Colorful-Accent5">
    <w:name w:val="Grid Table 6 Colorful - Accent 5"/>
    <w:basedOn w:val="a1"/>
    <w:rsid w:val="000A0BDB"/>
    <w:pPr>
      <w:spacing w:after="0" w:line="240" w:lineRule="auto"/>
    </w:pPr>
    <w:rPr>
      <w:rFonts w:ascii="Calibri" w:eastAsia="Calibri" w:hAnsi="Calibri" w:cs="Times New Roman"/>
    </w:rPr>
    <w:tblPr/>
  </w:style>
  <w:style w:type="table" w:customStyle="1" w:styleId="GridTable6Colorful-Accent6">
    <w:name w:val="Grid Table 6 Colorful - Accent 6"/>
    <w:basedOn w:val="a1"/>
    <w:rsid w:val="000A0BDB"/>
    <w:pPr>
      <w:spacing w:after="0" w:line="240" w:lineRule="auto"/>
    </w:pPr>
    <w:rPr>
      <w:rFonts w:ascii="Calibri" w:eastAsia="Calibri" w:hAnsi="Calibri" w:cs="Times New Roman"/>
    </w:rPr>
    <w:tblPr/>
  </w:style>
  <w:style w:type="table" w:customStyle="1" w:styleId="GridTable7Colorful-Accent1">
    <w:name w:val="Grid Table 7 Colorful - Accent 1"/>
    <w:basedOn w:val="a1"/>
    <w:rsid w:val="000A0BDB"/>
    <w:pPr>
      <w:spacing w:after="0" w:line="240" w:lineRule="auto"/>
    </w:pPr>
    <w:rPr>
      <w:rFonts w:ascii="Calibri" w:eastAsia="Calibri" w:hAnsi="Calibri" w:cs="Times New Roman"/>
    </w:rPr>
    <w:tblPr/>
  </w:style>
  <w:style w:type="table" w:customStyle="1" w:styleId="GridTable7Colorful-Accent2">
    <w:name w:val="Grid Table 7 Colorful - Accent 2"/>
    <w:basedOn w:val="a1"/>
    <w:rsid w:val="000A0BDB"/>
    <w:pPr>
      <w:spacing w:after="0" w:line="240" w:lineRule="auto"/>
    </w:pPr>
    <w:rPr>
      <w:rFonts w:ascii="Calibri" w:eastAsia="Calibri" w:hAnsi="Calibri" w:cs="Times New Roman"/>
    </w:rPr>
    <w:tblPr/>
  </w:style>
  <w:style w:type="table" w:customStyle="1" w:styleId="GridTable7Colorful-Accent3">
    <w:name w:val="Grid Table 7 Colorful - Accent 3"/>
    <w:basedOn w:val="a1"/>
    <w:rsid w:val="000A0BDB"/>
    <w:pPr>
      <w:spacing w:after="0" w:line="240" w:lineRule="auto"/>
    </w:pPr>
    <w:rPr>
      <w:rFonts w:ascii="Calibri" w:eastAsia="Calibri" w:hAnsi="Calibri" w:cs="Times New Roman"/>
    </w:rPr>
    <w:tblPr/>
  </w:style>
  <w:style w:type="table" w:customStyle="1" w:styleId="GridTable7Colorful-Accent4">
    <w:name w:val="Grid Table 7 Colorful - Accent 4"/>
    <w:basedOn w:val="a1"/>
    <w:rsid w:val="000A0BDB"/>
    <w:pPr>
      <w:spacing w:after="0" w:line="240" w:lineRule="auto"/>
    </w:pPr>
    <w:rPr>
      <w:rFonts w:ascii="Calibri" w:eastAsia="Calibri" w:hAnsi="Calibri" w:cs="Times New Roman"/>
    </w:rPr>
    <w:tblPr/>
  </w:style>
  <w:style w:type="table" w:customStyle="1" w:styleId="GridTable7Colorful-Accent5">
    <w:name w:val="Grid Table 7 Colorful - Accent 5"/>
    <w:basedOn w:val="a1"/>
    <w:rsid w:val="000A0BDB"/>
    <w:pPr>
      <w:spacing w:after="0" w:line="240" w:lineRule="auto"/>
    </w:pPr>
    <w:rPr>
      <w:rFonts w:ascii="Calibri" w:eastAsia="Calibri" w:hAnsi="Calibri" w:cs="Times New Roman"/>
    </w:rPr>
    <w:tblPr/>
  </w:style>
  <w:style w:type="table" w:customStyle="1" w:styleId="GridTable7Colorful-Accent6">
    <w:name w:val="Grid Table 7 Colorful - Accent 6"/>
    <w:basedOn w:val="a1"/>
    <w:rsid w:val="000A0BDB"/>
    <w:pPr>
      <w:spacing w:after="0" w:line="240" w:lineRule="auto"/>
    </w:pPr>
    <w:rPr>
      <w:rFonts w:ascii="Calibri" w:eastAsia="Calibri" w:hAnsi="Calibri" w:cs="Times New Roman"/>
    </w:rPr>
    <w:tblPr/>
  </w:style>
  <w:style w:type="table" w:customStyle="1" w:styleId="ListTable1Light-Accent1">
    <w:name w:val="List Table 1 Light - Accent 1"/>
    <w:basedOn w:val="a1"/>
    <w:rsid w:val="000A0BDB"/>
    <w:pPr>
      <w:spacing w:after="0" w:line="240" w:lineRule="auto"/>
    </w:pPr>
    <w:rPr>
      <w:rFonts w:ascii="Calibri" w:eastAsia="Calibri" w:hAnsi="Calibri" w:cs="Times New Roman"/>
    </w:rPr>
    <w:tblPr/>
  </w:style>
  <w:style w:type="table" w:customStyle="1" w:styleId="ListTable1Light-Accent2">
    <w:name w:val="List Table 1 Light - Accent 2"/>
    <w:basedOn w:val="a1"/>
    <w:rsid w:val="000A0BDB"/>
    <w:pPr>
      <w:spacing w:after="0" w:line="240" w:lineRule="auto"/>
    </w:pPr>
    <w:rPr>
      <w:rFonts w:ascii="Calibri" w:eastAsia="Calibri" w:hAnsi="Calibri" w:cs="Times New Roman"/>
    </w:rPr>
    <w:tblPr/>
  </w:style>
  <w:style w:type="table" w:customStyle="1" w:styleId="ListTable1Light-Accent3">
    <w:name w:val="List Table 1 Light - Accent 3"/>
    <w:basedOn w:val="a1"/>
    <w:rsid w:val="000A0BDB"/>
    <w:pPr>
      <w:spacing w:after="0" w:line="240" w:lineRule="auto"/>
    </w:pPr>
    <w:rPr>
      <w:rFonts w:ascii="Calibri" w:eastAsia="Calibri" w:hAnsi="Calibri" w:cs="Times New Roman"/>
    </w:rPr>
    <w:tblPr/>
  </w:style>
  <w:style w:type="table" w:customStyle="1" w:styleId="ListTable1Light-Accent4">
    <w:name w:val="List Table 1 Light - Accent 4"/>
    <w:basedOn w:val="a1"/>
    <w:rsid w:val="000A0BDB"/>
    <w:pPr>
      <w:spacing w:after="0" w:line="240" w:lineRule="auto"/>
    </w:pPr>
    <w:rPr>
      <w:rFonts w:ascii="Calibri" w:eastAsia="Calibri" w:hAnsi="Calibri" w:cs="Times New Roman"/>
    </w:rPr>
    <w:tblPr/>
  </w:style>
  <w:style w:type="table" w:customStyle="1" w:styleId="ListTable1Light-Accent5">
    <w:name w:val="List Table 1 Light - Accent 5"/>
    <w:basedOn w:val="a1"/>
    <w:rsid w:val="000A0BDB"/>
    <w:pPr>
      <w:spacing w:after="0" w:line="240" w:lineRule="auto"/>
    </w:pPr>
    <w:rPr>
      <w:rFonts w:ascii="Calibri" w:eastAsia="Calibri" w:hAnsi="Calibri" w:cs="Times New Roman"/>
    </w:rPr>
    <w:tblPr/>
  </w:style>
  <w:style w:type="table" w:customStyle="1" w:styleId="ListTable1Light-Accent6">
    <w:name w:val="List Table 1 Light - Accent 6"/>
    <w:basedOn w:val="a1"/>
    <w:rsid w:val="000A0BDB"/>
    <w:pPr>
      <w:spacing w:after="0" w:line="240" w:lineRule="auto"/>
    </w:pPr>
    <w:rPr>
      <w:rFonts w:ascii="Calibri" w:eastAsia="Calibri" w:hAnsi="Calibri" w:cs="Times New Roman"/>
    </w:rPr>
    <w:tblPr/>
  </w:style>
  <w:style w:type="table" w:customStyle="1" w:styleId="ListTable2-Accent1">
    <w:name w:val="List Table 2 - Accent 1"/>
    <w:basedOn w:val="a1"/>
    <w:rsid w:val="000A0BDB"/>
    <w:pPr>
      <w:spacing w:after="0" w:line="240" w:lineRule="auto"/>
    </w:pPr>
    <w:rPr>
      <w:rFonts w:ascii="Calibri" w:eastAsia="Calibri" w:hAnsi="Calibri" w:cs="Times New Roman"/>
    </w:rPr>
    <w:tblPr/>
  </w:style>
  <w:style w:type="table" w:customStyle="1" w:styleId="ListTable2-Accent2">
    <w:name w:val="List Table 2 - Accent 2"/>
    <w:basedOn w:val="a1"/>
    <w:rsid w:val="000A0BDB"/>
    <w:pPr>
      <w:spacing w:after="0" w:line="240" w:lineRule="auto"/>
    </w:pPr>
    <w:rPr>
      <w:rFonts w:ascii="Calibri" w:eastAsia="Calibri" w:hAnsi="Calibri" w:cs="Times New Roman"/>
    </w:rPr>
    <w:tblPr/>
  </w:style>
  <w:style w:type="table" w:customStyle="1" w:styleId="ListTable2-Accent3">
    <w:name w:val="List Table 2 - Accent 3"/>
    <w:basedOn w:val="a1"/>
    <w:rsid w:val="000A0BDB"/>
    <w:pPr>
      <w:spacing w:after="0" w:line="240" w:lineRule="auto"/>
    </w:pPr>
    <w:rPr>
      <w:rFonts w:ascii="Calibri" w:eastAsia="Calibri" w:hAnsi="Calibri" w:cs="Times New Roman"/>
    </w:rPr>
    <w:tblPr/>
  </w:style>
  <w:style w:type="table" w:customStyle="1" w:styleId="ListTable2-Accent4">
    <w:name w:val="List Table 2 - Accent 4"/>
    <w:basedOn w:val="a1"/>
    <w:rsid w:val="000A0BDB"/>
    <w:pPr>
      <w:spacing w:after="0" w:line="240" w:lineRule="auto"/>
    </w:pPr>
    <w:rPr>
      <w:rFonts w:ascii="Calibri" w:eastAsia="Calibri" w:hAnsi="Calibri" w:cs="Times New Roman"/>
    </w:rPr>
    <w:tblPr/>
  </w:style>
  <w:style w:type="table" w:customStyle="1" w:styleId="ListTable2-Accent5">
    <w:name w:val="List Table 2 - Accent 5"/>
    <w:basedOn w:val="a1"/>
    <w:rsid w:val="000A0BDB"/>
    <w:pPr>
      <w:spacing w:after="0" w:line="240" w:lineRule="auto"/>
    </w:pPr>
    <w:rPr>
      <w:rFonts w:ascii="Calibri" w:eastAsia="Calibri" w:hAnsi="Calibri" w:cs="Times New Roman"/>
    </w:rPr>
    <w:tblPr/>
  </w:style>
  <w:style w:type="table" w:customStyle="1" w:styleId="ListTable2-Accent6">
    <w:name w:val="List Table 2 - Accent 6"/>
    <w:basedOn w:val="a1"/>
    <w:rsid w:val="000A0BDB"/>
    <w:pPr>
      <w:spacing w:after="0" w:line="240" w:lineRule="auto"/>
    </w:pPr>
    <w:rPr>
      <w:rFonts w:ascii="Calibri" w:eastAsia="Calibri" w:hAnsi="Calibri" w:cs="Times New Roman"/>
    </w:rPr>
    <w:tblPr/>
  </w:style>
  <w:style w:type="table" w:customStyle="1" w:styleId="ListTable3-Accent1">
    <w:name w:val="List Table 3 - Accent 1"/>
    <w:basedOn w:val="a1"/>
    <w:rsid w:val="000A0BDB"/>
    <w:pPr>
      <w:spacing w:after="0" w:line="240" w:lineRule="auto"/>
    </w:pPr>
    <w:rPr>
      <w:rFonts w:ascii="Calibri" w:eastAsia="Calibri" w:hAnsi="Calibri" w:cs="Times New Roman"/>
    </w:rPr>
    <w:tblPr/>
  </w:style>
  <w:style w:type="table" w:customStyle="1" w:styleId="ListTable3-Accent2">
    <w:name w:val="List Table 3 - Accent 2"/>
    <w:basedOn w:val="a1"/>
    <w:rsid w:val="000A0BDB"/>
    <w:pPr>
      <w:spacing w:after="0" w:line="240" w:lineRule="auto"/>
    </w:pPr>
    <w:rPr>
      <w:rFonts w:ascii="Calibri" w:eastAsia="Calibri" w:hAnsi="Calibri" w:cs="Times New Roman"/>
    </w:rPr>
    <w:tblPr/>
  </w:style>
  <w:style w:type="table" w:customStyle="1" w:styleId="ListTable3-Accent3">
    <w:name w:val="List Table 3 - Accent 3"/>
    <w:basedOn w:val="a1"/>
    <w:rsid w:val="000A0BDB"/>
    <w:pPr>
      <w:spacing w:after="0" w:line="240" w:lineRule="auto"/>
    </w:pPr>
    <w:rPr>
      <w:rFonts w:ascii="Calibri" w:eastAsia="Calibri" w:hAnsi="Calibri" w:cs="Times New Roman"/>
    </w:rPr>
    <w:tblPr/>
  </w:style>
  <w:style w:type="table" w:customStyle="1" w:styleId="ListTable3-Accent4">
    <w:name w:val="List Table 3 - Accent 4"/>
    <w:basedOn w:val="a1"/>
    <w:rsid w:val="000A0BDB"/>
    <w:pPr>
      <w:spacing w:after="0" w:line="240" w:lineRule="auto"/>
    </w:pPr>
    <w:rPr>
      <w:rFonts w:ascii="Calibri" w:eastAsia="Calibri" w:hAnsi="Calibri" w:cs="Times New Roman"/>
    </w:rPr>
    <w:tblPr/>
  </w:style>
  <w:style w:type="table" w:customStyle="1" w:styleId="ListTable3-Accent5">
    <w:name w:val="List Table 3 - Accent 5"/>
    <w:basedOn w:val="a1"/>
    <w:rsid w:val="000A0BDB"/>
    <w:pPr>
      <w:spacing w:after="0" w:line="240" w:lineRule="auto"/>
    </w:pPr>
    <w:rPr>
      <w:rFonts w:ascii="Calibri" w:eastAsia="Calibri" w:hAnsi="Calibri" w:cs="Times New Roman"/>
    </w:rPr>
    <w:tblPr/>
  </w:style>
  <w:style w:type="table" w:customStyle="1" w:styleId="ListTable3-Accent6">
    <w:name w:val="List Table 3 - Accent 6"/>
    <w:basedOn w:val="a1"/>
    <w:rsid w:val="000A0BDB"/>
    <w:pPr>
      <w:spacing w:after="0" w:line="240" w:lineRule="auto"/>
    </w:pPr>
    <w:rPr>
      <w:rFonts w:ascii="Calibri" w:eastAsia="Calibri" w:hAnsi="Calibri" w:cs="Times New Roman"/>
    </w:rPr>
    <w:tblPr/>
  </w:style>
  <w:style w:type="table" w:customStyle="1" w:styleId="ListTable4-Accent1">
    <w:name w:val="List Table 4 - Accent 1"/>
    <w:basedOn w:val="a1"/>
    <w:rsid w:val="000A0BDB"/>
    <w:pPr>
      <w:spacing w:after="0" w:line="240" w:lineRule="auto"/>
    </w:pPr>
    <w:rPr>
      <w:rFonts w:ascii="Calibri" w:eastAsia="Calibri" w:hAnsi="Calibri" w:cs="Times New Roman"/>
    </w:rPr>
    <w:tblPr/>
  </w:style>
  <w:style w:type="table" w:customStyle="1" w:styleId="ListTable4-Accent2">
    <w:name w:val="List Table 4 - Accent 2"/>
    <w:basedOn w:val="a1"/>
    <w:rsid w:val="000A0BDB"/>
    <w:pPr>
      <w:spacing w:after="0" w:line="240" w:lineRule="auto"/>
    </w:pPr>
    <w:rPr>
      <w:rFonts w:ascii="Calibri" w:eastAsia="Calibri" w:hAnsi="Calibri" w:cs="Times New Roman"/>
    </w:rPr>
    <w:tblPr/>
  </w:style>
  <w:style w:type="table" w:customStyle="1" w:styleId="ListTable4-Accent3">
    <w:name w:val="List Table 4 - Accent 3"/>
    <w:basedOn w:val="a1"/>
    <w:rsid w:val="000A0BDB"/>
    <w:pPr>
      <w:spacing w:after="0" w:line="240" w:lineRule="auto"/>
    </w:pPr>
    <w:rPr>
      <w:rFonts w:ascii="Calibri" w:eastAsia="Calibri" w:hAnsi="Calibri" w:cs="Times New Roman"/>
    </w:rPr>
    <w:tblPr/>
  </w:style>
  <w:style w:type="table" w:customStyle="1" w:styleId="ListTable4-Accent4">
    <w:name w:val="List Table 4 - Accent 4"/>
    <w:basedOn w:val="a1"/>
    <w:rsid w:val="000A0BDB"/>
    <w:pPr>
      <w:spacing w:after="0" w:line="240" w:lineRule="auto"/>
    </w:pPr>
    <w:rPr>
      <w:rFonts w:ascii="Calibri" w:eastAsia="Calibri" w:hAnsi="Calibri" w:cs="Times New Roman"/>
    </w:rPr>
    <w:tblPr/>
  </w:style>
  <w:style w:type="table" w:customStyle="1" w:styleId="ListTable4-Accent5">
    <w:name w:val="List Table 4 - Accent 5"/>
    <w:basedOn w:val="a1"/>
    <w:rsid w:val="000A0BDB"/>
    <w:pPr>
      <w:spacing w:after="0" w:line="240" w:lineRule="auto"/>
    </w:pPr>
    <w:rPr>
      <w:rFonts w:ascii="Calibri" w:eastAsia="Calibri" w:hAnsi="Calibri" w:cs="Times New Roman"/>
    </w:rPr>
    <w:tblPr/>
  </w:style>
  <w:style w:type="table" w:customStyle="1" w:styleId="ListTable4-Accent6">
    <w:name w:val="List Table 4 - Accent 6"/>
    <w:basedOn w:val="a1"/>
    <w:rsid w:val="000A0BDB"/>
    <w:pPr>
      <w:spacing w:after="0" w:line="240" w:lineRule="auto"/>
    </w:pPr>
    <w:rPr>
      <w:rFonts w:ascii="Calibri" w:eastAsia="Calibri" w:hAnsi="Calibri" w:cs="Times New Roman"/>
    </w:rPr>
    <w:tblPr/>
  </w:style>
  <w:style w:type="table" w:customStyle="1" w:styleId="ListTable5Dark-Accent1">
    <w:name w:val="List Table 5 Dark - Accent 1"/>
    <w:basedOn w:val="a1"/>
    <w:rsid w:val="000A0BDB"/>
    <w:pPr>
      <w:spacing w:after="0" w:line="240" w:lineRule="auto"/>
    </w:pPr>
    <w:rPr>
      <w:rFonts w:ascii="Calibri" w:eastAsia="Calibri" w:hAnsi="Calibri" w:cs="Times New Roman"/>
    </w:rPr>
    <w:tblPr/>
  </w:style>
  <w:style w:type="table" w:customStyle="1" w:styleId="ListTable5Dark-Accent2">
    <w:name w:val="List Table 5 Dark - Accent 2"/>
    <w:basedOn w:val="a1"/>
    <w:rsid w:val="000A0BDB"/>
    <w:pPr>
      <w:spacing w:after="0" w:line="240" w:lineRule="auto"/>
    </w:pPr>
    <w:rPr>
      <w:rFonts w:ascii="Calibri" w:eastAsia="Calibri" w:hAnsi="Calibri" w:cs="Times New Roman"/>
    </w:rPr>
    <w:tblPr/>
  </w:style>
  <w:style w:type="table" w:customStyle="1" w:styleId="ListTable5Dark-Accent3">
    <w:name w:val="List Table 5 Dark - Accent 3"/>
    <w:basedOn w:val="a1"/>
    <w:rsid w:val="000A0BDB"/>
    <w:pPr>
      <w:spacing w:after="0" w:line="240" w:lineRule="auto"/>
    </w:pPr>
    <w:rPr>
      <w:rFonts w:ascii="Calibri" w:eastAsia="Calibri" w:hAnsi="Calibri" w:cs="Times New Roman"/>
    </w:rPr>
    <w:tblPr/>
  </w:style>
  <w:style w:type="table" w:customStyle="1" w:styleId="ListTable5Dark-Accent4">
    <w:name w:val="List Table 5 Dark - Accent 4"/>
    <w:basedOn w:val="a1"/>
    <w:rsid w:val="000A0BDB"/>
    <w:pPr>
      <w:spacing w:after="0" w:line="240" w:lineRule="auto"/>
    </w:pPr>
    <w:rPr>
      <w:rFonts w:ascii="Calibri" w:eastAsia="Calibri" w:hAnsi="Calibri" w:cs="Times New Roman"/>
    </w:rPr>
    <w:tblPr/>
  </w:style>
  <w:style w:type="table" w:customStyle="1" w:styleId="ListTable5Dark-Accent5">
    <w:name w:val="List Table 5 Dark - Accent 5"/>
    <w:basedOn w:val="a1"/>
    <w:rsid w:val="000A0BDB"/>
    <w:pPr>
      <w:spacing w:after="0" w:line="240" w:lineRule="auto"/>
    </w:pPr>
    <w:rPr>
      <w:rFonts w:ascii="Calibri" w:eastAsia="Calibri" w:hAnsi="Calibri" w:cs="Times New Roman"/>
    </w:rPr>
    <w:tblPr/>
  </w:style>
  <w:style w:type="table" w:customStyle="1" w:styleId="ListTable5Dark-Accent6">
    <w:name w:val="List Table 5 Dark - Accent 6"/>
    <w:basedOn w:val="a1"/>
    <w:rsid w:val="000A0BDB"/>
    <w:pPr>
      <w:spacing w:after="0" w:line="240" w:lineRule="auto"/>
    </w:pPr>
    <w:rPr>
      <w:rFonts w:ascii="Calibri" w:eastAsia="Calibri" w:hAnsi="Calibri" w:cs="Times New Roman"/>
    </w:rPr>
    <w:tblPr/>
  </w:style>
  <w:style w:type="table" w:customStyle="1" w:styleId="ListTable6Colorful-Accent1">
    <w:name w:val="List Table 6 Colorful - Accent 1"/>
    <w:basedOn w:val="a1"/>
    <w:rsid w:val="000A0BDB"/>
    <w:pPr>
      <w:spacing w:after="0" w:line="240" w:lineRule="auto"/>
    </w:pPr>
    <w:rPr>
      <w:rFonts w:ascii="Calibri" w:eastAsia="Calibri" w:hAnsi="Calibri" w:cs="Times New Roman"/>
    </w:rPr>
    <w:tblPr/>
  </w:style>
  <w:style w:type="table" w:customStyle="1" w:styleId="ListTable6Colorful-Accent2">
    <w:name w:val="List Table 6 Colorful - Accent 2"/>
    <w:basedOn w:val="a1"/>
    <w:rsid w:val="000A0BDB"/>
    <w:pPr>
      <w:spacing w:after="0" w:line="240" w:lineRule="auto"/>
    </w:pPr>
    <w:rPr>
      <w:rFonts w:ascii="Calibri" w:eastAsia="Calibri" w:hAnsi="Calibri" w:cs="Times New Roman"/>
    </w:rPr>
    <w:tblPr/>
  </w:style>
  <w:style w:type="table" w:customStyle="1" w:styleId="ListTable6Colorful-Accent3">
    <w:name w:val="List Table 6 Colorful - Accent 3"/>
    <w:basedOn w:val="a1"/>
    <w:rsid w:val="000A0BDB"/>
    <w:pPr>
      <w:spacing w:after="0" w:line="240" w:lineRule="auto"/>
    </w:pPr>
    <w:rPr>
      <w:rFonts w:ascii="Calibri" w:eastAsia="Calibri" w:hAnsi="Calibri" w:cs="Times New Roman"/>
    </w:rPr>
    <w:tblPr/>
  </w:style>
  <w:style w:type="table" w:customStyle="1" w:styleId="ListTable6Colorful-Accent4">
    <w:name w:val="List Table 6 Colorful - Accent 4"/>
    <w:basedOn w:val="a1"/>
    <w:rsid w:val="000A0BDB"/>
    <w:pPr>
      <w:spacing w:after="0" w:line="240" w:lineRule="auto"/>
    </w:pPr>
    <w:rPr>
      <w:rFonts w:ascii="Calibri" w:eastAsia="Calibri" w:hAnsi="Calibri" w:cs="Times New Roman"/>
    </w:rPr>
    <w:tblPr/>
  </w:style>
  <w:style w:type="table" w:customStyle="1" w:styleId="ListTable6Colorful-Accent5">
    <w:name w:val="List Table 6 Colorful - Accent 5"/>
    <w:basedOn w:val="a1"/>
    <w:rsid w:val="000A0BDB"/>
    <w:pPr>
      <w:spacing w:after="0" w:line="240" w:lineRule="auto"/>
    </w:pPr>
    <w:rPr>
      <w:rFonts w:ascii="Calibri" w:eastAsia="Calibri" w:hAnsi="Calibri" w:cs="Times New Roman"/>
    </w:rPr>
    <w:tblPr/>
  </w:style>
  <w:style w:type="table" w:customStyle="1" w:styleId="ListTable6Colorful-Accent6">
    <w:name w:val="List Table 6 Colorful - Accent 6"/>
    <w:basedOn w:val="a1"/>
    <w:rsid w:val="000A0BDB"/>
    <w:pPr>
      <w:spacing w:after="0" w:line="240" w:lineRule="auto"/>
    </w:pPr>
    <w:rPr>
      <w:rFonts w:ascii="Calibri" w:eastAsia="Calibri" w:hAnsi="Calibri" w:cs="Times New Roman"/>
    </w:rPr>
    <w:tblPr/>
  </w:style>
  <w:style w:type="table" w:customStyle="1" w:styleId="ListTable7Colorful-Accent1">
    <w:name w:val="List Table 7 Colorful - Accent 1"/>
    <w:basedOn w:val="a1"/>
    <w:rsid w:val="000A0BDB"/>
    <w:pPr>
      <w:spacing w:after="0" w:line="240" w:lineRule="auto"/>
    </w:pPr>
    <w:rPr>
      <w:rFonts w:ascii="Calibri" w:eastAsia="Calibri" w:hAnsi="Calibri" w:cs="Times New Roman"/>
    </w:rPr>
    <w:tblPr/>
  </w:style>
  <w:style w:type="table" w:customStyle="1" w:styleId="ListTable7Colorful-Accent2">
    <w:name w:val="List Table 7 Colorful - Accent 2"/>
    <w:basedOn w:val="a1"/>
    <w:rsid w:val="000A0BDB"/>
    <w:pPr>
      <w:spacing w:after="0" w:line="240" w:lineRule="auto"/>
    </w:pPr>
    <w:rPr>
      <w:rFonts w:ascii="Calibri" w:eastAsia="Calibri" w:hAnsi="Calibri" w:cs="Times New Roman"/>
    </w:rPr>
    <w:tblPr/>
  </w:style>
  <w:style w:type="table" w:customStyle="1" w:styleId="ListTable7Colorful-Accent3">
    <w:name w:val="List Table 7 Colorful - Accent 3"/>
    <w:basedOn w:val="a1"/>
    <w:rsid w:val="000A0BDB"/>
    <w:pPr>
      <w:spacing w:after="0" w:line="240" w:lineRule="auto"/>
    </w:pPr>
    <w:rPr>
      <w:rFonts w:ascii="Calibri" w:eastAsia="Calibri" w:hAnsi="Calibri" w:cs="Times New Roman"/>
    </w:rPr>
    <w:tblPr/>
  </w:style>
  <w:style w:type="table" w:customStyle="1" w:styleId="ListTable7Colorful-Accent4">
    <w:name w:val="List Table 7 Colorful - Accent 4"/>
    <w:basedOn w:val="a1"/>
    <w:rsid w:val="000A0BDB"/>
    <w:pPr>
      <w:spacing w:after="0" w:line="240" w:lineRule="auto"/>
    </w:pPr>
    <w:rPr>
      <w:rFonts w:ascii="Calibri" w:eastAsia="Calibri" w:hAnsi="Calibri" w:cs="Times New Roman"/>
    </w:rPr>
    <w:tblPr/>
  </w:style>
  <w:style w:type="table" w:customStyle="1" w:styleId="ListTable7Colorful-Accent5">
    <w:name w:val="List Table 7 Colorful - Accent 5"/>
    <w:basedOn w:val="a1"/>
    <w:rsid w:val="000A0BDB"/>
    <w:pPr>
      <w:spacing w:after="0" w:line="240" w:lineRule="auto"/>
    </w:pPr>
    <w:rPr>
      <w:rFonts w:ascii="Calibri" w:eastAsia="Calibri" w:hAnsi="Calibri" w:cs="Times New Roman"/>
    </w:rPr>
    <w:tblPr/>
  </w:style>
  <w:style w:type="table" w:customStyle="1" w:styleId="ListTable7Colorful-Accent6">
    <w:name w:val="List Table 7 Colorful - Accent 6"/>
    <w:basedOn w:val="a1"/>
    <w:rsid w:val="000A0BDB"/>
    <w:pPr>
      <w:spacing w:after="0" w:line="240" w:lineRule="auto"/>
    </w:pPr>
    <w:rPr>
      <w:rFonts w:ascii="Calibri" w:eastAsia="Calibri" w:hAnsi="Calibri" w:cs="Times New Roman"/>
    </w:rPr>
    <w:tblPr/>
  </w:style>
  <w:style w:type="table" w:customStyle="1" w:styleId="Lined-Accent">
    <w:name w:val="Lined - Accent"/>
    <w:basedOn w:val="a1"/>
    <w:rsid w:val="000A0BDB"/>
    <w:pPr>
      <w:spacing w:after="0" w:line="240" w:lineRule="auto"/>
    </w:pPr>
    <w:rPr>
      <w:rFonts w:ascii="Calibri" w:eastAsia="Calibri" w:hAnsi="Calibri" w:cs="Times New Roman"/>
      <w:color w:val="404040"/>
      <w:sz w:val="20"/>
      <w:szCs w:val="20"/>
    </w:rPr>
    <w:tblPr/>
  </w:style>
  <w:style w:type="table" w:customStyle="1" w:styleId="Lined-Accent1">
    <w:name w:val="Lined - Accent 1"/>
    <w:basedOn w:val="a1"/>
    <w:rsid w:val="000A0BDB"/>
    <w:pPr>
      <w:spacing w:after="0" w:line="240" w:lineRule="auto"/>
    </w:pPr>
    <w:rPr>
      <w:rFonts w:ascii="Calibri" w:eastAsia="Calibri" w:hAnsi="Calibri" w:cs="Times New Roman"/>
      <w:color w:val="404040"/>
      <w:sz w:val="20"/>
      <w:szCs w:val="20"/>
    </w:rPr>
    <w:tblPr/>
  </w:style>
  <w:style w:type="table" w:customStyle="1" w:styleId="Lined-Accent2">
    <w:name w:val="Lined - Accent 2"/>
    <w:basedOn w:val="a1"/>
    <w:rsid w:val="000A0BDB"/>
    <w:pPr>
      <w:spacing w:after="0" w:line="240" w:lineRule="auto"/>
    </w:pPr>
    <w:rPr>
      <w:rFonts w:ascii="Calibri" w:eastAsia="Calibri" w:hAnsi="Calibri" w:cs="Times New Roman"/>
      <w:color w:val="404040"/>
      <w:sz w:val="20"/>
      <w:szCs w:val="20"/>
    </w:rPr>
    <w:tblPr/>
  </w:style>
  <w:style w:type="table" w:customStyle="1" w:styleId="Lined-Accent3">
    <w:name w:val="Lined - Accent 3"/>
    <w:basedOn w:val="a1"/>
    <w:rsid w:val="000A0BDB"/>
    <w:pPr>
      <w:spacing w:after="0" w:line="240" w:lineRule="auto"/>
    </w:pPr>
    <w:rPr>
      <w:rFonts w:ascii="Calibri" w:eastAsia="Calibri" w:hAnsi="Calibri" w:cs="Times New Roman"/>
      <w:color w:val="404040"/>
      <w:sz w:val="20"/>
      <w:szCs w:val="20"/>
    </w:rPr>
    <w:tblPr/>
  </w:style>
  <w:style w:type="table" w:customStyle="1" w:styleId="Lined-Accent4">
    <w:name w:val="Lined - Accent 4"/>
    <w:basedOn w:val="a1"/>
    <w:rsid w:val="000A0BDB"/>
    <w:pPr>
      <w:spacing w:after="0" w:line="240" w:lineRule="auto"/>
    </w:pPr>
    <w:rPr>
      <w:rFonts w:ascii="Calibri" w:eastAsia="Calibri" w:hAnsi="Calibri" w:cs="Times New Roman"/>
      <w:color w:val="404040"/>
      <w:sz w:val="20"/>
      <w:szCs w:val="20"/>
    </w:rPr>
    <w:tblPr/>
  </w:style>
  <w:style w:type="table" w:customStyle="1" w:styleId="Lined-Accent5">
    <w:name w:val="Lined - Accent 5"/>
    <w:basedOn w:val="a1"/>
    <w:rsid w:val="000A0BDB"/>
    <w:pPr>
      <w:spacing w:after="0" w:line="240" w:lineRule="auto"/>
    </w:pPr>
    <w:rPr>
      <w:rFonts w:ascii="Calibri" w:eastAsia="Calibri" w:hAnsi="Calibri" w:cs="Times New Roman"/>
      <w:color w:val="404040"/>
      <w:sz w:val="20"/>
      <w:szCs w:val="20"/>
    </w:rPr>
    <w:tblPr/>
  </w:style>
  <w:style w:type="table" w:customStyle="1" w:styleId="Lined-Accent6">
    <w:name w:val="Lined - Accent 6"/>
    <w:basedOn w:val="a1"/>
    <w:rsid w:val="000A0BDB"/>
    <w:pPr>
      <w:spacing w:after="0" w:line="240" w:lineRule="auto"/>
    </w:pPr>
    <w:rPr>
      <w:rFonts w:ascii="Calibri" w:eastAsia="Calibri" w:hAnsi="Calibri" w:cs="Times New Roman"/>
      <w:color w:val="404040"/>
      <w:sz w:val="20"/>
      <w:szCs w:val="20"/>
    </w:rPr>
    <w:tblPr/>
  </w:style>
  <w:style w:type="table" w:customStyle="1" w:styleId="BorderedLined-Accent">
    <w:name w:val="Bordered &amp; Lined - Accent"/>
    <w:basedOn w:val="a1"/>
    <w:rsid w:val="000A0BDB"/>
    <w:pPr>
      <w:spacing w:after="0" w:line="240" w:lineRule="auto"/>
    </w:pPr>
    <w:rPr>
      <w:rFonts w:ascii="Calibri" w:eastAsia="Calibri" w:hAnsi="Calibri" w:cs="Times New Roman"/>
      <w:color w:val="404040"/>
      <w:sz w:val="20"/>
      <w:szCs w:val="20"/>
    </w:rPr>
    <w:tblPr/>
  </w:style>
  <w:style w:type="table" w:customStyle="1" w:styleId="BorderedLined-Accent1">
    <w:name w:val="Bordered &amp; Lined - Accent 1"/>
    <w:basedOn w:val="a1"/>
    <w:rsid w:val="000A0BDB"/>
    <w:pPr>
      <w:spacing w:after="0" w:line="240" w:lineRule="auto"/>
    </w:pPr>
    <w:rPr>
      <w:rFonts w:ascii="Calibri" w:eastAsia="Calibri" w:hAnsi="Calibri" w:cs="Times New Roman"/>
      <w:color w:val="404040"/>
      <w:sz w:val="20"/>
      <w:szCs w:val="20"/>
    </w:rPr>
    <w:tblPr/>
  </w:style>
  <w:style w:type="table" w:customStyle="1" w:styleId="BorderedLined-Accent2">
    <w:name w:val="Bordered &amp; Lined - Accent 2"/>
    <w:basedOn w:val="a1"/>
    <w:rsid w:val="000A0BDB"/>
    <w:pPr>
      <w:spacing w:after="0" w:line="240" w:lineRule="auto"/>
    </w:pPr>
    <w:rPr>
      <w:rFonts w:ascii="Calibri" w:eastAsia="Calibri" w:hAnsi="Calibri" w:cs="Times New Roman"/>
      <w:color w:val="404040"/>
      <w:sz w:val="20"/>
      <w:szCs w:val="20"/>
    </w:rPr>
    <w:tblPr/>
  </w:style>
  <w:style w:type="table" w:customStyle="1" w:styleId="BorderedLined-Accent3">
    <w:name w:val="Bordered &amp; Lined - Accent 3"/>
    <w:basedOn w:val="a1"/>
    <w:rsid w:val="000A0BDB"/>
    <w:pPr>
      <w:spacing w:after="0" w:line="240" w:lineRule="auto"/>
    </w:pPr>
    <w:rPr>
      <w:rFonts w:ascii="Calibri" w:eastAsia="Calibri" w:hAnsi="Calibri" w:cs="Times New Roman"/>
      <w:color w:val="404040"/>
      <w:sz w:val="20"/>
      <w:szCs w:val="20"/>
    </w:rPr>
    <w:tblPr/>
  </w:style>
  <w:style w:type="table" w:customStyle="1" w:styleId="BorderedLined-Accent4">
    <w:name w:val="Bordered &amp; Lined - Accent 4"/>
    <w:basedOn w:val="a1"/>
    <w:rsid w:val="000A0BDB"/>
    <w:pPr>
      <w:spacing w:after="0" w:line="240" w:lineRule="auto"/>
    </w:pPr>
    <w:rPr>
      <w:rFonts w:ascii="Calibri" w:eastAsia="Calibri" w:hAnsi="Calibri" w:cs="Times New Roman"/>
      <w:color w:val="404040"/>
      <w:sz w:val="20"/>
      <w:szCs w:val="20"/>
    </w:rPr>
    <w:tblPr/>
  </w:style>
  <w:style w:type="table" w:customStyle="1" w:styleId="BorderedLined-Accent5">
    <w:name w:val="Bordered &amp; Lined - Accent 5"/>
    <w:basedOn w:val="a1"/>
    <w:rsid w:val="000A0BDB"/>
    <w:pPr>
      <w:spacing w:after="0" w:line="240" w:lineRule="auto"/>
    </w:pPr>
    <w:rPr>
      <w:rFonts w:ascii="Calibri" w:eastAsia="Calibri" w:hAnsi="Calibri" w:cs="Times New Roman"/>
      <w:color w:val="404040"/>
      <w:sz w:val="20"/>
      <w:szCs w:val="20"/>
    </w:rPr>
    <w:tblPr/>
  </w:style>
  <w:style w:type="table" w:customStyle="1" w:styleId="BorderedLined-Accent6">
    <w:name w:val="Bordered &amp; Lined - Accent 6"/>
    <w:basedOn w:val="a1"/>
    <w:rsid w:val="000A0BDB"/>
    <w:pPr>
      <w:spacing w:after="0" w:line="240" w:lineRule="auto"/>
    </w:pPr>
    <w:rPr>
      <w:rFonts w:ascii="Calibri" w:eastAsia="Calibri" w:hAnsi="Calibri" w:cs="Times New Roman"/>
      <w:color w:val="404040"/>
      <w:sz w:val="20"/>
      <w:szCs w:val="20"/>
    </w:rPr>
    <w:tblPr/>
  </w:style>
  <w:style w:type="table" w:customStyle="1" w:styleId="Bordered">
    <w:name w:val="Bordered"/>
    <w:basedOn w:val="a1"/>
    <w:rsid w:val="000A0BDB"/>
    <w:pPr>
      <w:spacing w:after="0" w:line="240" w:lineRule="auto"/>
    </w:pPr>
    <w:rPr>
      <w:rFonts w:ascii="Calibri" w:eastAsia="Calibri" w:hAnsi="Calibri" w:cs="Times New Roman"/>
    </w:rPr>
    <w:tblPr/>
  </w:style>
  <w:style w:type="table" w:customStyle="1" w:styleId="Bordered-Accent1">
    <w:name w:val="Bordered - Accent 1"/>
    <w:basedOn w:val="a1"/>
    <w:rsid w:val="000A0BDB"/>
    <w:pPr>
      <w:spacing w:after="0" w:line="240" w:lineRule="auto"/>
    </w:pPr>
    <w:rPr>
      <w:rFonts w:ascii="Calibri" w:eastAsia="Calibri" w:hAnsi="Calibri" w:cs="Times New Roman"/>
    </w:rPr>
    <w:tblPr/>
  </w:style>
  <w:style w:type="table" w:customStyle="1" w:styleId="Bordered-Accent2">
    <w:name w:val="Bordered - Accent 2"/>
    <w:basedOn w:val="a1"/>
    <w:rsid w:val="000A0BDB"/>
    <w:pPr>
      <w:spacing w:after="0" w:line="240" w:lineRule="auto"/>
    </w:pPr>
    <w:rPr>
      <w:rFonts w:ascii="Calibri" w:eastAsia="Calibri" w:hAnsi="Calibri" w:cs="Times New Roman"/>
    </w:rPr>
    <w:tblPr/>
  </w:style>
  <w:style w:type="table" w:customStyle="1" w:styleId="Bordered-Accent3">
    <w:name w:val="Bordered - Accent 3"/>
    <w:basedOn w:val="a1"/>
    <w:rsid w:val="000A0BDB"/>
    <w:pPr>
      <w:spacing w:after="0" w:line="240" w:lineRule="auto"/>
    </w:pPr>
    <w:rPr>
      <w:rFonts w:ascii="Calibri" w:eastAsia="Calibri" w:hAnsi="Calibri" w:cs="Times New Roman"/>
    </w:rPr>
    <w:tblPr/>
  </w:style>
  <w:style w:type="table" w:customStyle="1" w:styleId="Bordered-Accent4">
    <w:name w:val="Bordered - Accent 4"/>
    <w:basedOn w:val="a1"/>
    <w:rsid w:val="000A0BDB"/>
    <w:pPr>
      <w:spacing w:after="0" w:line="240" w:lineRule="auto"/>
    </w:pPr>
    <w:rPr>
      <w:rFonts w:ascii="Calibri" w:eastAsia="Calibri" w:hAnsi="Calibri" w:cs="Times New Roman"/>
    </w:rPr>
    <w:tblPr/>
  </w:style>
  <w:style w:type="table" w:customStyle="1" w:styleId="Bordered-Accent5">
    <w:name w:val="Bordered - Accent 5"/>
    <w:basedOn w:val="a1"/>
    <w:rsid w:val="000A0BDB"/>
    <w:pPr>
      <w:spacing w:after="0" w:line="240" w:lineRule="auto"/>
    </w:pPr>
    <w:rPr>
      <w:rFonts w:ascii="Calibri" w:eastAsia="Calibri" w:hAnsi="Calibri" w:cs="Times New Roman"/>
    </w:rPr>
    <w:tblPr/>
  </w:style>
  <w:style w:type="table" w:customStyle="1" w:styleId="Bordered-Accent6">
    <w:name w:val="Bordered - Accent 6"/>
    <w:basedOn w:val="a1"/>
    <w:rsid w:val="000A0BDB"/>
    <w:pPr>
      <w:spacing w:after="0" w:line="240" w:lineRule="auto"/>
    </w:pPr>
    <w:rPr>
      <w:rFonts w:ascii="Calibri" w:eastAsia="Calibri" w:hAnsi="Calibri" w:cs="Times New Roman"/>
    </w:rPr>
    <w:tblPr/>
  </w:style>
  <w:style w:type="character" w:customStyle="1" w:styleId="EndnoteTextChar">
    <w:name w:val="Endnote Text Char"/>
    <w:rsid w:val="000A0BDB"/>
    <w:rPr>
      <w:sz w:val="20"/>
    </w:rPr>
  </w:style>
  <w:style w:type="paragraph" w:customStyle="1" w:styleId="1f2">
    <w:name w:val="Название1"/>
    <w:basedOn w:val="a"/>
    <w:next w:val="a"/>
    <w:rsid w:val="000A0BDB"/>
    <w:pPr>
      <w:spacing w:after="0" w:line="240" w:lineRule="auto"/>
      <w:contextualSpacing/>
    </w:pPr>
    <w:rPr>
      <w:rFonts w:ascii="Calibri Light" w:eastAsia="DengXian Light" w:hAnsi="Calibri Light" w:cs="Times New Roman"/>
      <w:spacing w:val="-10"/>
      <w:sz w:val="56"/>
      <w:szCs w:val="56"/>
      <w:lang w:eastAsia="en-US"/>
    </w:rPr>
  </w:style>
  <w:style w:type="character" w:customStyle="1" w:styleId="1f0">
    <w:name w:val="Название Знак1"/>
    <w:link w:val="aff9"/>
    <w:rsid w:val="000A0BDB"/>
    <w:rPr>
      <w:rFonts w:ascii="Liberation Sans" w:eastAsia="Tahoma" w:hAnsi="Liberation Sans" w:cs="Times New Roman"/>
      <w:sz w:val="28"/>
      <w:szCs w:val="28"/>
      <w:lang w:eastAsia="en-US"/>
    </w:rPr>
  </w:style>
  <w:style w:type="character" w:customStyle="1" w:styleId="28">
    <w:name w:val="Название Знак2"/>
    <w:rsid w:val="000A0BDB"/>
    <w:rPr>
      <w:rFonts w:ascii="Cambria" w:eastAsia="Cambria" w:hAnsi="Cambria"/>
      <w:color w:val="17365D"/>
      <w:spacing w:val="5"/>
      <w:sz w:val="52"/>
      <w:szCs w:val="52"/>
    </w:rPr>
  </w:style>
  <w:style w:type="paragraph" w:customStyle="1" w:styleId="aligncenter">
    <w:name w:val="align_center"/>
    <w:basedOn w:val="a"/>
    <w:rsid w:val="000A0BDB"/>
    <w:pPr>
      <w:spacing w:before="100" w:beforeAutospacing="1" w:after="100" w:afterAutospacing="1" w:line="240" w:lineRule="auto"/>
    </w:pPr>
    <w:rPr>
      <w:rFonts w:ascii="Times New Roman" w:eastAsia="Times New Roman" w:hAnsi="Times New Roman" w:cs="Times New Roman"/>
      <w:sz w:val="20"/>
      <w:szCs w:val="20"/>
      <w:lang w:eastAsia="zh-CN"/>
    </w:rPr>
  </w:style>
  <w:style w:type="character" w:customStyle="1" w:styleId="doccaption">
    <w:name w:val="doccaption"/>
    <w:rsid w:val="000A0BDB"/>
  </w:style>
  <w:style w:type="paragraph" w:customStyle="1" w:styleId="Standard">
    <w:name w:val="Standard"/>
    <w:rsid w:val="000A0BDB"/>
    <w:pPr>
      <w:widowControl w:val="0"/>
      <w:spacing w:after="0" w:line="240" w:lineRule="auto"/>
    </w:pPr>
    <w:rPr>
      <w:rFonts w:ascii="Liberation Serif" w:eastAsia="Segoe UI" w:hAnsi="Liberation Serif" w:cs="Times New Roman"/>
      <w:color w:val="000000"/>
      <w:sz w:val="24"/>
      <w:szCs w:val="24"/>
      <w:lang w:eastAsia="zh-CN" w:bidi="hi-IN"/>
    </w:rPr>
  </w:style>
  <w:style w:type="paragraph" w:customStyle="1" w:styleId="Textbody">
    <w:name w:val="Text body"/>
    <w:basedOn w:val="Standard"/>
    <w:rsid w:val="000A0BDB"/>
    <w:pPr>
      <w:spacing w:after="283" w:line="276" w:lineRule="auto"/>
    </w:pPr>
  </w:style>
  <w:style w:type="character" w:customStyle="1" w:styleId="StrongEmphasis">
    <w:name w:val="Strong Emphasis"/>
    <w:rsid w:val="000A0BDB"/>
    <w:rPr>
      <w:b/>
      <w:bCs/>
    </w:rPr>
  </w:style>
  <w:style w:type="character" w:customStyle="1" w:styleId="1f3">
    <w:name w:val="Неразрешенное упоминание1"/>
    <w:semiHidden/>
    <w:rsid w:val="000A0BDB"/>
    <w:rPr>
      <w:color w:val="605E5C"/>
      <w:shd w:val="clear" w:color="E1DFDD" w:fill="E1DFDD"/>
    </w:rPr>
  </w:style>
  <w:style w:type="character" w:styleId="affa">
    <w:name w:val="FollowedHyperlink"/>
    <w:semiHidden/>
    <w:rsid w:val="000A0BD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440891">
      <w:bodyDiv w:val="1"/>
      <w:marLeft w:val="0"/>
      <w:marRight w:val="0"/>
      <w:marTop w:val="0"/>
      <w:marBottom w:val="0"/>
      <w:divBdr>
        <w:top w:val="none" w:sz="0" w:space="0" w:color="auto"/>
        <w:left w:val="none" w:sz="0" w:space="0" w:color="auto"/>
        <w:bottom w:val="none" w:sz="0" w:space="0" w:color="auto"/>
        <w:right w:val="none" w:sz="0" w:space="0" w:color="auto"/>
      </w:divBdr>
    </w:div>
    <w:div w:id="1393574106">
      <w:bodyDiv w:val="1"/>
      <w:marLeft w:val="0"/>
      <w:marRight w:val="0"/>
      <w:marTop w:val="0"/>
      <w:marBottom w:val="0"/>
      <w:divBdr>
        <w:top w:val="none" w:sz="0" w:space="0" w:color="auto"/>
        <w:left w:val="none" w:sz="0" w:space="0" w:color="auto"/>
        <w:bottom w:val="none" w:sz="0" w:space="0" w:color="auto"/>
        <w:right w:val="none" w:sz="0" w:space="0" w:color="auto"/>
      </w:divBdr>
    </w:div>
    <w:div w:id="1610577901">
      <w:bodyDiv w:val="1"/>
      <w:marLeft w:val="0"/>
      <w:marRight w:val="0"/>
      <w:marTop w:val="0"/>
      <w:marBottom w:val="0"/>
      <w:divBdr>
        <w:top w:val="none" w:sz="0" w:space="0" w:color="auto"/>
        <w:left w:val="none" w:sz="0" w:space="0" w:color="auto"/>
        <w:bottom w:val="none" w:sz="0" w:space="0" w:color="auto"/>
        <w:right w:val="none" w:sz="0" w:space="0" w:color="auto"/>
      </w:divBdr>
    </w:div>
    <w:div w:id="1620063886">
      <w:bodyDiv w:val="1"/>
      <w:marLeft w:val="0"/>
      <w:marRight w:val="0"/>
      <w:marTop w:val="0"/>
      <w:marBottom w:val="0"/>
      <w:divBdr>
        <w:top w:val="none" w:sz="0" w:space="0" w:color="auto"/>
        <w:left w:val="none" w:sz="0" w:space="0" w:color="auto"/>
        <w:bottom w:val="none" w:sz="0" w:space="0" w:color="auto"/>
        <w:right w:val="none" w:sz="0" w:space="0" w:color="auto"/>
      </w:divBdr>
    </w:div>
    <w:div w:id="1718120946">
      <w:bodyDiv w:val="1"/>
      <w:marLeft w:val="0"/>
      <w:marRight w:val="0"/>
      <w:marTop w:val="0"/>
      <w:marBottom w:val="0"/>
      <w:divBdr>
        <w:top w:val="none" w:sz="0" w:space="0" w:color="auto"/>
        <w:left w:val="none" w:sz="0" w:space="0" w:color="auto"/>
        <w:bottom w:val="none" w:sz="0" w:space="0" w:color="auto"/>
        <w:right w:val="none" w:sz="0" w:space="0" w:color="auto"/>
      </w:divBdr>
    </w:div>
    <w:div w:id="1955483035">
      <w:bodyDiv w:val="1"/>
      <w:marLeft w:val="0"/>
      <w:marRight w:val="0"/>
      <w:marTop w:val="0"/>
      <w:marBottom w:val="0"/>
      <w:divBdr>
        <w:top w:val="none" w:sz="0" w:space="0" w:color="auto"/>
        <w:left w:val="none" w:sz="0" w:space="0" w:color="auto"/>
        <w:bottom w:val="none" w:sz="0" w:space="0" w:color="auto"/>
        <w:right w:val="none" w:sz="0" w:space="0" w:color="auto"/>
      </w:divBdr>
    </w:div>
    <w:div w:id="21169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40FD-B9CE-450A-AA37-5CF6831A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8867</Words>
  <Characters>50543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ИБМ5</cp:lastModifiedBy>
  <cp:revision>5</cp:revision>
  <cp:lastPrinted>2024-07-24T09:56:00Z</cp:lastPrinted>
  <dcterms:created xsi:type="dcterms:W3CDTF">2024-07-24T08:17:00Z</dcterms:created>
  <dcterms:modified xsi:type="dcterms:W3CDTF">2024-07-24T10:43:00Z</dcterms:modified>
</cp:coreProperties>
</file>