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6" w:rsidRPr="00904036" w:rsidRDefault="00904036" w:rsidP="009040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sz w:val="28"/>
          <w:szCs w:val="28"/>
        </w:rPr>
        <w:t>ПРИЛОЖЕНИЕ 1</w:t>
      </w:r>
      <w:proofErr w:type="gramStart"/>
      <w:r w:rsidRPr="0090403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04036">
        <w:rPr>
          <w:rFonts w:ascii="Times New Roman" w:hAnsi="Times New Roman" w:cs="Times New Roman"/>
          <w:sz w:val="28"/>
          <w:szCs w:val="28"/>
        </w:rPr>
        <w:t xml:space="preserve"> ПРОЕКТУ ФЕДЕРАЛЬНОГО ЗАКОНА</w:t>
      </w:r>
      <w:r>
        <w:br/>
      </w:r>
      <w:r w:rsidRPr="00904036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</w:t>
      </w:r>
    </w:p>
    <w:p w:rsidR="00904036" w:rsidRPr="00904036" w:rsidRDefault="00904036" w:rsidP="009040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036">
        <w:rPr>
          <w:rFonts w:ascii="Times New Roman" w:hAnsi="Times New Roman" w:cs="Times New Roman"/>
          <w:sz w:val="28"/>
          <w:szCs w:val="28"/>
        </w:rPr>
        <w:t>В РОССИЙСКОЙ ФЕДЕРАЦИИ С ИСПОЛЬЗОВАНИЕМ</w:t>
      </w:r>
      <w:r w:rsidRPr="00904036">
        <w:rPr>
          <w:rFonts w:ascii="Times New Roman" w:hAnsi="Times New Roman" w:cs="Times New Roman"/>
          <w:sz w:val="28"/>
          <w:szCs w:val="28"/>
        </w:rPr>
        <w:br/>
        <w:t>МЕДИЦИНСКИХ НАКОПИТЕЛЬНЫХ СЧЕТОВ</w:t>
      </w:r>
    </w:p>
    <w:p w:rsidR="00904036" w:rsidRPr="00DD5E18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 xml:space="preserve">В настоящее время в поликлиники средства на медицинское обслуживание граждан равномерно, в соответствии с </w:t>
      </w:r>
      <w:proofErr w:type="spellStart"/>
      <w:r w:rsidRPr="00DD5E18">
        <w:rPr>
          <w:rFonts w:ascii="Times New Roman" w:hAnsi="Times New Roman" w:cs="Times New Roman"/>
          <w:sz w:val="28"/>
          <w:szCs w:val="28"/>
        </w:rPr>
        <w:t>подушевыми</w:t>
      </w:r>
      <w:proofErr w:type="spellEnd"/>
      <w:r w:rsidRPr="00DD5E18">
        <w:rPr>
          <w:rFonts w:ascii="Times New Roman" w:hAnsi="Times New Roman" w:cs="Times New Roman"/>
          <w:sz w:val="28"/>
          <w:szCs w:val="28"/>
        </w:rPr>
        <w:t xml:space="preserve"> нормативами, поступают из СМО. При переходе на МНС также в соответствии с </w:t>
      </w:r>
      <w:proofErr w:type="spellStart"/>
      <w:r w:rsidRPr="00DD5E18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DD5E18">
        <w:rPr>
          <w:rFonts w:ascii="Times New Roman" w:hAnsi="Times New Roman" w:cs="Times New Roman"/>
          <w:sz w:val="28"/>
          <w:szCs w:val="28"/>
        </w:rPr>
        <w:t xml:space="preserve"> нормативом денежные средства </w:t>
      </w:r>
      <w:r w:rsidRPr="00DD5E18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DD5E18">
        <w:rPr>
          <w:rFonts w:ascii="Times New Roman" w:hAnsi="Times New Roman" w:cs="Times New Roman"/>
          <w:sz w:val="28"/>
          <w:szCs w:val="28"/>
        </w:rPr>
        <w:t xml:space="preserve"> будут переводиться в поликлиники с МНС граждан, закреплённых за соответствующей поликлиникой. В случае</w:t>
      </w:r>
      <w:proofErr w:type="gramStart"/>
      <w:r w:rsidRPr="00DD5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5E18">
        <w:rPr>
          <w:rFonts w:ascii="Times New Roman" w:hAnsi="Times New Roman" w:cs="Times New Roman"/>
          <w:sz w:val="28"/>
          <w:szCs w:val="28"/>
        </w:rPr>
        <w:t xml:space="preserve"> если гражданину потребовалась медицинская помощь не по месту проживания, она будет </w:t>
      </w:r>
      <w:r w:rsidRPr="00DD5E18">
        <w:rPr>
          <w:rFonts w:ascii="Times New Roman" w:hAnsi="Times New Roman" w:cs="Times New Roman"/>
          <w:b/>
          <w:sz w:val="28"/>
          <w:szCs w:val="28"/>
        </w:rPr>
        <w:t>обязательно оказана</w:t>
      </w:r>
      <w:r w:rsidRPr="00DD5E18">
        <w:rPr>
          <w:rFonts w:ascii="Times New Roman" w:hAnsi="Times New Roman" w:cs="Times New Roman"/>
          <w:sz w:val="28"/>
          <w:szCs w:val="28"/>
        </w:rPr>
        <w:t>. А затем средства будут переведены в данную поликлинику из той, к которой гражданин прикреплён. Точно так же как и в существующей системе финансового обслуживания пациентов.</w:t>
      </w:r>
    </w:p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18">
        <w:rPr>
          <w:rFonts w:ascii="Times New Roman" w:hAnsi="Times New Roman" w:cs="Times New Roman"/>
          <w:sz w:val="28"/>
          <w:szCs w:val="28"/>
        </w:rPr>
        <w:t>В больницы и скорую помощь в настоящее время денежные средства за законченный случай лечения и визитов поступают из СМО. При переходе на МНС денежные средства по действующим в настоящее время нормативам будут поступать в больницы и скорую помощь так же, как и в настоящее время за законченный случай, но уже с персональных МНС граждан, которым были оказаны эти услуги.</w:t>
      </w:r>
    </w:p>
    <w:p w:rsidR="00C56C8A" w:rsidRPr="00AA5C59" w:rsidRDefault="00C56C8A" w:rsidP="00C56C8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C59">
        <w:rPr>
          <w:rFonts w:ascii="Times New Roman" w:hAnsi="Times New Roman" w:cs="Times New Roman"/>
          <w:b/>
          <w:sz w:val="28"/>
          <w:szCs w:val="28"/>
        </w:rPr>
        <w:t xml:space="preserve">На всех без исключения граждан России открываются персональные МНС. На детей с момента их рождения. На МНС неработающих граждан, включая детей и пенсионеров, средства, как и при существующей системе, поступают из территориальных бюджетов по действующим в настоящее время нормативам. На МНС работающих граждан средства переводят те предприятия, на которых они работают. </w:t>
      </w:r>
      <w:proofErr w:type="gramStart"/>
      <w:r w:rsidRPr="00AA5C59">
        <w:rPr>
          <w:rFonts w:ascii="Times New Roman" w:hAnsi="Times New Roman" w:cs="Times New Roman"/>
          <w:b/>
          <w:i/>
          <w:sz w:val="28"/>
          <w:szCs w:val="28"/>
        </w:rPr>
        <w:t xml:space="preserve">Из 5,1% заработной платы (действующий норматив) 3,2% на МНС и 1,9% в Резервный фонд на софинансирование работающих с низкой зарплатой и иных низкодоходных категорий, и часть средств (как и в </w:t>
      </w:r>
      <w:r w:rsidRPr="00AA5C5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настоящее время) направляется на софинансирование дефицита средств территориальных бюджетов, идущих на МНС неработающих граждан, включая детей и пенсионеров, (как и </w:t>
      </w:r>
      <w:proofErr w:type="spellStart"/>
      <w:r w:rsidRPr="00AA5C59">
        <w:rPr>
          <w:rFonts w:ascii="Times New Roman" w:hAnsi="Times New Roman" w:cs="Times New Roman"/>
          <w:b/>
          <w:i/>
          <w:sz w:val="28"/>
          <w:szCs w:val="28"/>
        </w:rPr>
        <w:t>присуществующей</w:t>
      </w:r>
      <w:proofErr w:type="spellEnd"/>
      <w:r w:rsidRPr="00AA5C59">
        <w:rPr>
          <w:rFonts w:ascii="Times New Roman" w:hAnsi="Times New Roman" w:cs="Times New Roman"/>
          <w:b/>
          <w:i/>
          <w:sz w:val="28"/>
          <w:szCs w:val="28"/>
        </w:rPr>
        <w:t xml:space="preserve"> системе) по действующим нормативам.</w:t>
      </w:r>
      <w:proofErr w:type="gramEnd"/>
    </w:p>
    <w:p w:rsidR="00904036" w:rsidRPr="00572BAD" w:rsidRDefault="00904036" w:rsidP="0058247E">
      <w:pPr>
        <w:pStyle w:val="Pa19"/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Как показано в работе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>, для достижения целевых показателей уровня заработной платы врачей, утверждённых «майскими» Указами Президента РФ В.В. Путина</w:t>
      </w:r>
      <w:r w:rsidRPr="00AF33D6">
        <w:rPr>
          <w:rFonts w:eastAsia="+mn-ea"/>
          <w:kern w:val="24"/>
          <w:sz w:val="28"/>
          <w:szCs w:val="28"/>
          <w:lang w:eastAsia="ru-RU"/>
        </w:rPr>
        <w:t xml:space="preserve"> [</w:t>
      </w:r>
      <w:r>
        <w:rPr>
          <w:rFonts w:eastAsia="+mn-ea"/>
          <w:kern w:val="24"/>
          <w:sz w:val="28"/>
          <w:szCs w:val="28"/>
          <w:lang w:eastAsia="ru-RU"/>
        </w:rPr>
        <w:t>5</w:t>
      </w:r>
      <w:r w:rsidRPr="00AF33D6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>, средний счёт (тариф) за оказанную медицинскую услугу, усреднённый по всем регионам Российской Федерации, должен составлять 697,73 руб. (</w:t>
      </w:r>
      <w:r w:rsidRPr="007955BB">
        <w:rPr>
          <w:rFonts w:eastAsia="+mn-ea"/>
          <w:kern w:val="24"/>
          <w:sz w:val="28"/>
          <w:szCs w:val="28"/>
          <w:lang w:eastAsia="ru-RU"/>
        </w:rPr>
        <w:t>более чем 2 раза выше существующего среднего тарифа ОМС,</w:t>
      </w:r>
      <w:r>
        <w:rPr>
          <w:rFonts w:eastAsia="+mn-ea"/>
          <w:kern w:val="24"/>
          <w:sz w:val="28"/>
          <w:szCs w:val="28"/>
          <w:lang w:eastAsia="ru-RU"/>
        </w:rPr>
        <w:t xml:space="preserve"> равного 308,27 руб.). Согласно приложению 2 к постановлению Правительства Российской Федерации от 14 февраля 2003 г. № 101 «О продолжительности рабочего времени медицинских работников в зависимости от занимаемой ими должности и (или) специальности»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6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 w:rsidRPr="00572BAD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 xml:space="preserve">для врачей, занятых проведением исключительно амбулаторного приёма больных, установлена сокращённая 33-часовая рабочая неделя. В работе </w:t>
      </w:r>
      <w:r w:rsidRPr="00572BAD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572BAD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 xml:space="preserve"> обосновано, что для качественного лечения граждан России продолжительность приёма пациентов врачом-терапевтом должна составлять в среднем 25 минут (в 2 раза больше существующего норматива времени). Таким образом, при 33-часовой рабочей неделе годовой бюджет рабочего времени врачебной должности на 2020-ый год составляет 248 рабочих дней · 33-часовая рабочая неделя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eastAsia="+mn-ea"/>
          <w:kern w:val="24"/>
          <w:sz w:val="28"/>
          <w:szCs w:val="28"/>
          <w:lang w:eastAsia="ru-RU"/>
        </w:rPr>
        <w:t xml:space="preserve"> 5-дневная рабочая неделя = 1 636,8 часов, или 98 208 минут. Коэффициент использования рабочего времени должности на лечебно-диагностическую работу для врача амбулаторного приёма равен 0,923. При продолжительности приёма пациентов врачом, равном 25 минут</w:t>
      </w:r>
      <w:r w:rsidR="003E3F01" w:rsidRPr="003E3F01">
        <w:rPr>
          <w:rFonts w:eastAsia="+mn-ea"/>
          <w:kern w:val="24"/>
          <w:sz w:val="28"/>
          <w:szCs w:val="28"/>
          <w:lang w:eastAsia="ru-RU"/>
        </w:rPr>
        <w:t xml:space="preserve"> (</w:t>
      </w:r>
      <w:r w:rsidR="003E3F01">
        <w:rPr>
          <w:rFonts w:eastAsia="+mn-ea"/>
          <w:kern w:val="24"/>
          <w:sz w:val="28"/>
          <w:szCs w:val="28"/>
          <w:lang w:eastAsia="ru-RU"/>
        </w:rPr>
        <w:t>сейчас 12-15 мин.)</w:t>
      </w:r>
      <w:r>
        <w:rPr>
          <w:rFonts w:eastAsia="+mn-ea"/>
          <w:kern w:val="24"/>
          <w:sz w:val="28"/>
          <w:szCs w:val="28"/>
          <w:lang w:eastAsia="ru-RU"/>
        </w:rPr>
        <w:t>, плановая функция врачебной должности составит 98 208 минут · 0,923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 xml:space="preserve"> :</w:t>
      </w:r>
      <w:proofErr w:type="gramEnd"/>
      <w:r w:rsidR="003E3F01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 xml:space="preserve">25 минут = 3 626 медицинских услуг в год. Таким образом, 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>средний годовой доход</w:t>
      </w:r>
      <w:r w:rsidR="00EC541B">
        <w:rPr>
          <w:rFonts w:eastAsia="+mn-ea"/>
          <w:kern w:val="24"/>
          <w:sz w:val="28"/>
          <w:szCs w:val="28"/>
          <w:lang w:eastAsia="ru-RU"/>
        </w:rPr>
        <w:t>, поступающий в поликлинику</w:t>
      </w:r>
      <w:r w:rsidR="003E3F01">
        <w:rPr>
          <w:rFonts w:eastAsia="+mn-ea"/>
          <w:kern w:val="24"/>
          <w:sz w:val="28"/>
          <w:szCs w:val="28"/>
          <w:lang w:eastAsia="ru-RU"/>
        </w:rPr>
        <w:t xml:space="preserve"> на одного врача</w:t>
      </w:r>
      <w:r>
        <w:rPr>
          <w:rFonts w:eastAsia="+mn-ea"/>
          <w:kern w:val="24"/>
          <w:sz w:val="28"/>
          <w:szCs w:val="28"/>
          <w:lang w:eastAsia="ru-RU"/>
        </w:rPr>
        <w:t xml:space="preserve"> составит</w:t>
      </w:r>
      <w:proofErr w:type="gramEnd"/>
      <w:r w:rsidR="003E3F01">
        <w:rPr>
          <w:rFonts w:eastAsia="+mn-ea"/>
          <w:kern w:val="24"/>
          <w:sz w:val="28"/>
          <w:szCs w:val="28"/>
          <w:lang w:eastAsia="ru-RU"/>
        </w:rPr>
        <w:t>:</w:t>
      </w:r>
      <w:r>
        <w:rPr>
          <w:rFonts w:eastAsia="+mn-ea"/>
          <w:kern w:val="24"/>
          <w:sz w:val="28"/>
          <w:szCs w:val="28"/>
          <w:lang w:eastAsia="ru-RU"/>
        </w:rPr>
        <w:t xml:space="preserve"> 3 626 медицинских услуг · 697,73 руб. = 2 529 968,98 руб. (210 831 руб. в месяц).</w:t>
      </w:r>
      <w:r w:rsidR="003E3F01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3E3F01" w:rsidRPr="00526071">
        <w:rPr>
          <w:rFonts w:eastAsia="+mn-ea"/>
          <w:b/>
          <w:kern w:val="24"/>
          <w:sz w:val="28"/>
          <w:szCs w:val="28"/>
          <w:lang w:eastAsia="ru-RU"/>
        </w:rPr>
        <w:t>Таким образом</w:t>
      </w:r>
      <w:r w:rsidR="00526071" w:rsidRPr="00526071">
        <w:rPr>
          <w:rFonts w:eastAsia="+mn-ea"/>
          <w:b/>
          <w:kern w:val="24"/>
          <w:sz w:val="28"/>
          <w:szCs w:val="28"/>
          <w:lang w:eastAsia="ru-RU"/>
        </w:rPr>
        <w:t>,</w:t>
      </w:r>
      <w:r w:rsidR="003E3F01" w:rsidRPr="00526071">
        <w:rPr>
          <w:rFonts w:eastAsia="+mn-ea"/>
          <w:b/>
          <w:kern w:val="24"/>
          <w:sz w:val="28"/>
          <w:szCs w:val="28"/>
          <w:lang w:eastAsia="ru-RU"/>
        </w:rPr>
        <w:t xml:space="preserve"> переход на МНС обеспечивает </w:t>
      </w:r>
      <w:r w:rsidR="003E3F01" w:rsidRPr="00526071">
        <w:rPr>
          <w:rFonts w:eastAsia="+mn-ea"/>
          <w:b/>
          <w:kern w:val="24"/>
          <w:sz w:val="28"/>
          <w:szCs w:val="28"/>
          <w:lang w:eastAsia="ru-RU"/>
        </w:rPr>
        <w:lastRenderedPageBreak/>
        <w:t>медицинским работникам достойную заработную плату и рост качества медицинского обслуживания (продолжительность приёма пациентов увеличивается до 25 минут).</w:t>
      </w:r>
    </w:p>
    <w:p w:rsidR="00904036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1 представлены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работающего гражданина России со средней заработной платой</w:t>
      </w:r>
      <w:r>
        <w:rPr>
          <w:rFonts w:ascii="Times New Roman" w:hAnsi="Times New Roman" w:cs="Times New Roman"/>
          <w:sz w:val="28"/>
          <w:szCs w:val="28"/>
        </w:rPr>
        <w:t>. В первом столбце указан номер года накопления средств, который соответствует продолжительности накопления, во втором столбце представлен год накопления, начиная с первого года внедрения МНС в систему финансирования отечественного здравоохранения (202</w:t>
      </w:r>
      <w:r w:rsidR="00F929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первая строка табл. 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столбце 3 табл. 1 представлена среднемесячная начисленная номинальная заработная плата работников организаций по данным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297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2020 г. она равна 49 </w:t>
      </w:r>
      <w:r w:rsidR="00F92972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руб. Ожидается, что среднегодовые темпы роста заработной платы не менее 1,5%, т.е. в 2021 г. заработная плата составит 49 </w:t>
      </w:r>
      <w:r w:rsidR="00F92972">
        <w:rPr>
          <w:rFonts w:ascii="Times New Roman" w:hAnsi="Times New Roman" w:cs="Times New Roman"/>
          <w:sz w:val="28"/>
          <w:szCs w:val="28"/>
        </w:rPr>
        <w:t>259</w:t>
      </w:r>
      <w:r w:rsidR="00C03780">
        <w:rPr>
          <w:rFonts w:ascii="Times New Roman" w:hAnsi="Times New Roman" w:cs="Times New Roman"/>
          <w:sz w:val="28"/>
          <w:szCs w:val="28"/>
        </w:rPr>
        <w:t xml:space="preserve"> · 1,015 = </w:t>
      </w:r>
      <w:r w:rsidR="00F92972">
        <w:rPr>
          <w:rFonts w:ascii="Times New Roman" w:hAnsi="Times New Roman" w:cs="Times New Roman"/>
          <w:sz w:val="28"/>
          <w:szCs w:val="28"/>
        </w:rPr>
        <w:t>49</w:t>
      </w:r>
      <w:r w:rsidR="00C03780">
        <w:rPr>
          <w:rFonts w:ascii="Times New Roman" w:hAnsi="Times New Roman" w:cs="Times New Roman"/>
          <w:sz w:val="28"/>
          <w:szCs w:val="28"/>
        </w:rPr>
        <w:t> </w:t>
      </w:r>
      <w:r w:rsidR="00F92972">
        <w:rPr>
          <w:rFonts w:ascii="Times New Roman" w:hAnsi="Times New Roman" w:cs="Times New Roman"/>
          <w:sz w:val="28"/>
          <w:szCs w:val="28"/>
        </w:rPr>
        <w:t>997</w:t>
      </w:r>
      <w:r w:rsidR="00C03780">
        <w:rPr>
          <w:rFonts w:ascii="Times New Roman" w:hAnsi="Times New Roman" w:cs="Times New Roman"/>
          <w:sz w:val="28"/>
          <w:szCs w:val="28"/>
        </w:rPr>
        <w:t>,</w:t>
      </w:r>
      <w:r w:rsidR="00F92972">
        <w:rPr>
          <w:rFonts w:ascii="Times New Roman" w:hAnsi="Times New Roman" w:cs="Times New Roman"/>
          <w:sz w:val="28"/>
          <w:szCs w:val="28"/>
        </w:rPr>
        <w:t>8</w:t>
      </w:r>
      <w:r w:rsidR="00C03780">
        <w:rPr>
          <w:rFonts w:ascii="Times New Roman" w:hAnsi="Times New Roman" w:cs="Times New Roman"/>
          <w:sz w:val="28"/>
          <w:szCs w:val="28"/>
        </w:rPr>
        <w:t>9 руб., в</w:t>
      </w:r>
      <w:r w:rsidR="00C037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2022 г. она будет равна 50 7</w:t>
      </w:r>
      <w:r w:rsidR="00F9297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97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руб. и т.д. (см. столбец 3 табл. 1). Размер отчислений работающего гражданина России на МНС (столбец 4) определяется умножением данных столбца 3 на 3,2% до 2025-ого года и на 3,9%, начиная с 2025-ого года </w:t>
      </w:r>
      <w:r w:rsidRPr="009E3357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9E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 делением данных столбца </w:t>
      </w:r>
      <w:r w:rsidRPr="009E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 – число месяцев в году.</w:t>
      </w:r>
    </w:p>
    <w:p w:rsidR="00904036" w:rsidRDefault="00904036" w:rsidP="001A186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9E3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указаны среднемесячные расходы на </w:t>
      </w:r>
      <w:r w:rsidR="00B21756">
        <w:rPr>
          <w:rFonts w:ascii="Times New Roman" w:hAnsi="Times New Roman" w:cs="Times New Roman"/>
          <w:sz w:val="28"/>
          <w:szCs w:val="28"/>
        </w:rPr>
        <w:t>медицинское обслуживание в месяц</w:t>
      </w:r>
      <w:r>
        <w:rPr>
          <w:rFonts w:ascii="Times New Roman" w:hAnsi="Times New Roman" w:cs="Times New Roman"/>
          <w:sz w:val="28"/>
          <w:szCs w:val="28"/>
        </w:rPr>
        <w:t>, приходящиеся на одного гражданина России.</w:t>
      </w:r>
      <w:r w:rsidR="005A7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C28">
        <w:rPr>
          <w:rFonts w:ascii="Times New Roman" w:hAnsi="Times New Roman" w:cs="Times New Roman"/>
          <w:sz w:val="28"/>
          <w:szCs w:val="28"/>
        </w:rPr>
        <w:t xml:space="preserve">Федеральным законом от 02.12.2019 г. № 382-ФЗ «О бюджете Федерального фонда обязательного медицинского страхования на 2020 </w:t>
      </w:r>
      <w:r w:rsidR="003D0912">
        <w:rPr>
          <w:rFonts w:ascii="Times New Roman" w:hAnsi="Times New Roman" w:cs="Times New Roman"/>
          <w:sz w:val="28"/>
          <w:szCs w:val="28"/>
        </w:rPr>
        <w:t>год и на плановый период 2021 и</w:t>
      </w:r>
      <w:r w:rsidR="00B21756">
        <w:rPr>
          <w:rFonts w:ascii="Times New Roman" w:hAnsi="Times New Roman" w:cs="Times New Roman"/>
          <w:sz w:val="28"/>
          <w:szCs w:val="28"/>
        </w:rPr>
        <w:t xml:space="preserve"> </w:t>
      </w:r>
      <w:r w:rsidR="00FB4C28">
        <w:rPr>
          <w:rFonts w:ascii="Times New Roman" w:hAnsi="Times New Roman" w:cs="Times New Roman"/>
          <w:sz w:val="28"/>
          <w:szCs w:val="28"/>
        </w:rPr>
        <w:t xml:space="preserve">2022 годов» </w:t>
      </w:r>
      <w:r w:rsidR="00FB4C28" w:rsidRPr="009C0E15">
        <w:rPr>
          <w:rFonts w:ascii="Times New Roman" w:hAnsi="Times New Roman" w:cs="Times New Roman"/>
          <w:sz w:val="28"/>
          <w:szCs w:val="28"/>
        </w:rPr>
        <w:t>[</w:t>
      </w:r>
      <w:r w:rsidR="00FB4C28">
        <w:rPr>
          <w:rFonts w:ascii="Times New Roman" w:hAnsi="Times New Roman" w:cs="Times New Roman"/>
          <w:sz w:val="28"/>
          <w:szCs w:val="28"/>
        </w:rPr>
        <w:t>8</w:t>
      </w:r>
      <w:r w:rsidR="00FB4C28" w:rsidRPr="009C0E15">
        <w:rPr>
          <w:rFonts w:ascii="Times New Roman" w:hAnsi="Times New Roman" w:cs="Times New Roman"/>
          <w:sz w:val="28"/>
          <w:szCs w:val="28"/>
        </w:rPr>
        <w:t>]</w:t>
      </w:r>
      <w:r w:rsidR="00FB4C28">
        <w:rPr>
          <w:rFonts w:ascii="Times New Roman" w:hAnsi="Times New Roman" w:cs="Times New Roman"/>
          <w:sz w:val="28"/>
          <w:szCs w:val="28"/>
        </w:rPr>
        <w:t xml:space="preserve"> утверждён общий </w:t>
      </w:r>
      <w:r w:rsidR="003D0912">
        <w:rPr>
          <w:rFonts w:ascii="Times New Roman" w:hAnsi="Times New Roman" w:cs="Times New Roman"/>
          <w:sz w:val="28"/>
          <w:szCs w:val="28"/>
        </w:rPr>
        <w:t>объём расходов бюджета Фонда на</w:t>
      </w:r>
      <w:r w:rsidR="00B21756">
        <w:rPr>
          <w:rFonts w:ascii="Times New Roman" w:hAnsi="Times New Roman" w:cs="Times New Roman"/>
          <w:sz w:val="28"/>
          <w:szCs w:val="28"/>
        </w:rPr>
        <w:t xml:space="preserve"> </w:t>
      </w:r>
      <w:r w:rsidR="00FB4C28">
        <w:rPr>
          <w:rFonts w:ascii="Times New Roman" w:hAnsi="Times New Roman" w:cs="Times New Roman"/>
          <w:sz w:val="28"/>
          <w:szCs w:val="28"/>
        </w:rPr>
        <w:t xml:space="preserve">2020 год в сумме 2 368 610 870,2 тыс. руб. </w:t>
      </w:r>
      <w:r w:rsidR="00FB63EA">
        <w:rPr>
          <w:rFonts w:ascii="Times New Roman" w:hAnsi="Times New Roman" w:cs="Times New Roman"/>
          <w:sz w:val="28"/>
          <w:szCs w:val="28"/>
        </w:rPr>
        <w:t>Численность населения РФ</w:t>
      </w:r>
      <w:r w:rsidR="003D0912">
        <w:rPr>
          <w:rFonts w:ascii="Times New Roman" w:hAnsi="Times New Roman" w:cs="Times New Roman"/>
          <w:sz w:val="28"/>
          <w:szCs w:val="28"/>
        </w:rPr>
        <w:t xml:space="preserve"> на 1 января 2020 года </w:t>
      </w:r>
      <w:r w:rsidR="006500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C28">
        <w:rPr>
          <w:rFonts w:ascii="Times New Roman" w:hAnsi="Times New Roman" w:cs="Times New Roman"/>
          <w:sz w:val="28"/>
          <w:szCs w:val="28"/>
        </w:rPr>
        <w:t>14</w:t>
      </w:r>
      <w:r w:rsidR="0065000C">
        <w:rPr>
          <w:rFonts w:ascii="Times New Roman" w:hAnsi="Times New Roman" w:cs="Times New Roman"/>
          <w:sz w:val="28"/>
          <w:szCs w:val="28"/>
        </w:rPr>
        <w:t>6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748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600</w:t>
      </w:r>
      <w:r w:rsidR="00FB4C28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="00FB4C28">
        <w:rPr>
          <w:rFonts w:ascii="Times New Roman" w:hAnsi="Times New Roman" w:cs="Times New Roman"/>
          <w:sz w:val="28"/>
          <w:szCs w:val="28"/>
        </w:rPr>
        <w:t xml:space="preserve"> Таким образом, средний размер расходов Федерального фонда ОМС на одного застрахованного составит 2 368 610 870 200 руб.</w:t>
      </w:r>
      <w:proofErr w:type="gramStart"/>
      <w:r w:rsidR="00FB4C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4C28">
        <w:rPr>
          <w:rFonts w:ascii="Times New Roman" w:hAnsi="Times New Roman" w:cs="Times New Roman"/>
          <w:sz w:val="28"/>
          <w:szCs w:val="28"/>
        </w:rPr>
        <w:t xml:space="preserve"> 14</w:t>
      </w:r>
      <w:r w:rsidR="0065000C">
        <w:rPr>
          <w:rFonts w:ascii="Times New Roman" w:hAnsi="Times New Roman" w:cs="Times New Roman"/>
          <w:sz w:val="28"/>
          <w:szCs w:val="28"/>
        </w:rPr>
        <w:t>6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748</w:t>
      </w:r>
      <w:r w:rsidR="00FB4C28">
        <w:rPr>
          <w:rFonts w:ascii="Times New Roman" w:hAnsi="Times New Roman" w:cs="Times New Roman"/>
          <w:sz w:val="28"/>
          <w:szCs w:val="28"/>
        </w:rPr>
        <w:t> </w:t>
      </w:r>
      <w:r w:rsidR="0065000C">
        <w:rPr>
          <w:rFonts w:ascii="Times New Roman" w:hAnsi="Times New Roman" w:cs="Times New Roman"/>
          <w:sz w:val="28"/>
          <w:szCs w:val="28"/>
        </w:rPr>
        <w:t>600</w:t>
      </w:r>
      <w:r w:rsidR="00FB4C28">
        <w:rPr>
          <w:rFonts w:ascii="Times New Roman" w:hAnsi="Times New Roman" w:cs="Times New Roman"/>
          <w:sz w:val="28"/>
          <w:szCs w:val="28"/>
        </w:rPr>
        <w:t xml:space="preserve"> человек = </w:t>
      </w:r>
      <w:r w:rsidR="00FB4C28">
        <w:rPr>
          <w:rFonts w:ascii="Times New Roman" w:hAnsi="Times New Roman" w:cs="Times New Roman"/>
          <w:sz w:val="28"/>
          <w:szCs w:val="28"/>
        </w:rPr>
        <w:lastRenderedPageBreak/>
        <w:t>16 </w:t>
      </w:r>
      <w:r w:rsidR="0065000C">
        <w:rPr>
          <w:rFonts w:ascii="Times New Roman" w:hAnsi="Times New Roman" w:cs="Times New Roman"/>
          <w:sz w:val="28"/>
          <w:szCs w:val="28"/>
        </w:rPr>
        <w:t>140</w:t>
      </w:r>
      <w:r w:rsidR="00FB4C28">
        <w:rPr>
          <w:rFonts w:ascii="Times New Roman" w:hAnsi="Times New Roman" w:cs="Times New Roman"/>
          <w:sz w:val="28"/>
          <w:szCs w:val="28"/>
        </w:rPr>
        <w:t>,</w:t>
      </w:r>
      <w:r w:rsidR="0065000C">
        <w:rPr>
          <w:rFonts w:ascii="Times New Roman" w:hAnsi="Times New Roman" w:cs="Times New Roman"/>
          <w:sz w:val="28"/>
          <w:szCs w:val="28"/>
        </w:rPr>
        <w:t>60</w:t>
      </w:r>
      <w:r w:rsidR="00FB4C28">
        <w:rPr>
          <w:rFonts w:ascii="Times New Roman" w:hAnsi="Times New Roman" w:cs="Times New Roman"/>
          <w:sz w:val="28"/>
          <w:szCs w:val="28"/>
        </w:rPr>
        <w:t xml:space="preserve"> руб. в год, или </w:t>
      </w:r>
      <w:r w:rsidR="00FB4C28" w:rsidRPr="00B21756">
        <w:rPr>
          <w:rFonts w:ascii="Times New Roman" w:hAnsi="Times New Roman" w:cs="Times New Roman"/>
          <w:b/>
          <w:sz w:val="28"/>
          <w:szCs w:val="28"/>
        </w:rPr>
        <w:t>1 3</w:t>
      </w:r>
      <w:r w:rsidR="0065000C" w:rsidRPr="00B21756">
        <w:rPr>
          <w:rFonts w:ascii="Times New Roman" w:hAnsi="Times New Roman" w:cs="Times New Roman"/>
          <w:b/>
          <w:sz w:val="28"/>
          <w:szCs w:val="28"/>
        </w:rPr>
        <w:t>45</w:t>
      </w:r>
      <w:r w:rsidR="00FB4C28" w:rsidRPr="00B21756">
        <w:rPr>
          <w:rFonts w:ascii="Times New Roman" w:hAnsi="Times New Roman" w:cs="Times New Roman"/>
          <w:b/>
          <w:sz w:val="28"/>
          <w:szCs w:val="28"/>
        </w:rPr>
        <w:t>,</w:t>
      </w:r>
      <w:r w:rsidR="0065000C" w:rsidRPr="00B21756">
        <w:rPr>
          <w:rFonts w:ascii="Times New Roman" w:hAnsi="Times New Roman" w:cs="Times New Roman"/>
          <w:b/>
          <w:sz w:val="28"/>
          <w:szCs w:val="28"/>
        </w:rPr>
        <w:t>05</w:t>
      </w:r>
      <w:r w:rsidR="00FB4C28">
        <w:rPr>
          <w:rFonts w:ascii="Times New Roman" w:hAnsi="Times New Roman" w:cs="Times New Roman"/>
          <w:sz w:val="28"/>
          <w:szCs w:val="28"/>
        </w:rPr>
        <w:t xml:space="preserve"> руб. в месяц. </w:t>
      </w:r>
      <w:r>
        <w:rPr>
          <w:rFonts w:ascii="Times New Roman" w:hAnsi="Times New Roman" w:cs="Times New Roman"/>
          <w:sz w:val="28"/>
          <w:szCs w:val="28"/>
        </w:rPr>
        <w:t xml:space="preserve">В столбце 7 показана сумма средств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конец соответствующего года, а в столбце 8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средств на МНС одного работающего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России</w:t>
      </w:r>
      <w:r w:rsidRPr="0060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капитализируемых процентов по вкладу на конец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определяется как сумма рентных платежей с начисленными на них процентами. При моделировании для определённости в расчётах принята сложная годовая процентная ставка 2%. При этом учитывались фактические расходы на медицинскую помощь работающих граждан, представленные в столбце 6. Поскольку ежегодный размер средств, оставшихся на МНС гражданина по результатам года, изменяется, то для определения наращенной суммы использовалось среднее значение остатка на МНС за несколько лет.</w:t>
      </w:r>
    </w:p>
    <w:p w:rsidR="00904036" w:rsidRPr="009E3357" w:rsidRDefault="00904036" w:rsidP="001A186F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научной статье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9F0029">
        <w:rPr>
          <w:rFonts w:ascii="Times New Roman" w:hAnsi="Times New Roman" w:cs="Times New Roman"/>
          <w:sz w:val="28"/>
          <w:szCs w:val="28"/>
        </w:rPr>
        <w:t>одолжительность трудовой деятельности для мужчин составляет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9F0029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029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– 18 лет), для женщин</w:t>
      </w:r>
      <w:r>
        <w:rPr>
          <w:rFonts w:ascii="Times New Roman" w:hAnsi="Times New Roman" w:cs="Times New Roman"/>
          <w:sz w:val="28"/>
          <w:szCs w:val="28"/>
        </w:rPr>
        <w:br/>
        <w:t>42</w:t>
      </w:r>
      <w:r w:rsidRPr="009F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F00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F0029">
        <w:rPr>
          <w:rFonts w:ascii="Times New Roman" w:hAnsi="Times New Roman" w:cs="Times New Roman"/>
          <w:sz w:val="28"/>
          <w:szCs w:val="28"/>
        </w:rPr>
        <w:t xml:space="preserve"> лет – 18 лет). Примем для расчёта</w:t>
      </w:r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 w:rsidRPr="009F0029">
        <w:rPr>
          <w:rFonts w:ascii="Times New Roman" w:hAnsi="Times New Roman" w:cs="Times New Roman"/>
          <w:sz w:val="28"/>
          <w:szCs w:val="28"/>
        </w:rPr>
        <w:t xml:space="preserve"> продолжительность трудовой деятельности – 40 лет.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 моделирование в табл. </w:t>
      </w:r>
      <w:r w:rsidRPr="009E33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весь период трудовой деятельности, за 40 лет, поэтому общее количество строк в табл. </w:t>
      </w:r>
      <w:r w:rsidRPr="00E73E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равно 40, что соответствует 20</w:t>
      </w:r>
      <w:r w:rsidR="0065000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-ому году.</w:t>
      </w:r>
    </w:p>
    <w:p w:rsidR="00904036" w:rsidRPr="0099144E" w:rsidRDefault="00904036" w:rsidP="001A186F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9914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Таблица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</w:p>
    <w:p w:rsidR="00904036" w:rsidRDefault="00904036" w:rsidP="00904036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работающего гражданина Росс</w:t>
      </w:r>
      <w:r w:rsidR="008848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ии со средней заработной платой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682"/>
        <w:gridCol w:w="1456"/>
        <w:gridCol w:w="1609"/>
      </w:tblGrid>
      <w:tr w:rsidR="00904036" w:rsidRPr="00E115D9" w:rsidTr="00080819">
        <w:trPr>
          <w:trHeight w:val="12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080819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5000C" w:rsidRPr="00E115D9" w:rsidTr="00080819">
        <w:trPr>
          <w:trHeight w:val="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49 997,89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19 199,19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1 599,93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3 058,59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3 119,76 </w:t>
            </w:r>
          </w:p>
        </w:tc>
      </w:tr>
      <w:tr w:rsidR="0065000C" w:rsidRPr="00E115D9" w:rsidTr="00080819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50 747,85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19 487,18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1 623,93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6 405,17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6 595,67 </w:t>
            </w:r>
          </w:p>
        </w:tc>
      </w:tr>
      <w:tr w:rsidR="0065000C" w:rsidRPr="00E115D9" w:rsidTr="00080819">
        <w:trPr>
          <w:trHeight w:val="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51 509,07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19 779,48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1 648,29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10 044,05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10 439,24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52 281,71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20 076,18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1 673,01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13 979,63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14 662,32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53 065,93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20 377,32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1 698,11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18 216,35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19 277,02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53 861,92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25 207,38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2 100,62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27 283,13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28 910,68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54 669,85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25 585,49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2 132,12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36 728,02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39 122,68 </w:t>
            </w:r>
          </w:p>
        </w:tc>
      </w:tr>
      <w:tr w:rsidR="0065000C" w:rsidRPr="00E115D9" w:rsidTr="00080819">
        <w:trPr>
          <w:trHeight w:val="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2028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55 489,90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25 969,27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2 164,11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46 556,70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49 930,38 </w:t>
            </w:r>
          </w:p>
        </w:tc>
      </w:tr>
      <w:tr w:rsidR="0065000C" w:rsidRPr="00E115D9" w:rsidTr="00080819">
        <w:trPr>
          <w:trHeight w:val="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2029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56 322,25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26 358,81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2 196,57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56 774,91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61 351,57 </w:t>
            </w:r>
          </w:p>
        </w:tc>
      </w:tr>
      <w:tr w:rsidR="0065000C" w:rsidRPr="00E115D9" w:rsidTr="000808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57 167,08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26 754,19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2 229,52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67 388,51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73 404,47 </w:t>
            </w:r>
          </w:p>
        </w:tc>
      </w:tr>
      <w:tr w:rsidR="003D0912" w:rsidRPr="00E115D9" w:rsidTr="00080819">
        <w:trPr>
          <w:trHeight w:val="42"/>
        </w:trPr>
        <w:tc>
          <w:tcPr>
            <w:tcW w:w="11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12" w:rsidRPr="00E115D9" w:rsidRDefault="003D0912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65000C" w:rsidRPr="00E115D9" w:rsidTr="00080819">
        <w:trPr>
          <w:trHeight w:val="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2055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82 946,31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38 818,87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3 234,91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480 250,23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643 767,37 </w:t>
            </w:r>
          </w:p>
        </w:tc>
      </w:tr>
      <w:tr w:rsidR="0065000C" w:rsidRPr="00E115D9" w:rsidTr="00080819">
        <w:trPr>
          <w:trHeight w:val="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2056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84 190,50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39 401,16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3 283,43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503 510,79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680 368,49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39 992,17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3 332,68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527 362,36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718 304,47 </w:t>
            </w:r>
          </w:p>
        </w:tc>
      </w:tr>
      <w:tr w:rsidR="0065000C" w:rsidRPr="00E115D9" w:rsidTr="00080819">
        <w:trPr>
          <w:trHeight w:val="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2058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86 735,16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40 592,06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3 382,67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551 813,83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757 611,04 </w:t>
            </w:r>
          </w:p>
        </w:tc>
      </w:tr>
      <w:tr w:rsidR="0065000C" w:rsidRPr="00E115D9" w:rsidTr="00080819">
        <w:trPr>
          <w:trHeight w:val="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2059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88 036,19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41 200,94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3 433,41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576 874,17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798 324,81 </w:t>
            </w:r>
          </w:p>
        </w:tc>
      </w:tr>
      <w:tr w:rsidR="0065000C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E115D9" w:rsidRDefault="0065000C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89 356,73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F92972" w:rsidRDefault="0065000C" w:rsidP="00F9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41 818,95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3D0912" w:rsidRDefault="0065000C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3 484,91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602 552,52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0C" w:rsidRPr="0065000C" w:rsidRDefault="0065000C" w:rsidP="0065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840 483,23 </w:t>
            </w:r>
          </w:p>
        </w:tc>
      </w:tr>
    </w:tbl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Анализ табл. 1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гражданина России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средней заработной платой за период трудовой деятельности накопится сумма </w:t>
      </w:r>
      <w:r w:rsidR="003D09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</w:t>
      </w:r>
      <w:r w:rsidR="0065000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40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65000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483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65000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23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руб. (см. последнюю строку табл. 1).</w:t>
      </w:r>
    </w:p>
    <w:p w:rsidR="00904036" w:rsidRDefault="00904036" w:rsidP="00904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06AE4">
        <w:rPr>
          <w:rFonts w:ascii="Times New Roman" w:hAnsi="Times New Roman" w:cs="Times New Roman"/>
          <w:b/>
          <w:i/>
          <w:sz w:val="28"/>
          <w:szCs w:val="28"/>
        </w:rPr>
        <w:t>изкооплачиваемы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06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работающие граждане РФ.</w:t>
      </w:r>
      <w:r w:rsidRPr="00343F01">
        <w:rPr>
          <w:rFonts w:ascii="Times New Roman" w:hAnsi="Times New Roman" w:cs="Times New Roman"/>
          <w:sz w:val="28"/>
          <w:szCs w:val="28"/>
        </w:rPr>
        <w:t xml:space="preserve"> </w:t>
      </w:r>
      <w:r w:rsidRPr="00B929D2">
        <w:rPr>
          <w:rFonts w:ascii="Times New Roman" w:hAnsi="Times New Roman" w:cs="Times New Roman"/>
          <w:sz w:val="28"/>
          <w:szCs w:val="28"/>
        </w:rPr>
        <w:t xml:space="preserve">Согласно данным, приведённым в статье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для 30% работающих граждан (первая, вторая и третья группы оплаты труда) из-за низкой заработной платы остаток на МНС отрицательный. То есть средств на их МНС недостаточно для оплаты расходов по ОМС на человека в год. Выборка по заработной 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10% самых низкооплачиваемых работающих граждан России, имеющих среднюю заработную плату 1</w:t>
      </w:r>
      <w:r w:rsidR="00DD0D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 xml:space="preserve"> руб. в месяц, – это первая группа оплаты труда; вторая группа также представлена 10% работающих граждан, их заработная плата 1</w:t>
      </w:r>
      <w:r w:rsidR="00DD0D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 руб. в месяц;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третья группа (следующие 10% работающих граждан по уровню заработной платы) имеет ежемесячную заработную плату в размере </w:t>
      </w:r>
      <w:r w:rsidR="00DD0D8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руб.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B8">
        <w:rPr>
          <w:rFonts w:ascii="Times New Roman" w:hAnsi="Times New Roman" w:cs="Times New Roman"/>
          <w:b/>
          <w:sz w:val="28"/>
          <w:szCs w:val="28"/>
        </w:rPr>
        <w:t xml:space="preserve">Предлагается компенсировать дефицит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этих групп </w:t>
      </w:r>
      <w:r w:rsidRPr="009D53B8">
        <w:rPr>
          <w:rFonts w:ascii="Times New Roman" w:hAnsi="Times New Roman" w:cs="Times New Roman"/>
          <w:b/>
          <w:sz w:val="28"/>
          <w:szCs w:val="28"/>
        </w:rPr>
        <w:t>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за счёт Резервного фонда, формируемого из суммы отчислений на ОМС по всем десяти группам работающих граждан в размере 0,5% ФОТ. </w:t>
      </w:r>
      <w:proofErr w:type="gramStart"/>
      <w:r w:rsidR="00693B0F">
        <w:rPr>
          <w:rFonts w:ascii="Times New Roman" w:hAnsi="Times New Roman" w:cs="Times New Roman"/>
          <w:sz w:val="28"/>
          <w:szCs w:val="28"/>
        </w:rPr>
        <w:t>Согласно данным Росстата численность граждан трудоспособного возраста РФ</w:t>
      </w:r>
      <w:r w:rsidR="005C5814">
        <w:rPr>
          <w:rFonts w:ascii="Times New Roman" w:hAnsi="Times New Roman" w:cs="Times New Roman"/>
          <w:sz w:val="28"/>
          <w:szCs w:val="28"/>
        </w:rPr>
        <w:t xml:space="preserve"> в 2020-ом году</w:t>
      </w:r>
      <w:r w:rsidR="00693B0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C5814">
        <w:rPr>
          <w:rFonts w:ascii="Times New Roman" w:hAnsi="Times New Roman" w:cs="Times New Roman"/>
          <w:sz w:val="28"/>
          <w:szCs w:val="28"/>
        </w:rPr>
        <w:t>8</w:t>
      </w:r>
      <w:r w:rsidR="00693B0F">
        <w:rPr>
          <w:rFonts w:ascii="Times New Roman" w:hAnsi="Times New Roman" w:cs="Times New Roman"/>
          <w:sz w:val="28"/>
          <w:szCs w:val="28"/>
        </w:rPr>
        <w:t>2 </w:t>
      </w:r>
      <w:r w:rsidR="005C5814">
        <w:rPr>
          <w:rFonts w:ascii="Times New Roman" w:hAnsi="Times New Roman" w:cs="Times New Roman"/>
          <w:sz w:val="28"/>
          <w:szCs w:val="28"/>
        </w:rPr>
        <w:t>678</w:t>
      </w:r>
      <w:r w:rsidR="00693B0F">
        <w:rPr>
          <w:rFonts w:ascii="Times New Roman" w:hAnsi="Times New Roman" w:cs="Times New Roman"/>
          <w:sz w:val="28"/>
          <w:szCs w:val="28"/>
        </w:rPr>
        <w:t xml:space="preserve"> 000 чел. Таким образом, за один год в Резервный фонд </w:t>
      </w:r>
      <w:r w:rsidR="00DD0D8E">
        <w:rPr>
          <w:rFonts w:ascii="Times New Roman" w:hAnsi="Times New Roman" w:cs="Times New Roman"/>
          <w:sz w:val="28"/>
          <w:szCs w:val="28"/>
        </w:rPr>
        <w:t>РФ</w:t>
      </w:r>
      <w:r w:rsidR="00693B0F">
        <w:rPr>
          <w:rFonts w:ascii="Times New Roman" w:hAnsi="Times New Roman" w:cs="Times New Roman"/>
          <w:sz w:val="28"/>
          <w:szCs w:val="28"/>
        </w:rPr>
        <w:t xml:space="preserve"> поступит </w:t>
      </w:r>
      <w:r w:rsidR="005C5814">
        <w:rPr>
          <w:rFonts w:ascii="Times New Roman" w:hAnsi="Times New Roman" w:cs="Times New Roman"/>
          <w:sz w:val="28"/>
          <w:szCs w:val="28"/>
        </w:rPr>
        <w:t>8</w:t>
      </w:r>
      <w:r w:rsidR="00693B0F">
        <w:rPr>
          <w:rFonts w:ascii="Times New Roman" w:hAnsi="Times New Roman" w:cs="Times New Roman"/>
          <w:sz w:val="28"/>
          <w:szCs w:val="28"/>
        </w:rPr>
        <w:t>2 </w:t>
      </w:r>
      <w:r w:rsidR="005C5814">
        <w:rPr>
          <w:rFonts w:ascii="Times New Roman" w:hAnsi="Times New Roman" w:cs="Times New Roman"/>
          <w:sz w:val="28"/>
          <w:szCs w:val="28"/>
        </w:rPr>
        <w:t>678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000</w:t>
      </w:r>
      <w:r w:rsidR="00693B0F">
        <w:rPr>
          <w:rFonts w:ascii="Times New Roman" w:hAnsi="Times New Roman" w:cs="Times New Roman"/>
          <w:sz w:val="28"/>
          <w:szCs w:val="28"/>
        </w:rPr>
        <w:t xml:space="preserve"> чел. ∙ </w:t>
      </w:r>
      <w:r w:rsidR="0065000C">
        <w:rPr>
          <w:rFonts w:ascii="Times New Roman" w:hAnsi="Times New Roman" w:cs="Times New Roman"/>
          <w:sz w:val="28"/>
          <w:szCs w:val="28"/>
        </w:rPr>
        <w:t xml:space="preserve">49 997,89 </w:t>
      </w:r>
      <w:r w:rsidR="00693B0F">
        <w:rPr>
          <w:rFonts w:ascii="Times New Roman" w:hAnsi="Times New Roman" w:cs="Times New Roman"/>
          <w:sz w:val="28"/>
          <w:szCs w:val="28"/>
        </w:rPr>
        <w:t>руб. (</w:t>
      </w:r>
      <w:r w:rsidR="0065000C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693B0F">
        <w:rPr>
          <w:rFonts w:ascii="Times New Roman" w:hAnsi="Times New Roman" w:cs="Times New Roman"/>
          <w:sz w:val="28"/>
          <w:szCs w:val="28"/>
        </w:rPr>
        <w:t>с</w:t>
      </w:r>
      <w:r w:rsidR="00693B0F" w:rsidRPr="009C43B6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организаций </w:t>
      </w:r>
      <w:r w:rsidR="00DD0D8E">
        <w:rPr>
          <w:rFonts w:ascii="Times New Roman" w:hAnsi="Times New Roman" w:cs="Times New Roman"/>
          <w:sz w:val="28"/>
          <w:szCs w:val="28"/>
        </w:rPr>
        <w:t>РФ</w:t>
      </w:r>
      <w:r w:rsidR="00693B0F" w:rsidRPr="009C43B6">
        <w:rPr>
          <w:rFonts w:ascii="Times New Roman" w:hAnsi="Times New Roman" w:cs="Times New Roman"/>
          <w:sz w:val="28"/>
          <w:szCs w:val="28"/>
        </w:rPr>
        <w:t xml:space="preserve"> </w:t>
      </w:r>
      <w:r w:rsidR="0065000C">
        <w:rPr>
          <w:rFonts w:ascii="Times New Roman" w:hAnsi="Times New Roman" w:cs="Times New Roman"/>
          <w:sz w:val="28"/>
          <w:szCs w:val="28"/>
        </w:rPr>
        <w:t xml:space="preserve">в </w:t>
      </w:r>
      <w:r w:rsidR="00693B0F" w:rsidRPr="009C43B6">
        <w:rPr>
          <w:rFonts w:ascii="Times New Roman" w:hAnsi="Times New Roman" w:cs="Times New Roman"/>
          <w:sz w:val="28"/>
          <w:szCs w:val="28"/>
        </w:rPr>
        <w:t>202</w:t>
      </w:r>
      <w:r w:rsidR="0065000C">
        <w:rPr>
          <w:rFonts w:ascii="Times New Roman" w:hAnsi="Times New Roman" w:cs="Times New Roman"/>
          <w:sz w:val="28"/>
          <w:szCs w:val="28"/>
        </w:rPr>
        <w:t>1</w:t>
      </w:r>
      <w:r w:rsidR="00693B0F" w:rsidRPr="009C43B6">
        <w:rPr>
          <w:rFonts w:ascii="Times New Roman" w:hAnsi="Times New Roman" w:cs="Times New Roman"/>
          <w:sz w:val="28"/>
          <w:szCs w:val="28"/>
        </w:rPr>
        <w:t xml:space="preserve"> г.</w:t>
      </w:r>
      <w:r w:rsidR="00693B0F">
        <w:rPr>
          <w:rFonts w:ascii="Times New Roman" w:hAnsi="Times New Roman" w:cs="Times New Roman"/>
          <w:sz w:val="28"/>
          <w:szCs w:val="28"/>
        </w:rPr>
        <w:t xml:space="preserve">) ∙ 0,5% ∙ 12 (число месяцев в году) = </w:t>
      </w:r>
      <w:r w:rsidR="00DD0D8E">
        <w:rPr>
          <w:rFonts w:ascii="Times New Roman" w:hAnsi="Times New Roman" w:cs="Times New Roman"/>
          <w:sz w:val="28"/>
          <w:szCs w:val="28"/>
        </w:rPr>
        <w:t>2</w:t>
      </w:r>
      <w:r w:rsidR="006B7032">
        <w:rPr>
          <w:rFonts w:ascii="Times New Roman" w:hAnsi="Times New Roman" w:cs="Times New Roman"/>
          <w:sz w:val="28"/>
          <w:szCs w:val="28"/>
        </w:rPr>
        <w:t>48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02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Недостаток средств на медицинское обслуживание первой</w:t>
      </w:r>
      <w:proofErr w:type="gramEnd"/>
      <w:r w:rsidR="00693B0F">
        <w:rPr>
          <w:rFonts w:ascii="Times New Roman" w:hAnsi="Times New Roman" w:cs="Times New Roman"/>
          <w:sz w:val="28"/>
          <w:szCs w:val="28"/>
        </w:rPr>
        <w:t xml:space="preserve"> группы составляет (1</w:t>
      </w:r>
      <w:r w:rsidR="00DD0D8E">
        <w:rPr>
          <w:rFonts w:ascii="Times New Roman" w:hAnsi="Times New Roman" w:cs="Times New Roman"/>
          <w:sz w:val="28"/>
          <w:szCs w:val="28"/>
        </w:rPr>
        <w:t>6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5C5814">
        <w:rPr>
          <w:rFonts w:ascii="Times New Roman" w:hAnsi="Times New Roman" w:cs="Times New Roman"/>
          <w:sz w:val="28"/>
          <w:szCs w:val="28"/>
        </w:rPr>
        <w:t>14</w:t>
      </w:r>
      <w:r w:rsidR="00DD0D8E">
        <w:rPr>
          <w:rFonts w:ascii="Times New Roman" w:hAnsi="Times New Roman" w:cs="Times New Roman"/>
          <w:sz w:val="28"/>
          <w:szCs w:val="28"/>
        </w:rPr>
        <w:t>0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5C5814">
        <w:rPr>
          <w:rFonts w:ascii="Times New Roman" w:hAnsi="Times New Roman" w:cs="Times New Roman"/>
          <w:sz w:val="28"/>
          <w:szCs w:val="28"/>
        </w:rPr>
        <w:t>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(средние расходы на медицинское обслуживание) – 1</w:t>
      </w:r>
      <w:r w:rsidR="00DD0D8E">
        <w:rPr>
          <w:rFonts w:ascii="Times New Roman" w:hAnsi="Times New Roman" w:cs="Times New Roman"/>
          <w:sz w:val="28"/>
          <w:szCs w:val="28"/>
        </w:rPr>
        <w:t>2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DD0D8E">
        <w:rPr>
          <w:rFonts w:ascii="Times New Roman" w:hAnsi="Times New Roman" w:cs="Times New Roman"/>
          <w:sz w:val="28"/>
          <w:szCs w:val="28"/>
        </w:rPr>
        <w:t>088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DD0D8E">
        <w:rPr>
          <w:rFonts w:ascii="Times New Roman" w:hAnsi="Times New Roman" w:cs="Times New Roman"/>
          <w:sz w:val="28"/>
          <w:szCs w:val="28"/>
        </w:rPr>
        <w:t> 2</w:t>
      </w:r>
      <w:r w:rsidR="006B7032">
        <w:rPr>
          <w:rFonts w:ascii="Times New Roman" w:hAnsi="Times New Roman" w:cs="Times New Roman"/>
          <w:sz w:val="28"/>
          <w:szCs w:val="28"/>
        </w:rPr>
        <w:t>67</w:t>
      </w:r>
      <w:r w:rsidR="00DD0D8E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DD0D8E">
        <w:rPr>
          <w:rFonts w:ascii="Times New Roman" w:hAnsi="Times New Roman" w:cs="Times New Roman"/>
          <w:sz w:val="28"/>
          <w:szCs w:val="28"/>
        </w:rPr>
        <w:t>00</w:t>
      </w:r>
      <w:r w:rsidR="00693B0F">
        <w:rPr>
          <w:rFonts w:ascii="Times New Roman" w:hAnsi="Times New Roman" w:cs="Times New Roman"/>
          <w:sz w:val="28"/>
          <w:szCs w:val="28"/>
        </w:rPr>
        <w:t xml:space="preserve"> чел. =</w:t>
      </w:r>
      <w:r w:rsidR="00DD0D8E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95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07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в год. На медицинское обслуживание граждан второй группы не хватает (1</w:t>
      </w:r>
      <w:r w:rsidR="009733ED">
        <w:rPr>
          <w:rFonts w:ascii="Times New Roman" w:hAnsi="Times New Roman" w:cs="Times New Roman"/>
          <w:sz w:val="28"/>
          <w:szCs w:val="28"/>
        </w:rPr>
        <w:t>6 </w:t>
      </w:r>
      <w:r w:rsidR="005C5814">
        <w:rPr>
          <w:rFonts w:ascii="Times New Roman" w:hAnsi="Times New Roman" w:cs="Times New Roman"/>
          <w:sz w:val="28"/>
          <w:szCs w:val="28"/>
        </w:rPr>
        <w:t>14</w:t>
      </w:r>
      <w:r w:rsidR="009733ED">
        <w:rPr>
          <w:rFonts w:ascii="Times New Roman" w:hAnsi="Times New Roman" w:cs="Times New Roman"/>
          <w:sz w:val="28"/>
          <w:szCs w:val="28"/>
        </w:rPr>
        <w:t>0,</w:t>
      </w:r>
      <w:r w:rsidR="005C5814">
        <w:rPr>
          <w:rFonts w:ascii="Times New Roman" w:hAnsi="Times New Roman" w:cs="Times New Roman"/>
          <w:sz w:val="28"/>
          <w:szCs w:val="28"/>
        </w:rPr>
        <w:t>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(средние расходы на медицинское обслуживание) – 1</w:t>
      </w:r>
      <w:r w:rsidR="009733ED">
        <w:rPr>
          <w:rFonts w:ascii="Times New Roman" w:hAnsi="Times New Roman" w:cs="Times New Roman"/>
          <w:sz w:val="28"/>
          <w:szCs w:val="28"/>
        </w:rPr>
        <w:t>7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9733ED">
        <w:rPr>
          <w:rFonts w:ascii="Times New Roman" w:hAnsi="Times New Roman" w:cs="Times New Roman"/>
          <w:sz w:val="28"/>
          <w:szCs w:val="28"/>
        </w:rPr>
        <w:t>660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267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>00 чел. =</w:t>
      </w:r>
      <w:r w:rsidR="009733ED">
        <w:rPr>
          <w:rFonts w:ascii="Times New Roman" w:hAnsi="Times New Roman" w:cs="Times New Roman"/>
          <w:sz w:val="28"/>
          <w:szCs w:val="28"/>
        </w:rPr>
        <w:br/>
      </w:r>
      <w:r w:rsidR="006B7032">
        <w:rPr>
          <w:rFonts w:ascii="Times New Roman" w:hAnsi="Times New Roman" w:cs="Times New Roman"/>
          <w:sz w:val="28"/>
          <w:szCs w:val="28"/>
        </w:rPr>
        <w:t>7</w:t>
      </w:r>
      <w:r w:rsidR="005C5814">
        <w:rPr>
          <w:rFonts w:ascii="Times New Roman" w:hAnsi="Times New Roman" w:cs="Times New Roman"/>
          <w:sz w:val="28"/>
          <w:szCs w:val="28"/>
        </w:rPr>
        <w:t>7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38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в год. На медицинское обслуживание третьей группы </w:t>
      </w:r>
      <w:r w:rsidR="00693B0F">
        <w:rPr>
          <w:rFonts w:ascii="Times New Roman" w:hAnsi="Times New Roman" w:cs="Times New Roman"/>
          <w:sz w:val="28"/>
          <w:szCs w:val="28"/>
        </w:rPr>
        <w:lastRenderedPageBreak/>
        <w:t>(1</w:t>
      </w:r>
      <w:r w:rsidR="009733ED">
        <w:rPr>
          <w:rFonts w:ascii="Times New Roman" w:hAnsi="Times New Roman" w:cs="Times New Roman"/>
          <w:sz w:val="28"/>
          <w:szCs w:val="28"/>
        </w:rPr>
        <w:t>6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5C5814">
        <w:rPr>
          <w:rFonts w:ascii="Times New Roman" w:hAnsi="Times New Roman" w:cs="Times New Roman"/>
          <w:sz w:val="28"/>
          <w:szCs w:val="28"/>
        </w:rPr>
        <w:t>14</w:t>
      </w:r>
      <w:r w:rsidR="009733ED">
        <w:rPr>
          <w:rFonts w:ascii="Times New Roman" w:hAnsi="Times New Roman" w:cs="Times New Roman"/>
          <w:sz w:val="28"/>
          <w:szCs w:val="28"/>
        </w:rPr>
        <w:t>0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5C5814">
        <w:rPr>
          <w:rFonts w:ascii="Times New Roman" w:hAnsi="Times New Roman" w:cs="Times New Roman"/>
          <w:sz w:val="28"/>
          <w:szCs w:val="28"/>
        </w:rPr>
        <w:t>60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(средние расходы</w:t>
      </w:r>
      <w:r w:rsidR="009733ED">
        <w:rPr>
          <w:rFonts w:ascii="Times New Roman" w:hAnsi="Times New Roman" w:cs="Times New Roman"/>
          <w:sz w:val="28"/>
          <w:szCs w:val="28"/>
        </w:rPr>
        <w:t xml:space="preserve"> на медицинское обслуживание) –</w:t>
      </w:r>
      <w:r w:rsidR="009733ED">
        <w:rPr>
          <w:rFonts w:ascii="Times New Roman" w:hAnsi="Times New Roman" w:cs="Times New Roman"/>
          <w:sz w:val="28"/>
          <w:szCs w:val="28"/>
        </w:rPr>
        <w:br/>
      </w:r>
      <w:r w:rsidR="00693B0F">
        <w:rPr>
          <w:rFonts w:ascii="Times New Roman" w:hAnsi="Times New Roman" w:cs="Times New Roman"/>
          <w:sz w:val="28"/>
          <w:szCs w:val="28"/>
        </w:rPr>
        <w:t>2</w:t>
      </w:r>
      <w:r w:rsidR="009733ED">
        <w:rPr>
          <w:rFonts w:ascii="Times New Roman" w:hAnsi="Times New Roman" w:cs="Times New Roman"/>
          <w:sz w:val="28"/>
          <w:szCs w:val="28"/>
        </w:rPr>
        <w:t>2</w:t>
      </w:r>
      <w:r w:rsidR="00693B0F">
        <w:rPr>
          <w:rFonts w:ascii="Times New Roman" w:hAnsi="Times New Roman" w:cs="Times New Roman"/>
          <w:sz w:val="28"/>
          <w:szCs w:val="28"/>
        </w:rPr>
        <w:t> </w:t>
      </w:r>
      <w:r w:rsidR="009733ED">
        <w:rPr>
          <w:rFonts w:ascii="Times New Roman" w:hAnsi="Times New Roman" w:cs="Times New Roman"/>
          <w:sz w:val="28"/>
          <w:szCs w:val="28"/>
        </w:rPr>
        <w:t>312</w:t>
      </w:r>
      <w:r w:rsidR="00693B0F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267</w:t>
      </w:r>
      <w:r w:rsidR="009733ED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733ED">
        <w:rPr>
          <w:rFonts w:ascii="Times New Roman" w:hAnsi="Times New Roman" w:cs="Times New Roman"/>
          <w:sz w:val="28"/>
          <w:szCs w:val="28"/>
        </w:rPr>
        <w:t>00</w:t>
      </w:r>
      <w:r w:rsidR="00693B0F">
        <w:rPr>
          <w:rFonts w:ascii="Times New Roman" w:hAnsi="Times New Roman" w:cs="Times New Roman"/>
          <w:sz w:val="28"/>
          <w:szCs w:val="28"/>
        </w:rPr>
        <w:t xml:space="preserve"> чел. =</w:t>
      </w:r>
      <w:r w:rsidR="009733ED">
        <w:rPr>
          <w:rFonts w:ascii="Times New Roman" w:hAnsi="Times New Roman" w:cs="Times New Roman"/>
          <w:sz w:val="28"/>
          <w:szCs w:val="28"/>
        </w:rPr>
        <w:t xml:space="preserve"> </w:t>
      </w:r>
      <w:r w:rsidR="006B7032">
        <w:rPr>
          <w:rFonts w:ascii="Times New Roman" w:hAnsi="Times New Roman" w:cs="Times New Roman"/>
          <w:sz w:val="28"/>
          <w:szCs w:val="28"/>
        </w:rPr>
        <w:t>62</w:t>
      </w:r>
      <w:r w:rsidR="00693B0F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61</w:t>
      </w:r>
      <w:r w:rsidR="00693B0F">
        <w:rPr>
          <w:rFonts w:ascii="Times New Roman" w:hAnsi="Times New Roman" w:cs="Times New Roman"/>
          <w:sz w:val="28"/>
          <w:szCs w:val="28"/>
        </w:rPr>
        <w:t xml:space="preserve"> млрд. руб. в год.</w:t>
      </w:r>
      <w:r w:rsidR="00C02E0E">
        <w:rPr>
          <w:rFonts w:ascii="Times New Roman" w:hAnsi="Times New Roman" w:cs="Times New Roman"/>
          <w:sz w:val="28"/>
          <w:szCs w:val="28"/>
        </w:rPr>
        <w:t xml:space="preserve"> Сумма отчислений по трем группам составит: 95,07+77,38+62,61=235,06 млрд. руб., меньше резервного фонда (248,02 млрд. руб.)</w:t>
      </w:r>
      <w:r w:rsidR="0058247E">
        <w:rPr>
          <w:rFonts w:ascii="Times New Roman" w:hAnsi="Times New Roman" w:cs="Times New Roman"/>
          <w:sz w:val="28"/>
          <w:szCs w:val="28"/>
        </w:rPr>
        <w:t>.</w:t>
      </w:r>
    </w:p>
    <w:p w:rsidR="00904036" w:rsidRDefault="00EC541B" w:rsidP="009040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Составив пропорцию, получим, что н</w:t>
      </w:r>
      <w:r w:rsidR="00904036">
        <w:rPr>
          <w:rFonts w:ascii="Times New Roman" w:hAnsi="Times New Roman" w:cs="Times New Roman"/>
          <w:sz w:val="28"/>
          <w:szCs w:val="28"/>
        </w:rPr>
        <w:t>а медицинское обслуживан</w:t>
      </w:r>
      <w:r w:rsidR="00693B0F">
        <w:rPr>
          <w:rFonts w:ascii="Times New Roman" w:hAnsi="Times New Roman" w:cs="Times New Roman"/>
          <w:sz w:val="28"/>
          <w:szCs w:val="28"/>
        </w:rPr>
        <w:t>ие первой группы будет выделено</w:t>
      </w:r>
      <w:r>
        <w:rPr>
          <w:rFonts w:ascii="Times New Roman" w:hAnsi="Times New Roman" w:cs="Times New Roman"/>
          <w:sz w:val="28"/>
          <w:szCs w:val="28"/>
        </w:rPr>
        <w:t xml:space="preserve"> 248,02 · </w:t>
      </w:r>
      <w:r w:rsidR="006B7032">
        <w:rPr>
          <w:rFonts w:ascii="Times New Roman" w:hAnsi="Times New Roman" w:cs="Times New Roman"/>
          <w:sz w:val="28"/>
          <w:szCs w:val="28"/>
        </w:rPr>
        <w:t>95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/ (95,07 + 77,38 + 62,61) = 100,32</w:t>
      </w:r>
      <w:r w:rsidR="00904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4036">
        <w:rPr>
          <w:rFonts w:ascii="Times New Roman" w:hAnsi="Times New Roman" w:cs="Times New Roman"/>
          <w:sz w:val="28"/>
          <w:szCs w:val="28"/>
        </w:rPr>
        <w:t>млрд. руб.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0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36">
        <w:rPr>
          <w:rFonts w:ascii="Times New Roman" w:hAnsi="Times New Roman" w:cs="Times New Roman"/>
          <w:sz w:val="28"/>
          <w:szCs w:val="28"/>
        </w:rPr>
        <w:t xml:space="preserve">При численности группы 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267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 w:rsidR="00904036">
        <w:rPr>
          <w:rFonts w:ascii="Times New Roman" w:hAnsi="Times New Roman" w:cs="Times New Roman"/>
          <w:sz w:val="28"/>
          <w:szCs w:val="28"/>
        </w:rPr>
        <w:t>00 человек сумма, приходящаяся на одного работающего, составит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Их среднегодовой размер отчислений на МНС составит 3,2% · 1</w:t>
      </w:r>
      <w:r w:rsidR="009733ED"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9733ED">
        <w:rPr>
          <w:rFonts w:ascii="Times New Roman" w:hAnsi="Times New Roman" w:cs="Times New Roman"/>
          <w:sz w:val="28"/>
          <w:szCs w:val="28"/>
        </w:rPr>
        <w:t>088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· 12 = 4 </w:t>
      </w:r>
      <w:r w:rsidR="009733ED">
        <w:rPr>
          <w:rFonts w:ascii="Times New Roman" w:hAnsi="Times New Roman" w:cs="Times New Roman"/>
          <w:sz w:val="28"/>
          <w:szCs w:val="28"/>
        </w:rPr>
        <w:t>641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9733ED">
        <w:rPr>
          <w:rFonts w:ascii="Times New Roman" w:hAnsi="Times New Roman" w:cs="Times New Roman"/>
          <w:sz w:val="28"/>
          <w:szCs w:val="28"/>
        </w:rPr>
        <w:t>79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В итоге, самая низкооплачиваемая категория граждан получит на свой МНС среднегодовой объём средств, равный 4 </w:t>
      </w:r>
      <w:r w:rsidR="009733ED">
        <w:rPr>
          <w:rFonts w:ascii="Times New Roman" w:hAnsi="Times New Roman" w:cs="Times New Roman"/>
          <w:sz w:val="28"/>
          <w:szCs w:val="28"/>
        </w:rPr>
        <w:t>641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9733ED">
        <w:rPr>
          <w:rFonts w:ascii="Times New Roman" w:hAnsi="Times New Roman" w:cs="Times New Roman"/>
          <w:sz w:val="28"/>
          <w:szCs w:val="28"/>
        </w:rPr>
        <w:t>79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+</w:t>
      </w:r>
      <w:r w:rsidR="00904036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 = 1</w:t>
      </w:r>
      <w:r w:rsidR="009733ED">
        <w:rPr>
          <w:rFonts w:ascii="Times New Roman" w:hAnsi="Times New Roman" w:cs="Times New Roman"/>
          <w:sz w:val="28"/>
          <w:szCs w:val="28"/>
        </w:rPr>
        <w:t>6</w:t>
      </w:r>
      <w:r w:rsidR="00904036">
        <w:rPr>
          <w:rFonts w:ascii="Times New Roman" w:hAnsi="Times New Roman" w:cs="Times New Roman"/>
          <w:sz w:val="28"/>
          <w:szCs w:val="28"/>
        </w:rPr>
        <w:t> </w:t>
      </w:r>
      <w:r w:rsidR="00FA74A8">
        <w:rPr>
          <w:rFonts w:ascii="Times New Roman" w:hAnsi="Times New Roman" w:cs="Times New Roman"/>
          <w:sz w:val="28"/>
          <w:szCs w:val="28"/>
        </w:rPr>
        <w:t>775</w:t>
      </w:r>
      <w:r w:rsidR="00904036">
        <w:rPr>
          <w:rFonts w:ascii="Times New Roman" w:hAnsi="Times New Roman" w:cs="Times New Roman"/>
          <w:sz w:val="28"/>
          <w:szCs w:val="28"/>
        </w:rPr>
        <w:t>,</w:t>
      </w:r>
      <w:r w:rsidR="006B7032">
        <w:rPr>
          <w:rFonts w:ascii="Times New Roman" w:hAnsi="Times New Roman" w:cs="Times New Roman"/>
          <w:sz w:val="28"/>
          <w:szCs w:val="28"/>
        </w:rPr>
        <w:t>6</w:t>
      </w:r>
      <w:r w:rsidR="00FA74A8">
        <w:rPr>
          <w:rFonts w:ascii="Times New Roman" w:hAnsi="Times New Roman" w:cs="Times New Roman"/>
          <w:sz w:val="28"/>
          <w:szCs w:val="28"/>
        </w:rPr>
        <w:t>1</w:t>
      </w:r>
      <w:r w:rsidR="00904036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работающего гражданина России с минимальной заработной платой </w:t>
      </w:r>
      <w:r w:rsidR="00F929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представлены в</w:t>
      </w:r>
      <w:r w:rsidR="00F929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табл. 2.</w:t>
      </w:r>
    </w:p>
    <w:p w:rsidR="00F929F1" w:rsidRDefault="00F929F1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sectPr w:rsidR="00F929F1" w:rsidSect="0008081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036" w:rsidRPr="00705374" w:rsidRDefault="00904036" w:rsidP="00904036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7053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</w:p>
    <w:p w:rsidR="00904036" w:rsidRDefault="00904036" w:rsidP="00904036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работающего гражданина России </w:t>
      </w:r>
      <w:r w:rsidR="00F929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минимальной заработной платой</w:t>
      </w:r>
    </w:p>
    <w:tbl>
      <w:tblPr>
        <w:tblW w:w="1498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821"/>
        <w:gridCol w:w="1821"/>
        <w:gridCol w:w="1682"/>
        <w:gridCol w:w="1456"/>
        <w:gridCol w:w="1609"/>
      </w:tblGrid>
      <w:tr w:rsidR="00904036" w:rsidRPr="00E115D9" w:rsidTr="00080819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87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87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080819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74A8" w:rsidRPr="00E115D9" w:rsidTr="00080819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D3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12 088,00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4 641,79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16 775,61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1 397,97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647,71 </w:t>
            </w:r>
          </w:p>
        </w:tc>
      </w:tr>
      <w:tr w:rsidR="00FA74A8" w:rsidRPr="00E115D9" w:rsidTr="00080819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12 269,32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4 711,42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16 845,24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1 403,77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1 339,65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1 379,40 </w:t>
            </w:r>
          </w:p>
        </w:tc>
      </w:tr>
      <w:tr w:rsidR="00FA74A8" w:rsidRPr="00E115D9" w:rsidTr="00080819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4 782,09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16 915,91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1 409,66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2 114,96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2 197,80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12 640,16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16 987,64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1 415,64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2 962,00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3 105,74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12 829,76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4 926,63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17 060,45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1 421,70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3 881,85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4 106,10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13 022,21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5 000,53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17 134,35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1 427,86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4 875,60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5 201,85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13 217,54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5 075,54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17 209,36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5 944,36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6 396,02 </w:t>
            </w:r>
          </w:p>
        </w:tc>
      </w:tr>
      <w:tr w:rsidR="00FA74A8" w:rsidRPr="00E115D9" w:rsidTr="00080819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13 415,81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5 151,67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17 285,49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1 440,46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7 089,25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7 691,72 </w:t>
            </w:r>
          </w:p>
        </w:tc>
      </w:tr>
      <w:tr w:rsidR="00FA74A8" w:rsidRPr="00E115D9" w:rsidTr="00080819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13 617,04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5 228,94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17 362,76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1 446,90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8 311,41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9 092,16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13 821,30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5 307,38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17 441,20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1 453,43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9 612,01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10 600,62 </w:t>
            </w:r>
          </w:p>
        </w:tc>
      </w:tr>
      <w:tr w:rsidR="00904036" w:rsidRPr="00E115D9" w:rsidTr="00080819">
        <w:trPr>
          <w:trHeight w:val="140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950C2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……………………………………………………………………………….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D3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16 280,78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6 251,82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18 385,64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1 532,14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29 444,69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35 346,96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16 525,00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6 345,60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18 479,42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1 539,95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31 783,51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38 439,49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16 772,87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6 440,78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18 574,60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1 547,88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34 217,51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41 690,96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17 024,46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6 537,39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18 671,21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1 555,93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36 748,13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45 106,01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17 279,83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6 635,45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18 769,27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1 564,11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39 376,80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48 689,38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17 539,03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6 734,99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18 868,81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1 572,40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42 105,01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52 445,94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17 802,11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6 836,01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18 969,83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1 580,82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44 934,24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56 380,67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18 069,14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6 938,55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19 072,37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1 589,36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47 866,01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60 498,69 </w:t>
            </w:r>
          </w:p>
        </w:tc>
      </w:tr>
      <w:tr w:rsidR="00FA74A8" w:rsidRPr="00E115D9" w:rsidTr="000808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18 340,18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7 042,63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19 176,45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1 598,04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50 901,86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64 805,23 </w:t>
            </w:r>
          </w:p>
        </w:tc>
      </w:tr>
      <w:tr w:rsidR="00904036" w:rsidRPr="00E115D9" w:rsidTr="00080819">
        <w:trPr>
          <w:trHeight w:val="42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FA74A8" w:rsidRPr="00E115D9" w:rsidTr="00080819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D3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18 519,38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7 700,72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19 834,54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1 652,88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71 391,69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94 913,07 </w:t>
            </w:r>
          </w:p>
        </w:tc>
      </w:tr>
      <w:tr w:rsidR="00FA74A8" w:rsidRPr="00E115D9" w:rsidTr="00080819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18 797,17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7 816,23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19 950,05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1 662,50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75 201,14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100 696,96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19 079,12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7 933,47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20 067,29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1 672,27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79 127,83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106 716,13 </w:t>
            </w:r>
          </w:p>
        </w:tc>
      </w:tr>
      <w:tr w:rsidR="00FA74A8" w:rsidRPr="00E115D9" w:rsidTr="00080819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19 365,31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8 052,47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20 186,29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1 682,19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83 173,52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112 977,06 </w:t>
            </w:r>
          </w:p>
        </w:tc>
      </w:tr>
      <w:tr w:rsidR="00FA74A8" w:rsidRPr="00E115D9" w:rsidTr="00080819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19 655,79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20 307,08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1 692,26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87 340,00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119 486,41 </w:t>
            </w:r>
          </w:p>
        </w:tc>
      </w:tr>
      <w:tr w:rsidR="00FA74A8" w:rsidRPr="00E115D9" w:rsidTr="000808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115D9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E950C2" w:rsidRDefault="00FA74A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19 950,63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350C5" w:rsidRDefault="00FA74A8" w:rsidP="00F3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8 295,86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20 429,68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1 702,47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91 629,08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A8" w:rsidRPr="00FA74A8" w:rsidRDefault="00FA74A8" w:rsidP="00F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126 250,99 </w:t>
            </w:r>
          </w:p>
        </w:tc>
      </w:tr>
    </w:tbl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sectPr w:rsidR="00904036" w:rsidSect="000808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04036" w:rsidRPr="0099144E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Анализ табл. 2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гражданина России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минимальной заработной плат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ой за период трудовой деятельности накопится сумма </w:t>
      </w:r>
      <w:r w:rsidR="00FA74A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126</w:t>
      </w:r>
      <w:r w:rsidRPr="007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7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75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руб. (см. последнюю строку табл. 2).</w:t>
      </w:r>
    </w:p>
    <w:p w:rsidR="00904036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452D1">
        <w:rPr>
          <w:rFonts w:ascii="Times New Roman" w:hAnsi="Times New Roman" w:cs="Times New Roman"/>
          <w:b/>
          <w:i/>
          <w:sz w:val="28"/>
          <w:szCs w:val="28"/>
        </w:rPr>
        <w:t>еработающе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452D1">
        <w:rPr>
          <w:rFonts w:ascii="Times New Roman" w:hAnsi="Times New Roman" w:cs="Times New Roman"/>
          <w:b/>
          <w:i/>
          <w:sz w:val="28"/>
          <w:szCs w:val="28"/>
        </w:rPr>
        <w:t xml:space="preserve"> насе</w:t>
      </w:r>
      <w:r>
        <w:rPr>
          <w:rFonts w:ascii="Times New Roman" w:hAnsi="Times New Roman" w:cs="Times New Roman"/>
          <w:b/>
          <w:i/>
          <w:sz w:val="28"/>
          <w:szCs w:val="28"/>
        </w:rPr>
        <w:t>ление России (дети, пенсионеры</w:t>
      </w:r>
      <w:r w:rsidRPr="006452D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8B4668">
        <w:rPr>
          <w:rFonts w:ascii="Times New Roman" w:hAnsi="Times New Roman" w:cs="Times New Roman"/>
          <w:sz w:val="28"/>
          <w:szCs w:val="28"/>
        </w:rPr>
        <w:t xml:space="preserve"> </w:t>
      </w:r>
      <w:r w:rsidRPr="00CE27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поддержания текущего уровня расходов неработающих граждан на медицину предлагается сумму 1,4% ФОТ работающих граждан России перечислять в Резервный фонд. Кроме этого, средства будут поступать на МНС неработающих граждан в виде взносов из территориальных бюджетов.</w:t>
      </w:r>
    </w:p>
    <w:p w:rsidR="00904036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30.11.2011 г. № 354-ФЗ </w:t>
      </w:r>
      <w:r w:rsidRPr="00F43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37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тариф страхового взноса на обязательное медицинское страхование (ОМС) неработающего населения установлен в размере 18 864,60 руб. Этим же Федеральным законом с учётом изменений, внесённых </w:t>
      </w:r>
      <w:r w:rsidRPr="00F437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37E1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значения коэффициента дифференциации для субъектов Российской Федерации. Согласно Федеральному закону от 0</w:t>
      </w:r>
      <w:r w:rsidR="00D31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31D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3</w:t>
      </w:r>
      <w:r w:rsidR="001759E3">
        <w:rPr>
          <w:rFonts w:ascii="Times New Roman" w:hAnsi="Times New Roman" w:cs="Times New Roman"/>
          <w:sz w:val="28"/>
          <w:szCs w:val="28"/>
        </w:rPr>
        <w:t>8</w:t>
      </w:r>
      <w:r w:rsidR="00D31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874536">
        <w:rPr>
          <w:rFonts w:ascii="Times New Roman" w:hAnsi="Times New Roman" w:cs="Times New Roman"/>
          <w:sz w:val="28"/>
          <w:szCs w:val="28"/>
        </w:rPr>
        <w:t>[</w:t>
      </w:r>
      <w:r w:rsidR="00D31D4B">
        <w:rPr>
          <w:rFonts w:ascii="Times New Roman" w:hAnsi="Times New Roman" w:cs="Times New Roman"/>
          <w:sz w:val="28"/>
          <w:szCs w:val="28"/>
        </w:rPr>
        <w:t>8</w:t>
      </w:r>
      <w:r w:rsidRPr="008745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удорожания стоимости медицинских услуг для определения размера страховых взносов на ОМС неработающего населения на 202</w:t>
      </w:r>
      <w:r w:rsidR="00D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 1,</w:t>
      </w:r>
      <w:r w:rsidR="001759E3">
        <w:rPr>
          <w:rFonts w:ascii="Times New Roman" w:hAnsi="Times New Roman" w:cs="Times New Roman"/>
          <w:sz w:val="28"/>
          <w:szCs w:val="28"/>
        </w:rPr>
        <w:t>1</w:t>
      </w:r>
      <w:r w:rsidR="00D31D4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. Сумма страхового взноса на неработающее население рассчитывается как произведение тарифа страхового взноса на ОМС неработающего населения (18 864,60 руб.), коэффициента дифференциации и коэффициента удорожания стоимости медицинских услуг. В работе </w:t>
      </w:r>
      <w:r w:rsidRPr="009F53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53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показано, что среднее значение коэффициента дифференциации для всех субъектов РФ составляет 0,4281. Таким образом, среднее значение размера страховых взносов на ОМС неработающего населения РФ на 202</w:t>
      </w:r>
      <w:r w:rsidR="00D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равно 18 864,60 руб. ∙ 0,4281 ∙ 1,1</w:t>
      </w:r>
      <w:r w:rsidR="00D31D4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= 9 </w:t>
      </w:r>
      <w:r w:rsidR="00D31D4B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D4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4036" w:rsidRPr="006C79C9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результаты моделирования накоплений на МНС одного неработающего гражданина России. В первом столбце указан номер года накопления средств, который соответствует продолжительности накопления, во втором столбце представлен год накопления, начиная с первого года внедрения МНС в систему финансирования отечественного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(202</w:t>
      </w:r>
      <w:r w:rsidR="00D31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первая строка табл. 4). Как указано в работе </w:t>
      </w:r>
      <w:r w:rsidRPr="0087453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45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25 226 260 человек не делают никаких отчислений в фонд ОМС, получается, из всего работающего населения России трудоспособного возраста </w:t>
      </w:r>
      <w:r w:rsidR="00086E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 000 человек отчисления в фонд ОМС делают </w:t>
      </w:r>
      <w:r w:rsidR="00086E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 000 – 25 226 260 = </w:t>
      </w:r>
      <w:r w:rsidR="00086E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7 </w:t>
      </w:r>
      <w:r w:rsidR="00086EAE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6EA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DD6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9E3">
        <w:rPr>
          <w:rFonts w:ascii="Times New Roman" w:hAnsi="Times New Roman" w:cs="Times New Roman"/>
          <w:sz w:val="28"/>
          <w:szCs w:val="28"/>
        </w:rPr>
        <w:t xml:space="preserve">Предполагается постепенный выход этой категории работающих граждан из «тени» примерно за пять лет, т.е. в среднем по 25 226 260 / 5 = 5 045 252 человек в год. Поэтому в 2021 году ожидаемое число работающих граждан, перечисляющих средства на МНС, составит </w:t>
      </w:r>
      <w:r w:rsidR="00086EAE">
        <w:rPr>
          <w:rFonts w:ascii="Times New Roman" w:hAnsi="Times New Roman" w:cs="Times New Roman"/>
          <w:sz w:val="28"/>
          <w:szCs w:val="28"/>
        </w:rPr>
        <w:t>6</w:t>
      </w:r>
      <w:r w:rsidR="001759E3"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496</w:t>
      </w:r>
      <w:r w:rsidR="001759E3">
        <w:rPr>
          <w:rFonts w:ascii="Times New Roman" w:hAnsi="Times New Roman" w:cs="Times New Roman"/>
          <w:sz w:val="28"/>
          <w:szCs w:val="28"/>
        </w:rPr>
        <w:t> </w:t>
      </w:r>
      <w:r w:rsidR="00086EAE">
        <w:rPr>
          <w:rFonts w:ascii="Times New Roman" w:hAnsi="Times New Roman" w:cs="Times New Roman"/>
          <w:sz w:val="28"/>
          <w:szCs w:val="28"/>
        </w:rPr>
        <w:t>992</w:t>
      </w:r>
      <w:r w:rsidR="001759E3">
        <w:rPr>
          <w:rFonts w:ascii="Times New Roman" w:hAnsi="Times New Roman" w:cs="Times New Roman"/>
          <w:sz w:val="28"/>
          <w:szCs w:val="28"/>
        </w:rPr>
        <w:t xml:space="preserve"> чел. и так в течение пяти лет до 2025 года пока не достигнет </w:t>
      </w:r>
      <w:r w:rsidR="00086EAE">
        <w:rPr>
          <w:rFonts w:ascii="Times New Roman" w:hAnsi="Times New Roman" w:cs="Times New Roman"/>
          <w:sz w:val="28"/>
          <w:szCs w:val="28"/>
        </w:rPr>
        <w:t>8</w:t>
      </w:r>
      <w:r w:rsidR="001759E3">
        <w:rPr>
          <w:rFonts w:ascii="Times New Roman" w:hAnsi="Times New Roman" w:cs="Times New Roman"/>
          <w:sz w:val="28"/>
          <w:szCs w:val="28"/>
        </w:rPr>
        <w:t>2 </w:t>
      </w:r>
      <w:r w:rsidR="00086EAE">
        <w:rPr>
          <w:rFonts w:ascii="Times New Roman" w:hAnsi="Times New Roman" w:cs="Times New Roman"/>
          <w:sz w:val="28"/>
          <w:szCs w:val="28"/>
        </w:rPr>
        <w:t>678</w:t>
      </w:r>
      <w:r w:rsidR="001759E3">
        <w:rPr>
          <w:rFonts w:ascii="Times New Roman" w:hAnsi="Times New Roman" w:cs="Times New Roman"/>
          <w:sz w:val="28"/>
          <w:szCs w:val="28"/>
        </w:rPr>
        <w:t> 000 чел. (см.</w:t>
      </w:r>
      <w:r w:rsidR="00DD682E">
        <w:rPr>
          <w:rFonts w:ascii="Times New Roman" w:hAnsi="Times New Roman" w:cs="Times New Roman"/>
          <w:sz w:val="28"/>
          <w:szCs w:val="28"/>
        </w:rPr>
        <w:t xml:space="preserve"> </w:t>
      </w:r>
      <w:r w:rsidR="001759E3">
        <w:rPr>
          <w:rFonts w:ascii="Times New Roman" w:hAnsi="Times New Roman" w:cs="Times New Roman"/>
          <w:sz w:val="28"/>
          <w:szCs w:val="28"/>
        </w:rPr>
        <w:t>столбец 3 табл. 4).</w:t>
      </w:r>
      <w:r>
        <w:rPr>
          <w:rFonts w:ascii="Times New Roman" w:hAnsi="Times New Roman" w:cs="Times New Roman"/>
          <w:sz w:val="28"/>
          <w:szCs w:val="28"/>
        </w:rPr>
        <w:t xml:space="preserve"> С 2025 года общее число работающих граждан сохраняется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столбце 4 табл. 4 представлена среднемесячная начисленная номинальная заработная плата работников организаций по данным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 w:rsidR="00DD6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82E">
        <w:rPr>
          <w:rFonts w:ascii="Times New Roman" w:hAnsi="Times New Roman" w:cs="Times New Roman"/>
          <w:sz w:val="28"/>
          <w:szCs w:val="28"/>
        </w:rPr>
        <w:t xml:space="preserve"> В </w:t>
      </w:r>
      <w:r w:rsidR="00D31D4B">
        <w:rPr>
          <w:rFonts w:ascii="Times New Roman" w:hAnsi="Times New Roman" w:cs="Times New Roman"/>
          <w:sz w:val="28"/>
          <w:szCs w:val="28"/>
        </w:rPr>
        <w:t>сентябре</w:t>
      </w:r>
      <w:r w:rsidR="00DD682E">
        <w:rPr>
          <w:rFonts w:ascii="Times New Roman" w:hAnsi="Times New Roman" w:cs="Times New Roman"/>
          <w:sz w:val="28"/>
          <w:szCs w:val="28"/>
        </w:rPr>
        <w:t xml:space="preserve"> 202</w:t>
      </w:r>
      <w:r w:rsidR="003D329A">
        <w:rPr>
          <w:rFonts w:ascii="Times New Roman" w:hAnsi="Times New Roman" w:cs="Times New Roman"/>
          <w:sz w:val="28"/>
          <w:szCs w:val="28"/>
        </w:rPr>
        <w:t>0</w:t>
      </w:r>
      <w:r w:rsidR="00DD682E">
        <w:rPr>
          <w:rFonts w:ascii="Times New Roman" w:hAnsi="Times New Roman" w:cs="Times New Roman"/>
          <w:sz w:val="28"/>
          <w:szCs w:val="28"/>
        </w:rPr>
        <w:t xml:space="preserve"> г. она равна</w:t>
      </w:r>
      <w:r w:rsidR="00DD6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49 </w:t>
      </w:r>
      <w:r w:rsidR="00D31D4B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D31D4B">
        <w:rPr>
          <w:rFonts w:ascii="Times New Roman" w:hAnsi="Times New Roman" w:cs="Times New Roman"/>
          <w:sz w:val="28"/>
          <w:szCs w:val="28"/>
        </w:rPr>
        <w:t>Ожидается, что среднегодовые темпы роста заработной платы не менее 1,5%, т.е. в 2021 г. заработная плата составит 49 259 · 1,015 =</w:t>
      </w:r>
      <w:r w:rsidR="00D31D4B">
        <w:rPr>
          <w:rFonts w:ascii="Times New Roman" w:hAnsi="Times New Roman" w:cs="Times New Roman"/>
          <w:sz w:val="28"/>
          <w:szCs w:val="28"/>
        </w:rPr>
        <w:br/>
        <w:t>49 997,89 руб., в 2022 г. она будет равна 50 747,85 руб. и т.д.</w:t>
      </w:r>
      <w:r>
        <w:rPr>
          <w:rFonts w:ascii="Times New Roman" w:hAnsi="Times New Roman" w:cs="Times New Roman"/>
          <w:sz w:val="28"/>
          <w:szCs w:val="28"/>
        </w:rPr>
        <w:t xml:space="preserve"> (см. столбец 4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 Размер отчислений всех работающих граждан на МНС (столбец 5) определяется умножением данных столбца 3 на столбец 4 и на 1,4%.</w:t>
      </w:r>
    </w:p>
    <w:p w:rsidR="00904036" w:rsidRDefault="00904036" w:rsidP="009040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04036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04036" w:rsidSect="000808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4036" w:rsidRDefault="00904036" w:rsidP="00904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FA74A8">
        <w:rPr>
          <w:rFonts w:ascii="Times New Roman" w:hAnsi="Times New Roman" w:cs="Times New Roman"/>
          <w:b/>
          <w:sz w:val="28"/>
          <w:szCs w:val="28"/>
        </w:rPr>
        <w:t>3</w:t>
      </w:r>
    </w:p>
    <w:p w:rsidR="00904036" w:rsidRPr="00DA59D4" w:rsidRDefault="00904036" w:rsidP="00904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на МНС неработающего гражданина России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40"/>
        <w:gridCol w:w="663"/>
        <w:gridCol w:w="1478"/>
        <w:gridCol w:w="1057"/>
        <w:gridCol w:w="1749"/>
        <w:gridCol w:w="1412"/>
        <w:gridCol w:w="1461"/>
        <w:gridCol w:w="1565"/>
        <w:gridCol w:w="1565"/>
        <w:gridCol w:w="1420"/>
        <w:gridCol w:w="1352"/>
        <w:gridCol w:w="1698"/>
      </w:tblGrid>
      <w:tr w:rsidR="00904036" w:rsidRPr="00464921" w:rsidTr="003D329A">
        <w:trPr>
          <w:trHeight w:val="13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заработная плата, руб.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неработающих граждан, чел.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отчислений в ФФОМС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 перечисления на МНС на одного неработающего в месяц, руб.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Средние расходы на </w:t>
            </w:r>
            <w:r w:rsidR="0087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 в месяц, руб.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904036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62 496 992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49 997,89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529 952 526 368,80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64 071 000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8 271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17 954,38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1 496,20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1 850,06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67 542 244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50 747,85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575 840 813 247,21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63 024 457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9 137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18 819,83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1 568,32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4 619,88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72 587 496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51 509,07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628 137 634 413,54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61 977 914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10 135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19 817,91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1 651,49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8 463,13 </w:t>
            </w:r>
          </w:p>
        </w:tc>
      </w:tr>
      <w:tr w:rsidR="00B40E70" w:rsidRPr="00464921" w:rsidTr="003D329A">
        <w:trPr>
          <w:trHeight w:val="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77 632 748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52 281,71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681 873 796 031,87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60 931 371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11 191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20 873,90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1 739,49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13 460,36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53 065,93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737 080 711 531,01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59 884 829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12 308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21 991,35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1 832,61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19 697,34 </w:t>
            </w:r>
          </w:p>
        </w:tc>
      </w:tr>
      <w:tr w:rsidR="00B40E70" w:rsidRPr="00464921" w:rsidTr="003D329A">
        <w:trPr>
          <w:trHeight w:val="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53 861,92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374 068 461 101,99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58 838 286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6 358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16 040,62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1 336,72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19 989,30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54 669,85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379 679 488 018,52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57 791 743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6 570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16 252,84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1 354,40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20 503,57 </w:t>
            </w:r>
          </w:p>
        </w:tc>
      </w:tr>
      <w:tr w:rsidR="00B40E70" w:rsidRPr="00464921" w:rsidTr="003D329A">
        <w:trPr>
          <w:trHeight w:val="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55 489,90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385 374 680 338,80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56 745 200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6 791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16 474,37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1 372,86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21 254,09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56 322,25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391 155 300 543,88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55 698 657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7 023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16 705,76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1 392,15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22 255,63 </w:t>
            </w:r>
          </w:p>
        </w:tc>
      </w:tr>
      <w:tr w:rsidR="00B40E70" w:rsidRPr="00464921" w:rsidTr="003D329A">
        <w:trPr>
          <w:trHeight w:val="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57 167,08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397 022 630 052,04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54 652 114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7 265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16 947,59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1 412,30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23 523,87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58 024,59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402 977 969 502,82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53 605 571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7 517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17 200,51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1 433,38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25 075,46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58 894,96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409 022 639 045,36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52 559 029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7 782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17 465,21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1 455,43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26 928,07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59 778,38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415 157 978 631,04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51 512 486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8 059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17 742,42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1 478,53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29 100,49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60 675,06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421 385 348 310,51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50 465 943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8 350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18 032,95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1 502,75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31 612,69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61 585,18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427 706 128 535,16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49 419 400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8 655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18 337,67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1 528,14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34 485,95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62 508,96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434 121 720 463,19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48 372 857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8 974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18 657,54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1 554,79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37 742,95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63 446,59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440 633 546 270,14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47 326 314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9 311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18 993,59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1 582,80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41 407,86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64 398,29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447 243 049 464,19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46 279 771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9 664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19 346,95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1 612,25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45 506,49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65 364,27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453 951 695 206,15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45 233 229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10 036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19 718,85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1 643,24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50 066,44 </w:t>
            </w:r>
          </w:p>
        </w:tc>
      </w:tr>
      <w:tr w:rsidR="00B40E70" w:rsidRPr="00464921" w:rsidTr="003D329A">
        <w:trPr>
          <w:trHeight w:val="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9A5376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66 344,73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460 760 970 634,25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44 186 686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10 428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20 110,65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1 675,89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55 117,22 </w:t>
            </w:r>
          </w:p>
        </w:tc>
      </w:tr>
    </w:tbl>
    <w:p w:rsidR="00904036" w:rsidRDefault="00904036" w:rsidP="009040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4036" w:rsidRDefault="00904036" w:rsidP="009040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04036" w:rsidRDefault="00904036" w:rsidP="009040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09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  <w:r w:rsidR="00FA74A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окончание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39"/>
        <w:gridCol w:w="663"/>
        <w:gridCol w:w="1510"/>
        <w:gridCol w:w="1057"/>
        <w:gridCol w:w="1728"/>
        <w:gridCol w:w="1408"/>
        <w:gridCol w:w="1458"/>
        <w:gridCol w:w="1565"/>
        <w:gridCol w:w="1565"/>
        <w:gridCol w:w="1420"/>
        <w:gridCol w:w="1350"/>
        <w:gridCol w:w="1697"/>
      </w:tblGrid>
      <w:tr w:rsidR="00904036" w:rsidRPr="0062092C" w:rsidTr="00C65255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заработная плата, руб.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неработающих граждан, чел.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отчислений в ФФОМС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 перечисления на МНС на одного неработающего в месяц, руб.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3D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Средние расходы на </w:t>
            </w:r>
            <w:r w:rsidR="003D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 в месяц, руб.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904036" w:rsidRPr="0062092C" w:rsidTr="00C65255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464921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2041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67 339,90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467 672 385 193,76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43 140 143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10 841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20 523,82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1 710,32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60 690,45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2042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68 350,00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474 687 470 971,67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42 093 600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11 277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20 960,00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1 746,67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66 820,04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2043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69 375,25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481 807 783 036,24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41 047 057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11 738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21 420,99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1 785,08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73 542,44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2044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70 415,88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489 034 899 781,78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40 000 514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12 226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21 908,77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1 825,73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80 896,82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2045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71 472,12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496 370 423 278,51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38 953 971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12 742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22 425,54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1 868,79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88 925,39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2046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72 544,20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503 815 979 627,69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37 907 429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13 291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22 973,74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1 914,48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97 673,70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2047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73 632,36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511 373 219 322,10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36 860 886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13 873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23 556,11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1 963,01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107 190,99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2048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74 736,85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519 043 817 611,94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35 814 343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14 493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24 175,67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2 014,64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117 530,59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2049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75 857,90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526 829 474 876,12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34 767 800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15 153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24 835,85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2 069,65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128 750,36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76 995,77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534 731 916 999,26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33 721 257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15 857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25 540,46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2 128,37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140 913,22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2051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78 150,71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542 752 895 754,25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32 674 714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16 611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26 293,84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2 191,15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154 087,80 </w:t>
            </w:r>
          </w:p>
        </w:tc>
      </w:tr>
      <w:tr w:rsidR="00B40E70" w:rsidRPr="0062092C" w:rsidTr="00C65255">
        <w:trPr>
          <w:trHeight w:val="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2052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79 322,97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550 894 189 190,56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31 628 171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17 418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27 100,88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2 258,41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168 349,04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2053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80 512,81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559 157 602 028,42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30 581 629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18 284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27 967,15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2 330,60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183 779,10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2054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81 720,50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567 544 966 058,84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29 535 086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19 216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28 899,01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2 408,25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200 468,26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2055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82 946,31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576 058 140 549,73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28 488 543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20 221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29 903,75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2 491,98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218 516,03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2056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84 190,50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584 699 012 657,97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21 307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30 989,77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2 582,48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238 032,51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2057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85 453,36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593 469 497 847,84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21 626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31 309,37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2 609,11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258 265,31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2058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86 735,16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602 371 540 315,56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21 951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31 633,77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2 636,15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279 233,64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2059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88 036,19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611 407 113 420,29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22 280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31 963,03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2 663,59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300 957,19 </w:t>
            </w:r>
          </w:p>
        </w:tc>
      </w:tr>
      <w:tr w:rsidR="00B40E70" w:rsidRPr="0062092C" w:rsidTr="00C65255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F7F8E" w:rsidRDefault="00B40E7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C6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2060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C65255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89 356,73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620 578 220 121,60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27 442 000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22 614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32 297,23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2 691,44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1 345,05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70" w:rsidRPr="00B40E70" w:rsidRDefault="00B40E70" w:rsidP="00B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E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323 456,09 </w:t>
            </w:r>
          </w:p>
        </w:tc>
      </w:tr>
    </w:tbl>
    <w:p w:rsidR="00904036" w:rsidRPr="00463017" w:rsidRDefault="00904036" w:rsidP="0090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904036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04036" w:rsidSect="000808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4036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столбце 6 представлено количество неработающих граждан.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переходе на финансирование через МНС территориальные бюджеты ежегодно будут сокращать затраты на граждан старше трудоспособного (пенсионеров), которых в России </w:t>
      </w:r>
      <w:r w:rsidR="00B40E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Pr="001E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на 1</w:t>
      </w:r>
      <w:r w:rsidRPr="007C368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35 часть, так как они накопят на своих МНС за время трудовой деятельности (35 лет) сумму достаточную на медицинское обслуживание в пределах фонда ОМС на период дожития [13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ежегодно количество неработающих граждан, нуждающихся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медицинское обслуживание, будет сокращаться на 1/35 часть от общего количества пенсионеров, т.е. на </w:t>
      </w:r>
      <w:r w:rsidR="00B40E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 000 / </w:t>
      </w:r>
      <w:r w:rsidRPr="00F0471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= 1 </w:t>
      </w:r>
      <w:r w:rsidR="00B40E70">
        <w:rPr>
          <w:rFonts w:ascii="Times New Roman" w:hAnsi="Times New Roman" w:cs="Times New Roman"/>
          <w:sz w:val="28"/>
          <w:szCs w:val="28"/>
        </w:rPr>
        <w:t>046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и показано в столбце 6. Размер отчислений на одного неработающего (столбец 7) представляет собой отношение данных столбца 5 к столбцу 6. Как было упомянуто выше, взносы из территориальных бюджетов на одного неработающего гражданина составляют в настоящее время 9 </w:t>
      </w:r>
      <w:r w:rsidR="00B40E70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E7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руб., эта цифра стоит в столбце 8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Данные столбца 9 – это сумма поступлений на МНС неработающего гражданина из Резервного фонда ОМС и из территориальных бюджетов. Получаются они прибавлением к данным столбца 7 взносов из территориальных бюджетов (данных столбца 8). Например, для первой строки столбца 9 величина 1</w:t>
      </w:r>
      <w:r w:rsidR="00B40E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E70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руб. = </w:t>
      </w:r>
      <w:r w:rsidR="00B40E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+ 9 </w:t>
      </w:r>
      <w:r w:rsidR="00C6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Столбец 10 получен делением данных столбца 9 на 12 – число месяцев в году.</w:t>
      </w:r>
    </w:p>
    <w:p w:rsidR="00904036" w:rsidRDefault="00904036" w:rsidP="0090403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11 указаны среднемесячные расходы на медицинскую помощь, приходящиеся на одного гражданина России. Наконец,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 средств на МНС одного неработающего с учётом капитализируемых процентов по вкладу на конец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как сумма рентных платежей с начисленными на них процентами. При моделировании для определённости в расчётах принята сложная годовая процентная ставка 2%. При этом учитывались фактические расходы на медицинскую помощь неработающих граждан, представленные в столбце 11. Поскольку ежегодный размер средств, оставшихся на МНС гражданина по результатам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изменяется, то для определения наращенной суммы использовалось среднее значение остатка на МНС за несколько лет.</w:t>
      </w:r>
    </w:p>
    <w:p w:rsidR="00904036" w:rsidRDefault="00904036" w:rsidP="009040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29">
        <w:rPr>
          <w:rFonts w:ascii="Times New Roman" w:hAnsi="Times New Roman" w:cs="Times New Roman"/>
          <w:sz w:val="28"/>
          <w:szCs w:val="28"/>
        </w:rPr>
        <w:t>Примем для расчёта</w:t>
      </w:r>
      <w:r>
        <w:rPr>
          <w:rFonts w:ascii="Times New Roman" w:hAnsi="Times New Roman" w:cs="Times New Roman"/>
          <w:sz w:val="28"/>
          <w:szCs w:val="28"/>
        </w:rPr>
        <w:t xml:space="preserve"> среднюю</w:t>
      </w:r>
      <w:r w:rsidRPr="009F0029">
        <w:rPr>
          <w:rFonts w:ascii="Times New Roman" w:hAnsi="Times New Roman" w:cs="Times New Roman"/>
          <w:sz w:val="28"/>
          <w:szCs w:val="28"/>
        </w:rPr>
        <w:t xml:space="preserve"> продолжительность трудовой деятельности – 40 лет.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 моделирование в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весь период трудовой деятельности, за 40 лет, поэтому общее количество строк в табл. </w:t>
      </w:r>
      <w:r w:rsidR="00FA74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равно 40, что соответствует 20</w:t>
      </w:r>
      <w:r w:rsidR="00B40E7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-ому году. За 35 лет пенсионеры на своих МНС накопят сумму, достаточную на медицинское обслуживание в предела</w:t>
      </w:r>
      <w:r w:rsidR="00FA74A8">
        <w:rPr>
          <w:rFonts w:ascii="Times New Roman" w:hAnsi="Times New Roman" w:cs="Times New Roman"/>
          <w:sz w:val="28"/>
          <w:szCs w:val="28"/>
        </w:rPr>
        <w:t>х фонда ОМС. Поэтому, начиная с</w:t>
      </w:r>
      <w:r w:rsidR="00FA74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36-ого года действия МНС, общее количество неработающих граждан, на которых распределяются средства Резервного фонда ОМС, остаётся неизменным и равным </w:t>
      </w:r>
      <w:r w:rsidR="00B40E7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071</w:t>
      </w:r>
      <w:r>
        <w:rPr>
          <w:rFonts w:ascii="Times New Roman" w:hAnsi="Times New Roman" w:cs="Times New Roman"/>
          <w:sz w:val="28"/>
          <w:szCs w:val="28"/>
        </w:rPr>
        <w:t xml:space="preserve"> 000 – </w:t>
      </w:r>
      <w:r w:rsidR="00B40E7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 000 = </w:t>
      </w:r>
      <w:r w:rsidR="00B40E7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0E70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 000 чел. За время трудовой деятельности на МНС неработающего гражданина накопится сумма </w:t>
      </w:r>
      <w:r w:rsidR="00FA74A8">
        <w:rPr>
          <w:rFonts w:ascii="Times New Roman" w:hAnsi="Times New Roman" w:cs="Times New Roman"/>
          <w:sz w:val="28"/>
          <w:szCs w:val="28"/>
        </w:rPr>
        <w:t>323</w:t>
      </w:r>
      <w:r w:rsidR="00041AA6">
        <w:rPr>
          <w:rFonts w:ascii="Times New Roman" w:hAnsi="Times New Roman" w:cs="Times New Roman"/>
          <w:sz w:val="28"/>
          <w:szCs w:val="28"/>
        </w:rPr>
        <w:t xml:space="preserve"> </w:t>
      </w:r>
      <w:r w:rsidR="00FA74A8">
        <w:rPr>
          <w:rFonts w:ascii="Times New Roman" w:hAnsi="Times New Roman" w:cs="Times New Roman"/>
          <w:sz w:val="28"/>
          <w:szCs w:val="28"/>
        </w:rPr>
        <w:t>456</w:t>
      </w:r>
      <w:r w:rsidRPr="00FB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FB1B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последнюю строку табл. </w:t>
      </w:r>
      <w:r w:rsidR="00FA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4036" w:rsidRDefault="00904036" w:rsidP="00904036">
      <w:pPr>
        <w:pStyle w:val="Pa19"/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eastAsia="+mn-ea"/>
          <w:b/>
          <w:i/>
          <w:kern w:val="24"/>
          <w:sz w:val="28"/>
          <w:szCs w:val="28"/>
          <w:lang w:eastAsia="ru-RU"/>
        </w:rPr>
      </w:pPr>
      <w:r w:rsidRPr="000A6AA1">
        <w:rPr>
          <w:rFonts w:eastAsia="+mn-ea"/>
          <w:kern w:val="24"/>
          <w:sz w:val="28"/>
          <w:szCs w:val="28"/>
          <w:lang w:eastAsia="ru-RU"/>
        </w:rPr>
        <w:t xml:space="preserve">Аналогично расчётам в среднем по России, </w:t>
      </w:r>
      <w:proofErr w:type="gramStart"/>
      <w:r w:rsidRPr="000A6AA1">
        <w:rPr>
          <w:rFonts w:eastAsia="+mn-ea"/>
          <w:kern w:val="24"/>
          <w:sz w:val="28"/>
          <w:szCs w:val="28"/>
          <w:lang w:eastAsia="ru-RU"/>
        </w:rPr>
        <w:t>возможно</w:t>
      </w:r>
      <w:proofErr w:type="gramEnd"/>
      <w:r w:rsidRPr="000A6AA1">
        <w:rPr>
          <w:rFonts w:eastAsia="+mn-ea"/>
          <w:kern w:val="24"/>
          <w:sz w:val="28"/>
          <w:szCs w:val="28"/>
          <w:lang w:eastAsia="ru-RU"/>
        </w:rPr>
        <w:t xml:space="preserve"> разработать таблицы моделирования накопления финансовых ресурсов на МНС различных категорий граждан по всем 85 регионам. В данной статье таблицы моделирования приведены для г. Москвы.</w:t>
      </w:r>
    </w:p>
    <w:p w:rsidR="00904036" w:rsidRPr="00572BAD" w:rsidRDefault="00904036" w:rsidP="00904036">
      <w:pPr>
        <w:pStyle w:val="Pa19"/>
        <w:tabs>
          <w:tab w:val="left" w:pos="709"/>
        </w:tabs>
        <w:spacing w:before="100" w:beforeAutospacing="1" w:after="100" w:afterAutospacing="1" w:line="360" w:lineRule="auto"/>
        <w:ind w:firstLine="709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Как показано в работе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>, для достижения целевых показателей уровня заработной платы врачей, утверждённых «майскими» Указами Президента РФ В.В. Путина</w:t>
      </w:r>
      <w:r w:rsidRPr="00AF33D6">
        <w:rPr>
          <w:rFonts w:eastAsia="+mn-ea"/>
          <w:kern w:val="24"/>
          <w:sz w:val="28"/>
          <w:szCs w:val="28"/>
          <w:lang w:eastAsia="ru-RU"/>
        </w:rPr>
        <w:t xml:space="preserve"> [</w:t>
      </w:r>
      <w:r>
        <w:rPr>
          <w:rFonts w:eastAsia="+mn-ea"/>
          <w:kern w:val="24"/>
          <w:sz w:val="28"/>
          <w:szCs w:val="28"/>
          <w:lang w:eastAsia="ru-RU"/>
        </w:rPr>
        <w:t>5</w:t>
      </w:r>
      <w:r w:rsidRPr="00AF33D6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 xml:space="preserve">, средний счёт (тариф) за оказанную медицинскую услугу в г. Москве </w:t>
      </w:r>
      <w:r w:rsidR="00613E34">
        <w:rPr>
          <w:rFonts w:eastAsia="+mn-ea"/>
          <w:kern w:val="24"/>
          <w:sz w:val="28"/>
          <w:szCs w:val="28"/>
          <w:lang w:eastAsia="ru-RU"/>
        </w:rPr>
        <w:t xml:space="preserve">в системе ОМС </w:t>
      </w:r>
      <w:r>
        <w:rPr>
          <w:rFonts w:eastAsia="+mn-ea"/>
          <w:kern w:val="24"/>
          <w:sz w:val="28"/>
          <w:szCs w:val="28"/>
          <w:lang w:eastAsia="ru-RU"/>
        </w:rPr>
        <w:t>должен составлять 1 751,81 руб.</w:t>
      </w:r>
      <w:r w:rsidR="00613E34">
        <w:rPr>
          <w:rFonts w:eastAsia="+mn-ea"/>
          <w:kern w:val="24"/>
          <w:sz w:val="28"/>
          <w:szCs w:val="28"/>
          <w:lang w:eastAsia="ru-RU"/>
        </w:rPr>
        <w:t xml:space="preserve"> (Сейчас он составляет 308,27 руб.).</w:t>
      </w:r>
      <w:r>
        <w:rPr>
          <w:rFonts w:eastAsia="+mn-ea"/>
          <w:kern w:val="24"/>
          <w:sz w:val="28"/>
          <w:szCs w:val="28"/>
          <w:lang w:eastAsia="ru-RU"/>
        </w:rPr>
        <w:t xml:space="preserve"> Согласно приложению 2 к постановлению Правительства Российской Федерации от 14 февраля 2003 г. № 101 «О продолжительности рабочего времени медицинских работников в зависимости от занимаемой ими должности и (или) специальности» </w:t>
      </w:r>
      <w:r w:rsidRPr="00B767AF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6</w:t>
      </w:r>
      <w:r w:rsidRPr="00B767AF">
        <w:rPr>
          <w:rFonts w:eastAsia="+mn-ea"/>
          <w:kern w:val="24"/>
          <w:sz w:val="28"/>
          <w:szCs w:val="28"/>
          <w:lang w:eastAsia="ru-RU"/>
        </w:rPr>
        <w:t>]</w:t>
      </w:r>
      <w:r w:rsidRPr="00572BAD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 xml:space="preserve">для врачей, занятых проведением исключительно амбулаторного приёма больных, установлена сокращённая 33-часовая рабочая неделя. В работе </w:t>
      </w:r>
      <w:r w:rsidRPr="00572BAD">
        <w:rPr>
          <w:rFonts w:eastAsia="+mn-ea"/>
          <w:kern w:val="24"/>
          <w:sz w:val="28"/>
          <w:szCs w:val="28"/>
          <w:lang w:eastAsia="ru-RU"/>
        </w:rPr>
        <w:t>[</w:t>
      </w:r>
      <w:r>
        <w:rPr>
          <w:rFonts w:eastAsia="+mn-ea"/>
          <w:kern w:val="24"/>
          <w:sz w:val="28"/>
          <w:szCs w:val="28"/>
          <w:lang w:eastAsia="ru-RU"/>
        </w:rPr>
        <w:t>4</w:t>
      </w:r>
      <w:r w:rsidRPr="00572BAD">
        <w:rPr>
          <w:rFonts w:eastAsia="+mn-ea"/>
          <w:kern w:val="24"/>
          <w:sz w:val="28"/>
          <w:szCs w:val="28"/>
          <w:lang w:eastAsia="ru-RU"/>
        </w:rPr>
        <w:t>]</w:t>
      </w:r>
      <w:r>
        <w:rPr>
          <w:rFonts w:eastAsia="+mn-ea"/>
          <w:kern w:val="24"/>
          <w:sz w:val="28"/>
          <w:szCs w:val="28"/>
          <w:lang w:eastAsia="ru-RU"/>
        </w:rPr>
        <w:t xml:space="preserve"> обосновано, что для качественного лечения граждан России продолжительность приёма пациентов врачом-терапевтом должна составлять </w:t>
      </w:r>
      <w:r>
        <w:rPr>
          <w:rFonts w:eastAsia="+mn-ea"/>
          <w:kern w:val="24"/>
          <w:sz w:val="28"/>
          <w:szCs w:val="28"/>
          <w:lang w:eastAsia="ru-RU"/>
        </w:rPr>
        <w:lastRenderedPageBreak/>
        <w:t>25 минут. Таким образом, при 33-часовой рабочей неделе годовой бюджет рабочего времени врачебной должности на 2020-ый год составляет</w:t>
      </w:r>
      <w:r>
        <w:rPr>
          <w:rFonts w:eastAsia="+mn-ea"/>
          <w:kern w:val="24"/>
          <w:sz w:val="28"/>
          <w:szCs w:val="28"/>
          <w:lang w:eastAsia="ru-RU"/>
        </w:rPr>
        <w:br/>
        <w:t>248 рабочих дней · 33-часовая рабочая неделя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eastAsia="+mn-ea"/>
          <w:kern w:val="24"/>
          <w:sz w:val="28"/>
          <w:szCs w:val="28"/>
          <w:lang w:eastAsia="ru-RU"/>
        </w:rPr>
        <w:t xml:space="preserve"> 5-дневная рабочая неделя = 1 636,8 часов, или 98 208 минут. Коэффициент использования рабочего времени должности на лечебно-диагностическую работу для врача амбулаторного приёма равен 0,923. При продолжительности приёма пациентов врачом, равном в среднем 25 минут, плановая функция врачебной должности составит 98 208 минут · 0,923</w:t>
      </w:r>
      <w:proofErr w:type="gramStart"/>
      <w:r>
        <w:rPr>
          <w:rFonts w:eastAsia="+mn-ea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eastAsia="+mn-ea"/>
          <w:kern w:val="24"/>
          <w:sz w:val="28"/>
          <w:szCs w:val="28"/>
          <w:lang w:eastAsia="ru-RU"/>
        </w:rPr>
        <w:t xml:space="preserve"> 25 минут = 3 626 медицинских услуг в год. Таким образом, средний годовой доход</w:t>
      </w:r>
      <w:r w:rsidR="00041AA6">
        <w:rPr>
          <w:rFonts w:eastAsia="+mn-ea"/>
          <w:kern w:val="24"/>
          <w:sz w:val="28"/>
          <w:szCs w:val="28"/>
          <w:lang w:eastAsia="ru-RU"/>
        </w:rPr>
        <w:t>, поступающий в поликлинику,</w:t>
      </w:r>
      <w:r>
        <w:rPr>
          <w:rFonts w:eastAsia="+mn-ea"/>
          <w:kern w:val="24"/>
          <w:sz w:val="28"/>
          <w:szCs w:val="28"/>
          <w:lang w:eastAsia="ru-RU"/>
        </w:rPr>
        <w:t xml:space="preserve"> составит</w:t>
      </w:r>
      <w:r w:rsidR="00041AA6">
        <w:rPr>
          <w:rFonts w:eastAsia="+mn-ea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kern w:val="24"/>
          <w:sz w:val="28"/>
          <w:szCs w:val="28"/>
          <w:lang w:eastAsia="ru-RU"/>
        </w:rPr>
        <w:t>3 626 медицинских услуг · 1 751,81 руб. = 6 352 063,06 руб.</w:t>
      </w:r>
    </w:p>
    <w:p w:rsidR="00904036" w:rsidRPr="00F97831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Согласно данным, представленным на официальном интернет-сайте Управления Федеральной службы государственной статистики по г. Москве и Московской области 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 w:rsidRPr="00C06F8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4]</w:t>
      </w:r>
      <w:r w:rsidRPr="00522B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численность врачей всех специальностей в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г. Москве по состоянию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2018-ого года составляет 73 500 человек. Значит, годовые затраты на медицинскую помощь при оплате с МНС равны 6 352 063,06 руб. · 73 500 человек = 466 876 634 910 руб.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исленность постоянного населения г. Москвы по состоянию на 1 января 2019 г. равна 12 615 300 человек 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Pr="00AF33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Тогда средние расходы на медицинское обслуживание, приходящиеся на одного москвича, равны 466 876 634 910 руб.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12 615 300 человек = 37 008,76 руб. в год, или 3 084,06 руб. в месяц. В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работе </w:t>
      </w:r>
      <w:r w:rsidRPr="00F978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13</w:t>
      </w:r>
      <w:r w:rsidRPr="00F9783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указано, что на амбулаторную медицинскую помощь приходится 45,4% фактических расходов фонда ОМС на медицинскую помощь. Значит, средние расходы на амбулаторно-поликлиническое обслуживание, приходящиеся на одного москвича, составят 37 008,76 руб. ∙ 45,4%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100% = 16 801,98 руб. в год, или 1 400,16 руб. в месяц.</w:t>
      </w:r>
    </w:p>
    <w:p w:rsidR="00686C41" w:rsidRDefault="00686C41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Согласно закону г. Москвы от 29 ноября 2017 г. № 46 общий объём расходов бюджета Московского городского фонда ОМС (МГФОМС) на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2020-ый год составил 275 766 943 200 руб.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исленность постоянного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населения г. Москвы по состоянию на 1 января 2019 г. равна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12 615 300 человек. Таким образом, средний объём расходов бюджета МГФОМС, приходящийся на одного москвича, составляет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275 766 943 200 руб.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12 615 300 чел. = 21 859,72 руб. в год, или 1 821,64 руб. в месяц.</w:t>
      </w:r>
    </w:p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работающего москвича со средней заработной платой представлены в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904036" w:rsidRPr="001951DE" w:rsidRDefault="00904036" w:rsidP="00904036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951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Таблица </w:t>
      </w:r>
      <w:r w:rsidR="003333C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</w:p>
    <w:p w:rsidR="00904036" w:rsidRDefault="00904036" w:rsidP="00904036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работающего москви</w:t>
      </w:r>
      <w:r w:rsidR="00686C4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ча со средней заработной платой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682"/>
        <w:gridCol w:w="1456"/>
        <w:gridCol w:w="1609"/>
      </w:tblGrid>
      <w:tr w:rsidR="00904036" w:rsidRPr="00E115D9" w:rsidTr="00080819">
        <w:trPr>
          <w:trHeight w:val="12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отчислений работающего москвича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отчислений работающего москвича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68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686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080819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FB4C28" w:rsidRPr="00E115D9" w:rsidTr="00080819">
        <w:trPr>
          <w:trHeight w:val="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105 241,00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40 412,54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3 367,71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18 552,86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18 923,92 </w:t>
            </w:r>
          </w:p>
        </w:tc>
      </w:tr>
      <w:tr w:rsidR="00FB4C28" w:rsidRPr="00E115D9" w:rsidTr="00080819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106 819,62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41 018,73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3 418,23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37 711,92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38 844,63 </w:t>
            </w:r>
          </w:p>
        </w:tc>
      </w:tr>
      <w:tr w:rsidR="00FB4C28" w:rsidRPr="00E115D9" w:rsidTr="00080819">
        <w:trPr>
          <w:trHeight w:val="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108 421,91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41 634,01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3 469,50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57 486,25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59 791,35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110 048,24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42 258,52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3 521,54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77 885,09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81 793,99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111 698,96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42 892,40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3 574,37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98 917,81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104 883,25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113 374,45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53 059,24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4 421,60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130 117,37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138 804,46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115 075,06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53 855,13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4 487,93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162 112,82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174 215,91 </w:t>
            </w:r>
          </w:p>
        </w:tc>
      </w:tr>
      <w:tr w:rsidR="00FB4C28" w:rsidRPr="00E115D9" w:rsidTr="00080819">
        <w:trPr>
          <w:trHeight w:val="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116 801,19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54 662,96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4 555,25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194 916,10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211 159,57 </w:t>
            </w:r>
          </w:p>
        </w:tc>
      </w:tr>
      <w:tr w:rsidR="00FB4C28" w:rsidRPr="00E115D9" w:rsidTr="00080819">
        <w:trPr>
          <w:trHeight w:val="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118 553,21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55 482,90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4 623,58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228 539,32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249 678,45 </w:t>
            </w:r>
          </w:p>
        </w:tc>
      </w:tr>
      <w:tr w:rsidR="00FB4C28" w:rsidRPr="00E115D9" w:rsidTr="000808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120 331,50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56 315,14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4 692,93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262 994,78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289 816,59 </w:t>
            </w:r>
          </w:p>
        </w:tc>
      </w:tr>
      <w:tr w:rsidR="00904036" w:rsidRPr="00E115D9" w:rsidTr="00080819">
        <w:trPr>
          <w:trHeight w:val="42"/>
        </w:trPr>
        <w:tc>
          <w:tcPr>
            <w:tcW w:w="11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FB4C28" w:rsidRPr="00E115D9" w:rsidTr="00080819">
        <w:trPr>
          <w:trHeight w:val="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174 594,44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81 710,20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6 809,18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1 434 901,34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1 972 858,76 </w:t>
            </w:r>
          </w:p>
        </w:tc>
      </w:tr>
      <w:tr w:rsidR="00FB4C28" w:rsidRPr="00E115D9" w:rsidTr="00080819">
        <w:trPr>
          <w:trHeight w:val="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177 213,35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82 935,85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6 911,32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1 495 977,51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2 074 613,63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179 871,55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84 179,89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7 014,99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1 558 297,72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2 179 672,51 </w:t>
            </w:r>
          </w:p>
        </w:tc>
      </w:tr>
      <w:tr w:rsidR="00FB4C28" w:rsidRPr="00E115D9" w:rsidTr="00080819">
        <w:trPr>
          <w:trHeight w:val="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182 569,63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85 442,59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7 120,22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1 621 880,63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2 288 120,53 </w:t>
            </w:r>
          </w:p>
        </w:tc>
      </w:tr>
      <w:tr w:rsidR="00FB4C28" w:rsidRPr="00E115D9" w:rsidTr="00080819">
        <w:trPr>
          <w:trHeight w:val="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185 308,17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86 724,22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7 227,02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1 686 745,17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2 400 044,77 </w:t>
            </w:r>
          </w:p>
        </w:tc>
      </w:tr>
      <w:tr w:rsidR="00FB4C28" w:rsidRPr="00E115D9" w:rsidTr="000808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188 087,79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E115D9" w:rsidRDefault="00FB4C28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88 025,09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7 335,42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1 752 910,58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28" w:rsidRPr="00FB4C28" w:rsidRDefault="00FB4C28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2 515 534,38 </w:t>
            </w:r>
          </w:p>
        </w:tc>
      </w:tr>
    </w:tbl>
    <w:p w:rsidR="00904036" w:rsidRPr="0099144E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Анализ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москвича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со средней заработной платой за период трудовой деятельности накопится сумма </w:t>
      </w:r>
      <w:r w:rsidR="00FB4C2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2 515 534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1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5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руб.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(см. последнюю строку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).</w:t>
      </w:r>
    </w:p>
    <w:p w:rsidR="00904036" w:rsidRPr="00A32AF3" w:rsidRDefault="00904036" w:rsidP="005019C0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D4CB4"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  <w:t>Работающие москвичи с минимальной заработной платой.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работающего москвича при минимальной заработной плате с учётом обеспечения достойного уровня заработной платы врачей представлены в табл. </w:t>
      </w:r>
      <w:r w:rsidR="003333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B929D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данным, приведённым в статье </w:t>
      </w:r>
      <w:r w:rsidRPr="0046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для 30% работающих граждан (первая, вторая и третья группы оплаты труда) из-за низкой заработной платы остаток на МНС отрицательный. </w:t>
      </w:r>
      <w:r w:rsidR="00B40E70">
        <w:rPr>
          <w:rFonts w:ascii="Times New Roman" w:hAnsi="Times New Roman" w:cs="Times New Roman"/>
          <w:sz w:val="28"/>
          <w:szCs w:val="28"/>
        </w:rPr>
        <w:t xml:space="preserve">То есть средств на их МНС недостаточно для оплаты расходов по ОМС на человека в год. Выборка по заработной плате </w:t>
      </w:r>
      <w:proofErr w:type="spellStart"/>
      <w:r w:rsidR="00B40E70">
        <w:rPr>
          <w:rFonts w:ascii="Times New Roman" w:hAnsi="Times New Roman" w:cs="Times New Roman"/>
          <w:sz w:val="28"/>
          <w:szCs w:val="28"/>
        </w:rPr>
        <w:t>децильная</w:t>
      </w:r>
      <w:proofErr w:type="spellEnd"/>
      <w:r w:rsidR="00B40E70">
        <w:rPr>
          <w:rFonts w:ascii="Times New Roman" w:hAnsi="Times New Roman" w:cs="Times New Roman"/>
          <w:sz w:val="28"/>
          <w:szCs w:val="28"/>
        </w:rPr>
        <w:t xml:space="preserve">, т.е. 10% самых низкооплачиваемых работающих граждан </w:t>
      </w:r>
      <w:r w:rsidR="00413EE3">
        <w:rPr>
          <w:rFonts w:ascii="Times New Roman" w:hAnsi="Times New Roman" w:cs="Times New Roman"/>
          <w:sz w:val="28"/>
          <w:szCs w:val="28"/>
        </w:rPr>
        <w:t>Москвы</w:t>
      </w:r>
      <w:r w:rsidR="00B40E70">
        <w:rPr>
          <w:rFonts w:ascii="Times New Roman" w:hAnsi="Times New Roman" w:cs="Times New Roman"/>
          <w:sz w:val="28"/>
          <w:szCs w:val="28"/>
        </w:rPr>
        <w:t>, и</w:t>
      </w:r>
      <w:r w:rsidR="00413EE3">
        <w:rPr>
          <w:rFonts w:ascii="Times New Roman" w:hAnsi="Times New Roman" w:cs="Times New Roman"/>
          <w:sz w:val="28"/>
          <w:szCs w:val="28"/>
        </w:rPr>
        <w:t>меющих среднюю заработную плату</w:t>
      </w:r>
      <w:r w:rsidR="00413EE3">
        <w:rPr>
          <w:rFonts w:ascii="Times New Roman" w:hAnsi="Times New Roman" w:cs="Times New Roman"/>
          <w:sz w:val="28"/>
          <w:szCs w:val="28"/>
        </w:rPr>
        <w:br/>
        <w:t>20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195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в месяц, –</w:t>
      </w:r>
      <w:r w:rsidR="00413EE3">
        <w:rPr>
          <w:rFonts w:ascii="Times New Roman" w:hAnsi="Times New Roman" w:cs="Times New Roman"/>
          <w:sz w:val="28"/>
          <w:szCs w:val="28"/>
        </w:rPr>
        <w:t xml:space="preserve"> это первая группа оплаты труда</w:t>
      </w:r>
      <w:r w:rsidR="00B40E70">
        <w:rPr>
          <w:rFonts w:ascii="Times New Roman" w:hAnsi="Times New Roman" w:cs="Times New Roman"/>
          <w:sz w:val="28"/>
          <w:szCs w:val="28"/>
        </w:rPr>
        <w:t xml:space="preserve">. </w:t>
      </w:r>
      <w:r w:rsidR="00B40E70" w:rsidRPr="009D53B8">
        <w:rPr>
          <w:rFonts w:ascii="Times New Roman" w:hAnsi="Times New Roman" w:cs="Times New Roman"/>
          <w:b/>
          <w:sz w:val="28"/>
          <w:szCs w:val="28"/>
        </w:rPr>
        <w:t xml:space="preserve">Предлагается компенсировать дефицит средств </w:t>
      </w:r>
      <w:r w:rsidR="00B40E70">
        <w:rPr>
          <w:rFonts w:ascii="Times New Roman" w:hAnsi="Times New Roman" w:cs="Times New Roman"/>
          <w:b/>
          <w:sz w:val="28"/>
          <w:szCs w:val="28"/>
        </w:rPr>
        <w:t xml:space="preserve">этих групп </w:t>
      </w:r>
      <w:r w:rsidR="00B40E70" w:rsidRPr="009D53B8">
        <w:rPr>
          <w:rFonts w:ascii="Times New Roman" w:hAnsi="Times New Roman" w:cs="Times New Roman"/>
          <w:b/>
          <w:sz w:val="28"/>
          <w:szCs w:val="28"/>
        </w:rPr>
        <w:t>работающих граждан</w:t>
      </w:r>
      <w:r w:rsidR="00B40E70">
        <w:rPr>
          <w:rFonts w:ascii="Times New Roman" w:hAnsi="Times New Roman" w:cs="Times New Roman"/>
          <w:sz w:val="28"/>
          <w:szCs w:val="28"/>
        </w:rPr>
        <w:t xml:space="preserve"> за счёт Резервного фонда, формируемого из суммы отчислений на ОМС по всем десяти группам работающих граждан в размере 0,5% ФОТ. </w:t>
      </w:r>
      <w:proofErr w:type="gramStart"/>
      <w:r w:rsidR="00B40E70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="00413EE3">
        <w:rPr>
          <w:rFonts w:ascii="Times New Roman" w:hAnsi="Times New Roman" w:cs="Times New Roman"/>
          <w:sz w:val="28"/>
          <w:szCs w:val="28"/>
        </w:rPr>
        <w:t>М</w:t>
      </w:r>
      <w:r w:rsidR="00B40E70">
        <w:rPr>
          <w:rFonts w:ascii="Times New Roman" w:hAnsi="Times New Roman" w:cs="Times New Roman"/>
          <w:sz w:val="28"/>
          <w:szCs w:val="28"/>
        </w:rPr>
        <w:t>осстата</w:t>
      </w:r>
      <w:proofErr w:type="spellEnd"/>
      <w:r w:rsidR="00B40E70">
        <w:rPr>
          <w:rFonts w:ascii="Times New Roman" w:hAnsi="Times New Roman" w:cs="Times New Roman"/>
          <w:sz w:val="28"/>
          <w:szCs w:val="28"/>
        </w:rPr>
        <w:t xml:space="preserve"> численность граждан трудоспособного возраста </w:t>
      </w:r>
      <w:r w:rsidR="00413EE3">
        <w:rPr>
          <w:rFonts w:ascii="Times New Roman" w:hAnsi="Times New Roman" w:cs="Times New Roman"/>
          <w:sz w:val="28"/>
          <w:szCs w:val="28"/>
        </w:rPr>
        <w:t>г. Москвы в</w:t>
      </w:r>
      <w:r w:rsidR="00413EE3">
        <w:rPr>
          <w:rFonts w:ascii="Times New Roman" w:hAnsi="Times New Roman" w:cs="Times New Roman"/>
          <w:sz w:val="28"/>
          <w:szCs w:val="28"/>
        </w:rPr>
        <w:br/>
      </w:r>
      <w:r w:rsidR="00B40E70">
        <w:rPr>
          <w:rFonts w:ascii="Times New Roman" w:hAnsi="Times New Roman" w:cs="Times New Roman"/>
          <w:sz w:val="28"/>
          <w:szCs w:val="28"/>
        </w:rPr>
        <w:t xml:space="preserve">2020-ом году составляет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304</w:t>
      </w:r>
      <w:r w:rsidR="00B40E70">
        <w:rPr>
          <w:rFonts w:ascii="Times New Roman" w:hAnsi="Times New Roman" w:cs="Times New Roman"/>
          <w:sz w:val="28"/>
          <w:szCs w:val="28"/>
        </w:rPr>
        <w:t xml:space="preserve"> 000 чел. Таким образом, за один год в Резервный фонд </w:t>
      </w:r>
      <w:r w:rsidR="00413EE3">
        <w:rPr>
          <w:rFonts w:ascii="Times New Roman" w:hAnsi="Times New Roman" w:cs="Times New Roman"/>
          <w:sz w:val="28"/>
          <w:szCs w:val="28"/>
        </w:rPr>
        <w:t>Москвы</w:t>
      </w:r>
      <w:r w:rsidR="00B40E70">
        <w:rPr>
          <w:rFonts w:ascii="Times New Roman" w:hAnsi="Times New Roman" w:cs="Times New Roman"/>
          <w:sz w:val="28"/>
          <w:szCs w:val="28"/>
        </w:rPr>
        <w:t xml:space="preserve"> поступит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304</w:t>
      </w:r>
      <w:r w:rsidR="00B40E70">
        <w:rPr>
          <w:rFonts w:ascii="Times New Roman" w:hAnsi="Times New Roman" w:cs="Times New Roman"/>
          <w:sz w:val="28"/>
          <w:szCs w:val="28"/>
        </w:rPr>
        <w:t xml:space="preserve"> 000 чел. ∙ </w:t>
      </w:r>
      <w:r w:rsidR="00413EE3">
        <w:rPr>
          <w:rFonts w:ascii="Times New Roman" w:hAnsi="Times New Roman" w:cs="Times New Roman"/>
          <w:sz w:val="28"/>
          <w:szCs w:val="28"/>
        </w:rPr>
        <w:t>105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241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00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(с</w:t>
      </w:r>
      <w:r w:rsidR="00B40E70" w:rsidRPr="009C43B6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организаций </w:t>
      </w:r>
      <w:r w:rsidR="00413EE3">
        <w:rPr>
          <w:rFonts w:ascii="Times New Roman" w:hAnsi="Times New Roman" w:cs="Times New Roman"/>
          <w:sz w:val="28"/>
          <w:szCs w:val="28"/>
        </w:rPr>
        <w:t>Москвы</w:t>
      </w:r>
      <w:r w:rsidR="00B40E70" w:rsidRPr="009C43B6">
        <w:rPr>
          <w:rFonts w:ascii="Times New Roman" w:hAnsi="Times New Roman" w:cs="Times New Roman"/>
          <w:sz w:val="28"/>
          <w:szCs w:val="28"/>
        </w:rPr>
        <w:t xml:space="preserve"> </w:t>
      </w:r>
      <w:r w:rsidR="00B40E70">
        <w:rPr>
          <w:rFonts w:ascii="Times New Roman" w:hAnsi="Times New Roman" w:cs="Times New Roman"/>
          <w:sz w:val="28"/>
          <w:szCs w:val="28"/>
        </w:rPr>
        <w:t xml:space="preserve">в </w:t>
      </w:r>
      <w:r w:rsidR="00B40E70" w:rsidRPr="009C43B6">
        <w:rPr>
          <w:rFonts w:ascii="Times New Roman" w:hAnsi="Times New Roman" w:cs="Times New Roman"/>
          <w:sz w:val="28"/>
          <w:szCs w:val="28"/>
        </w:rPr>
        <w:t>202</w:t>
      </w:r>
      <w:r w:rsidR="00B40E70">
        <w:rPr>
          <w:rFonts w:ascii="Times New Roman" w:hAnsi="Times New Roman" w:cs="Times New Roman"/>
          <w:sz w:val="28"/>
          <w:szCs w:val="28"/>
        </w:rPr>
        <w:t>1</w:t>
      </w:r>
      <w:r w:rsidR="00B40E70" w:rsidRPr="009C43B6">
        <w:rPr>
          <w:rFonts w:ascii="Times New Roman" w:hAnsi="Times New Roman" w:cs="Times New Roman"/>
          <w:sz w:val="28"/>
          <w:szCs w:val="28"/>
        </w:rPr>
        <w:t xml:space="preserve"> г.</w:t>
      </w:r>
      <w:r w:rsidR="00B40E70">
        <w:rPr>
          <w:rFonts w:ascii="Times New Roman" w:hAnsi="Times New Roman" w:cs="Times New Roman"/>
          <w:sz w:val="28"/>
          <w:szCs w:val="28"/>
        </w:rPr>
        <w:t>) ∙ 0,5</w:t>
      </w:r>
      <w:r w:rsidR="00413EE3">
        <w:rPr>
          <w:rFonts w:ascii="Times New Roman" w:hAnsi="Times New Roman" w:cs="Times New Roman"/>
          <w:sz w:val="28"/>
          <w:szCs w:val="28"/>
        </w:rPr>
        <w:t>% ∙ 12 (число месяцев в году) =</w:t>
      </w:r>
      <w:r w:rsidR="00413EE3">
        <w:rPr>
          <w:rFonts w:ascii="Times New Roman" w:hAnsi="Times New Roman" w:cs="Times New Roman"/>
          <w:sz w:val="28"/>
          <w:szCs w:val="28"/>
        </w:rPr>
        <w:br/>
        <w:t>46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12</w:t>
      </w:r>
      <w:r w:rsidR="00B40E70">
        <w:rPr>
          <w:rFonts w:ascii="Times New Roman" w:hAnsi="Times New Roman" w:cs="Times New Roman"/>
          <w:sz w:val="28"/>
          <w:szCs w:val="28"/>
        </w:rPr>
        <w:t xml:space="preserve"> млрд. руб. Недостаток средств на медицинское обслуживание первой</w:t>
      </w:r>
      <w:proofErr w:type="gramEnd"/>
      <w:r w:rsidR="00B40E70">
        <w:rPr>
          <w:rFonts w:ascii="Times New Roman" w:hAnsi="Times New Roman" w:cs="Times New Roman"/>
          <w:sz w:val="28"/>
          <w:szCs w:val="28"/>
        </w:rPr>
        <w:t xml:space="preserve"> группы составляет (</w:t>
      </w:r>
      <w:r w:rsidR="00413EE3">
        <w:rPr>
          <w:rFonts w:ascii="Times New Roman" w:hAnsi="Times New Roman" w:cs="Times New Roman"/>
          <w:sz w:val="28"/>
          <w:szCs w:val="28"/>
        </w:rPr>
        <w:t>21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859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72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(средние расходы на медицинское обслуживание) – </w:t>
      </w:r>
      <w:r w:rsidR="00413EE3">
        <w:rPr>
          <w:rFonts w:ascii="Times New Roman" w:hAnsi="Times New Roman" w:cs="Times New Roman"/>
          <w:sz w:val="28"/>
          <w:szCs w:val="28"/>
        </w:rPr>
        <w:t>20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195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∙ 3,2% ∙ 12) ∙ </w:t>
      </w:r>
      <w:r w:rsidR="00413EE3">
        <w:rPr>
          <w:rFonts w:ascii="Times New Roman" w:hAnsi="Times New Roman" w:cs="Times New Roman"/>
          <w:sz w:val="28"/>
          <w:szCs w:val="28"/>
        </w:rPr>
        <w:t>730</w:t>
      </w:r>
      <w:r w:rsidR="00B40E70">
        <w:rPr>
          <w:rFonts w:ascii="Times New Roman" w:hAnsi="Times New Roman" w:cs="Times New Roman"/>
          <w:sz w:val="28"/>
          <w:szCs w:val="28"/>
        </w:rPr>
        <w:t xml:space="preserve"> </w:t>
      </w:r>
      <w:r w:rsidR="00413EE3">
        <w:rPr>
          <w:rFonts w:ascii="Times New Roman" w:hAnsi="Times New Roman" w:cs="Times New Roman"/>
          <w:sz w:val="28"/>
          <w:szCs w:val="28"/>
        </w:rPr>
        <w:t>40</w:t>
      </w:r>
      <w:r w:rsidR="00B40E70">
        <w:rPr>
          <w:rFonts w:ascii="Times New Roman" w:hAnsi="Times New Roman" w:cs="Times New Roman"/>
          <w:sz w:val="28"/>
          <w:szCs w:val="28"/>
        </w:rPr>
        <w:t xml:space="preserve">0 чел. = </w:t>
      </w:r>
      <w:r w:rsidR="00413EE3">
        <w:rPr>
          <w:rFonts w:ascii="Times New Roman" w:hAnsi="Times New Roman" w:cs="Times New Roman"/>
          <w:sz w:val="28"/>
          <w:szCs w:val="28"/>
        </w:rPr>
        <w:t>10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3</w:t>
      </w:r>
      <w:r w:rsidR="005019C0">
        <w:rPr>
          <w:rFonts w:ascii="Times New Roman" w:hAnsi="Times New Roman" w:cs="Times New Roman"/>
          <w:sz w:val="28"/>
          <w:szCs w:val="28"/>
        </w:rPr>
        <w:t>1</w:t>
      </w:r>
      <w:r w:rsidR="00B40E70">
        <w:rPr>
          <w:rFonts w:ascii="Times New Roman" w:hAnsi="Times New Roman" w:cs="Times New Roman"/>
          <w:sz w:val="28"/>
          <w:szCs w:val="28"/>
        </w:rPr>
        <w:t xml:space="preserve"> млрд. руб. в год.</w:t>
      </w:r>
      <w:r w:rsidR="00413EE3">
        <w:rPr>
          <w:rFonts w:ascii="Times New Roman" w:hAnsi="Times New Roman" w:cs="Times New Roman"/>
          <w:sz w:val="28"/>
          <w:szCs w:val="28"/>
        </w:rPr>
        <w:t xml:space="preserve"> С</w:t>
      </w:r>
      <w:r w:rsidR="00B40E70">
        <w:rPr>
          <w:rFonts w:ascii="Times New Roman" w:hAnsi="Times New Roman" w:cs="Times New Roman"/>
          <w:sz w:val="28"/>
          <w:szCs w:val="28"/>
        </w:rPr>
        <w:t xml:space="preserve">умма, приходящаяся </w:t>
      </w:r>
      <w:r w:rsidR="00413EE3">
        <w:rPr>
          <w:rFonts w:ascii="Times New Roman" w:hAnsi="Times New Roman" w:cs="Times New Roman"/>
          <w:sz w:val="28"/>
          <w:szCs w:val="28"/>
        </w:rPr>
        <w:t>на одного работающего, составит</w:t>
      </w:r>
      <w:r w:rsidR="005F4800">
        <w:rPr>
          <w:rFonts w:ascii="Times New Roman" w:hAnsi="Times New Roman" w:cs="Times New Roman"/>
          <w:sz w:val="28"/>
          <w:szCs w:val="28"/>
        </w:rPr>
        <w:br/>
      </w:r>
      <w:r w:rsidR="00413EE3">
        <w:rPr>
          <w:rFonts w:ascii="Times New Roman" w:hAnsi="Times New Roman" w:cs="Times New Roman"/>
          <w:sz w:val="28"/>
          <w:szCs w:val="28"/>
        </w:rPr>
        <w:t>1</w:t>
      </w:r>
      <w:r w:rsidR="005F4800">
        <w:rPr>
          <w:rFonts w:ascii="Times New Roman" w:hAnsi="Times New Roman" w:cs="Times New Roman"/>
          <w:sz w:val="28"/>
          <w:szCs w:val="28"/>
        </w:rPr>
        <w:t>0</w:t>
      </w:r>
      <w:r w:rsidR="00413EE3">
        <w:rPr>
          <w:rFonts w:ascii="Times New Roman" w:hAnsi="Times New Roman" w:cs="Times New Roman"/>
          <w:sz w:val="28"/>
          <w:szCs w:val="28"/>
        </w:rPr>
        <w:t>,</w:t>
      </w:r>
      <w:r w:rsidR="005F4800">
        <w:rPr>
          <w:rFonts w:ascii="Times New Roman" w:hAnsi="Times New Roman" w:cs="Times New Roman"/>
          <w:sz w:val="28"/>
          <w:szCs w:val="28"/>
        </w:rPr>
        <w:t>31</w:t>
      </w:r>
      <w:r w:rsidR="00413EE3">
        <w:rPr>
          <w:rFonts w:ascii="Times New Roman" w:hAnsi="Times New Roman" w:cs="Times New Roman"/>
          <w:sz w:val="28"/>
          <w:szCs w:val="28"/>
        </w:rPr>
        <w:t xml:space="preserve"> млрд. руб.</w:t>
      </w:r>
      <w:proofErr w:type="gramStart"/>
      <w:r w:rsidR="00413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3EE3">
        <w:rPr>
          <w:rFonts w:ascii="Times New Roman" w:hAnsi="Times New Roman" w:cs="Times New Roman"/>
          <w:sz w:val="28"/>
          <w:szCs w:val="28"/>
        </w:rPr>
        <w:t xml:space="preserve"> 730 400 чел. = </w:t>
      </w:r>
      <w:r w:rsidR="00B40E70">
        <w:rPr>
          <w:rFonts w:ascii="Times New Roman" w:hAnsi="Times New Roman" w:cs="Times New Roman"/>
          <w:sz w:val="28"/>
          <w:szCs w:val="28"/>
        </w:rPr>
        <w:t>1</w:t>
      </w:r>
      <w:r w:rsidR="00413EE3">
        <w:rPr>
          <w:rFonts w:ascii="Times New Roman" w:hAnsi="Times New Roman" w:cs="Times New Roman"/>
          <w:sz w:val="28"/>
          <w:szCs w:val="28"/>
        </w:rPr>
        <w:t>4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</w:t>
      </w:r>
      <w:r w:rsidR="005019C0">
        <w:rPr>
          <w:rFonts w:ascii="Times New Roman" w:hAnsi="Times New Roman" w:cs="Times New Roman"/>
          <w:sz w:val="28"/>
          <w:szCs w:val="28"/>
        </w:rPr>
        <w:t>15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5019C0">
        <w:rPr>
          <w:rFonts w:ascii="Times New Roman" w:hAnsi="Times New Roman" w:cs="Times New Roman"/>
          <w:sz w:val="28"/>
          <w:szCs w:val="28"/>
        </w:rPr>
        <w:t>55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Их среднегодовой размер отчислений на МНС составит 3,2% · </w:t>
      </w:r>
      <w:r w:rsidR="00413EE3">
        <w:rPr>
          <w:rFonts w:ascii="Times New Roman" w:hAnsi="Times New Roman" w:cs="Times New Roman"/>
          <w:sz w:val="28"/>
          <w:szCs w:val="28"/>
        </w:rPr>
        <w:t>20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195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· 12 =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754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88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В итоге, самая низкооплачиваемая категория граждан получит на свой МНС среднегодовой объём средств, равный </w:t>
      </w:r>
      <w:r w:rsidR="00413EE3">
        <w:rPr>
          <w:rFonts w:ascii="Times New Roman" w:hAnsi="Times New Roman" w:cs="Times New Roman"/>
          <w:sz w:val="28"/>
          <w:szCs w:val="28"/>
        </w:rPr>
        <w:t>7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754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413EE3">
        <w:rPr>
          <w:rFonts w:ascii="Times New Roman" w:hAnsi="Times New Roman" w:cs="Times New Roman"/>
          <w:sz w:val="28"/>
          <w:szCs w:val="28"/>
        </w:rPr>
        <w:t>88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 +</w:t>
      </w:r>
      <w:r w:rsidR="00413EE3">
        <w:rPr>
          <w:rFonts w:ascii="Times New Roman" w:hAnsi="Times New Roman" w:cs="Times New Roman"/>
          <w:sz w:val="28"/>
          <w:szCs w:val="28"/>
        </w:rPr>
        <w:t xml:space="preserve"> </w:t>
      </w:r>
      <w:r w:rsidR="00B40E70">
        <w:rPr>
          <w:rFonts w:ascii="Times New Roman" w:hAnsi="Times New Roman" w:cs="Times New Roman"/>
          <w:sz w:val="28"/>
          <w:szCs w:val="28"/>
        </w:rPr>
        <w:t>1</w:t>
      </w:r>
      <w:r w:rsidR="00413EE3">
        <w:rPr>
          <w:rFonts w:ascii="Times New Roman" w:hAnsi="Times New Roman" w:cs="Times New Roman"/>
          <w:sz w:val="28"/>
          <w:szCs w:val="28"/>
        </w:rPr>
        <w:t>4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413EE3">
        <w:rPr>
          <w:rFonts w:ascii="Times New Roman" w:hAnsi="Times New Roman" w:cs="Times New Roman"/>
          <w:sz w:val="28"/>
          <w:szCs w:val="28"/>
        </w:rPr>
        <w:t>1</w:t>
      </w:r>
      <w:r w:rsidR="005019C0">
        <w:rPr>
          <w:rFonts w:ascii="Times New Roman" w:hAnsi="Times New Roman" w:cs="Times New Roman"/>
          <w:sz w:val="28"/>
          <w:szCs w:val="28"/>
        </w:rPr>
        <w:t>15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5019C0">
        <w:rPr>
          <w:rFonts w:ascii="Times New Roman" w:hAnsi="Times New Roman" w:cs="Times New Roman"/>
          <w:sz w:val="28"/>
          <w:szCs w:val="28"/>
        </w:rPr>
        <w:t xml:space="preserve">55 </w:t>
      </w:r>
      <w:r w:rsidR="00B40E70">
        <w:rPr>
          <w:rFonts w:ascii="Times New Roman" w:hAnsi="Times New Roman" w:cs="Times New Roman"/>
          <w:sz w:val="28"/>
          <w:szCs w:val="28"/>
        </w:rPr>
        <w:t xml:space="preserve">руб. = </w:t>
      </w:r>
      <w:r w:rsidR="00413EE3">
        <w:rPr>
          <w:rFonts w:ascii="Times New Roman" w:hAnsi="Times New Roman" w:cs="Times New Roman"/>
          <w:sz w:val="28"/>
          <w:szCs w:val="28"/>
        </w:rPr>
        <w:t>21</w:t>
      </w:r>
      <w:r w:rsidR="00B40E70">
        <w:rPr>
          <w:rFonts w:ascii="Times New Roman" w:hAnsi="Times New Roman" w:cs="Times New Roman"/>
          <w:sz w:val="28"/>
          <w:szCs w:val="28"/>
        </w:rPr>
        <w:t> </w:t>
      </w:r>
      <w:r w:rsidR="005019C0">
        <w:rPr>
          <w:rFonts w:ascii="Times New Roman" w:hAnsi="Times New Roman" w:cs="Times New Roman"/>
          <w:sz w:val="28"/>
          <w:szCs w:val="28"/>
        </w:rPr>
        <w:t>910</w:t>
      </w:r>
      <w:r w:rsidR="00B40E70">
        <w:rPr>
          <w:rFonts w:ascii="Times New Roman" w:hAnsi="Times New Roman" w:cs="Times New Roman"/>
          <w:sz w:val="28"/>
          <w:szCs w:val="28"/>
        </w:rPr>
        <w:t>,</w:t>
      </w:r>
      <w:r w:rsidR="005019C0">
        <w:rPr>
          <w:rFonts w:ascii="Times New Roman" w:hAnsi="Times New Roman" w:cs="Times New Roman"/>
          <w:sz w:val="28"/>
          <w:szCs w:val="28"/>
        </w:rPr>
        <w:t>43</w:t>
      </w:r>
      <w:r w:rsidR="00B40E7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04036" w:rsidRDefault="00904036" w:rsidP="00904036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ectPr w:rsidR="00904036" w:rsidSect="00080819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4036" w:rsidRPr="001951DE" w:rsidRDefault="00904036" w:rsidP="00904036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951D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 xml:space="preserve">Таблица </w:t>
      </w:r>
      <w:r w:rsidR="005F480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</w:t>
      </w:r>
    </w:p>
    <w:p w:rsidR="00904036" w:rsidRDefault="00904036" w:rsidP="00904036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работающего москвича с минимальной заработной пл</w:t>
      </w:r>
      <w:r w:rsidR="00FB4C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атой</w:t>
      </w:r>
    </w:p>
    <w:tbl>
      <w:tblPr>
        <w:tblW w:w="1512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482"/>
        <w:gridCol w:w="1876"/>
        <w:gridCol w:w="1821"/>
        <w:gridCol w:w="1821"/>
        <w:gridCol w:w="1821"/>
        <w:gridCol w:w="1682"/>
        <w:gridCol w:w="1456"/>
        <w:gridCol w:w="1609"/>
      </w:tblGrid>
      <w:tr w:rsidR="00904036" w:rsidRPr="00E115D9" w:rsidTr="007B1BCF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7B1BCF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  <w:r w:rsidR="00904036"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России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МНС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5F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Средние расходы на </w:t>
            </w:r>
            <w:r w:rsidR="005F4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средств с учётом капитализации, руб.</w:t>
            </w:r>
          </w:p>
        </w:tc>
      </w:tr>
      <w:tr w:rsidR="00904036" w:rsidRPr="00E115D9" w:rsidTr="007B1BCF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019C0" w:rsidRPr="00E115D9" w:rsidTr="007B1BCF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F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20 195,00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7 754,88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21 910,43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1 825,87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1 821,64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50,75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51,77 </w:t>
            </w:r>
          </w:p>
        </w:tc>
      </w:tr>
      <w:tr w:rsidR="005019C0" w:rsidRPr="00E115D9" w:rsidTr="007B1BCF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20 497,93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7 871,20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22 026,75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1 835,56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5 936,90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6 056,68 </w:t>
            </w:r>
          </w:p>
        </w:tc>
      </w:tr>
      <w:tr w:rsidR="005019C0" w:rsidRPr="00E115D9" w:rsidTr="007B1BCF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20 805,39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7 989,27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22 144,82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1 845,40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11 941,12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12 302,12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21 117,47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8 109,11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22 264,66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1 855,39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18 065,18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18 794,70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21 434,24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8 230,75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22 386,30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1 865,52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24 310,88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25 541,20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21 755,75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10 181,69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22 509,76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1 875,81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30 680,04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32 548,57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22 082,09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10 334,42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22 635,07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1 886,26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37 174,51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39 823,90 </w:t>
            </w:r>
          </w:p>
        </w:tc>
      </w:tr>
      <w:tr w:rsidR="005019C0" w:rsidRPr="00E115D9" w:rsidTr="007B1BCF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22 413,32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10 489,43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22 762,26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1 896,86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43 796,18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47 374,48 </w:t>
            </w:r>
          </w:p>
        </w:tc>
      </w:tr>
      <w:tr w:rsidR="005019C0" w:rsidRPr="00E115D9" w:rsidTr="007B1BCF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22 749,52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10 646,77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22 891,36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1 907,61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50 546,94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55 207,75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23 090,76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10 806,48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23 022,40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1 918,53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57 428,74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63 331,34 </w:t>
            </w:r>
          </w:p>
        </w:tc>
      </w:tr>
      <w:tr w:rsidR="00904036" w:rsidRPr="00E115D9" w:rsidTr="007B1BCF">
        <w:trPr>
          <w:trHeight w:val="140"/>
          <w:jc w:val="center"/>
        </w:trPr>
        <w:tc>
          <w:tcPr>
            <w:tcW w:w="151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36" w:rsidRPr="00E950C2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……………………………………………………………………………….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27 199,74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12 729,48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24 600,25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2 050,02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142 360,83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174 224,99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27 607,73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12 920,42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24 756,92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2 063,08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150 977,15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186 498,13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28 021,85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13 114,23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24 915,94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2 076,33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159 752,49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199 178,94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28 442,18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13 310,94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25 077,35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2 089,78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168 689,24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212 278,00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28 868,81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13 510,60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25 241,17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2 103,43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177 789,81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225 806,15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29 301,84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13 713,26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25 407,46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2 117,29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187 056,67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239 774,46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29 741,37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13 918,96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25 576,24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2 131,35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196 492,30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254 194,30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30 187,49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14 127,75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25 747,55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2 145,63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206 099,25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269 077,27 </w:t>
            </w:r>
          </w:p>
        </w:tc>
      </w:tr>
      <w:tr w:rsidR="005019C0" w:rsidRPr="00E115D9" w:rsidTr="007B1BCF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950C2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30 640,30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14 339,66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25 921,43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2 160,12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215 880,08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284 435,26 </w:t>
            </w:r>
          </w:p>
        </w:tc>
      </w:tr>
      <w:tr w:rsidR="00904036" w:rsidRPr="00E115D9" w:rsidTr="007B1BCF">
        <w:trPr>
          <w:trHeight w:val="42"/>
          <w:jc w:val="center"/>
        </w:trPr>
        <w:tc>
          <w:tcPr>
            <w:tcW w:w="151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6" w:rsidRPr="00E115D9" w:rsidRDefault="00904036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……………………………………………….</w:t>
            </w:r>
          </w:p>
        </w:tc>
      </w:tr>
      <w:tr w:rsidR="005019C0" w:rsidRPr="00E115D9" w:rsidTr="007B1BCF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33 503,43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15 679,61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27 020,87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2 251,74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278 365,34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387 259,71 </w:t>
            </w:r>
          </w:p>
        </w:tc>
      </w:tr>
      <w:tr w:rsidR="005019C0" w:rsidRPr="00E115D9" w:rsidTr="007B1BCF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34 005,98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15 914,80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27 213,85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2 267,82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289 438,59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406 299,62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34 516,07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16 153,52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27 409,72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2 284,14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300 707,71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425 920,12 </w:t>
            </w:r>
          </w:p>
        </w:tc>
      </w:tr>
      <w:tr w:rsidR="005019C0" w:rsidRPr="00E115D9" w:rsidTr="007B1BCF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35 033,81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16 395,82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27 608,53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2 300,71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312 175,64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446 135,81 </w:t>
            </w:r>
          </w:p>
        </w:tc>
      </w:tr>
      <w:tr w:rsidR="005019C0" w:rsidRPr="00E115D9" w:rsidTr="007B1BCF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35 559,32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16 641,76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27 810,33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2 317,53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323 845,37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466 961,65 </w:t>
            </w:r>
          </w:p>
        </w:tc>
      </w:tr>
      <w:tr w:rsidR="005019C0" w:rsidRPr="00E115D9" w:rsidTr="007B1BCF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E115D9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36 092,71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1E7C2F" w:rsidRDefault="005019C0" w:rsidP="0008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16 891,39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14 155,55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28 015,15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2 334,60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1 345,05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335 719,93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C0" w:rsidRPr="005B734A" w:rsidRDefault="005019C0" w:rsidP="005B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488 412,93 </w:t>
            </w:r>
          </w:p>
        </w:tc>
      </w:tr>
    </w:tbl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sectPr w:rsidR="00904036" w:rsidSect="00080819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904036" w:rsidRPr="0099144E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Анализ табл. </w:t>
      </w:r>
      <w:r w:rsidR="005F48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показывает, что 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на МНС работающего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москвича</w:t>
      </w:r>
      <w:r w:rsidRPr="0099144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минимальной заработной платой за период трудовой деятельности накопится сумма </w:t>
      </w:r>
      <w:r w:rsidR="005B734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488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58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5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руб.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(см. последнюю строку табл. </w:t>
      </w:r>
      <w:r w:rsidR="005F480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).</w:t>
      </w:r>
    </w:p>
    <w:p w:rsidR="00904036" w:rsidRDefault="00904036" w:rsidP="0090403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1"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  <w:t>Амбулаторно-поликлиническое обслуживание граждан РФ, имеющих хронические заболевания.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 данным Росстата </w:t>
      </w:r>
      <w:r w:rsidRPr="008223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Pr="0082231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]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доля граждан РФ, имеющих хронические заболевания, составляет 26,6%. Согласно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пункту 11 приказа 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РФ от 29.06.2011 г. № 624н «Об утверждении порядка выдачи листков нетрудоспособности» </w:t>
      </w:r>
      <w:r w:rsidRPr="00F13D4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[1</w:t>
      </w:r>
      <w:r w:rsidRPr="007955B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F13D4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выдаёт гражданам листки нетрудоспособности сроком до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15 календарных дней включительно.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пункте 13 приказа сказано: «При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комиссией». Исходя из этих данных, максимально возможное количество обращений по поводу заболеваний составляет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365 (дней в году)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15 (дней временной нетрудоспособности) =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24,3 обращений в год. Согласно приложению 7 письма Министерства здравоохранения России от 21.12.2015 г. № 11-9/10/2-7796 </w:t>
      </w:r>
      <w:r w:rsidRPr="0099673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[1</w:t>
      </w:r>
      <w:r w:rsidRPr="007955B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</w:t>
      </w:r>
      <w:r w:rsidRPr="0099673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]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среднее число посещений по поводу заболеваний в одном обращении составляет 2,9. Вероятность того, что все граждане РФ, имеющие хронические заболевания, будут обращаться в медицинские организации по поводу заболевания каждые 15 дней, равна нулю. Также маловероятно, что кратность всех посещений медицинских организаций по поводу заболевания в течение года составит 2,9. При равномерном законе распределения случайной величины математическое ожидание числа обращений для указанного контингента населения равно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8,4 + (24,3 – 8,4)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2 = 16,35 обращений в год, а математическое ожидание кратности обращений равно (2,9 – 0) : 2 = 1,45. Кроме того, при переходе на новую систему финансирования отечественного здравоохранения с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использованием МНС медицинское обслуживание данного контингента населения при среднем числе обращений за медицинской помощью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(8,4 обращений в год) финансируется наравне с остальными гражданами РФ по тем схемам и тарифам, которые обоснованы выше. Результаты накопления финансовых ресурсов для всех категорий населения, включая имеющих хронические заболевания, представлены в табл. 1-</w:t>
      </w:r>
      <w:r w:rsidR="00793D7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 Анализ данных, представленных в этих таблицах, показывает, что для всех категорий граждан РФ поступления на МНС превышают расходы на амбулаторно-поликлиническое обслуживание. Помимо этого, как указано выше, средства с МНС в обязательном порядке ежемесячно поступают в поликлиники на амбулаторно-поликлиническое обслуживание граждан. Получается, что при среднем числе обращений за медицинской помощью 8,4 обращения в год почти четыре месяца в году (почти треть года) средства накапливаются на МНС. Как видно из результатов моделирования, представленных в табл. 1-</w:t>
      </w:r>
      <w:r w:rsidR="00793D7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ежемесячные поступления на МНС для всех категорий граждан РФ превышают их ежемесячные расходы на амбулаторно-поликлиническое обслуживание, и формируется положительный остаток, т.е. накопленных средств на МНС достаточно для ежемесячного обслуживания граждан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(12 обращений в год). Таким образом, остаётся показать, что средств, накопленных на МНС всех категорий граждан РФ, будет достаточно, чтобы покрыть затраты на амбулаторно-поликлиническое обслуживание граждан РФ, имеющих хронические заболевания, сверх 12 обращений в год, т.е. в среднем для 16,35 – 12 = 4,35 дополнительных обращений за медицинской помощью. </w:t>
      </w: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Как показано выше, средний счёт за оказанную медицинскую услугу, обеспечивающий достойный уровень заработной платы врачей РФ, равен </w:t>
      </w:r>
      <w:r w:rsidRPr="00F16ED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697,73 руб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Значит, дополнительные затраты для хронических больных равны 697,73 руб. · 4,35 обращений = 3 035,13 руб. </w:t>
      </w:r>
      <w:r w:rsidR="005824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Доля расходов на амбулаторно-поликлиническое обслуживание в структуре расходов на медицинскую помощь составляет 45,4%. Следовательно, среднемесячные отчисления в </w:t>
      </w:r>
      <w:proofErr w:type="spellStart"/>
      <w:r w:rsidR="0058247E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="0058247E">
        <w:rPr>
          <w:rFonts w:ascii="Times New Roman" w:hAnsi="Times New Roman" w:cs="Times New Roman"/>
          <w:sz w:val="28"/>
          <w:szCs w:val="28"/>
        </w:rPr>
        <w:t xml:space="preserve"> порядке с МНС граждан по установленным </w:t>
      </w:r>
      <w:r w:rsidR="0058247E">
        <w:rPr>
          <w:rFonts w:ascii="Times New Roman" w:hAnsi="Times New Roman" w:cs="Times New Roman"/>
          <w:sz w:val="28"/>
          <w:szCs w:val="28"/>
        </w:rPr>
        <w:lastRenderedPageBreak/>
        <w:t>нормативам равны 1</w:t>
      </w:r>
      <w:proofErr w:type="gramEnd"/>
      <w:r w:rsidR="0058247E">
        <w:rPr>
          <w:rFonts w:ascii="Times New Roman" w:hAnsi="Times New Roman" w:cs="Times New Roman"/>
          <w:sz w:val="28"/>
          <w:szCs w:val="28"/>
        </w:rPr>
        <w:t xml:space="preserve"> 345,05 руб. ∙ 45,4% = 610,65 руб. Выше показано, что </w:t>
      </w:r>
      <w:r w:rsidR="0058247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среднее число обращений за медицинской помощью составляет 8,4 обращения в год, т.е. почти четыре месяца в году (почти треть года) средства накапливаются. </w:t>
      </w:r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Поскольку, как показано выше, доля граждан РФ, имеющих хронические заболевания, составляет 26,6%, то </w:t>
      </w:r>
      <w:r w:rsidR="00637D38">
        <w:rPr>
          <w:rFonts w:ascii="Times New Roman" w:hAnsi="Times New Roman" w:cs="Times New Roman"/>
          <w:sz w:val="28"/>
          <w:szCs w:val="28"/>
        </w:rPr>
        <w:t>в среднем на одного хронического больного приходится три гражданина со средней обращаемостью за медицинской помощью. Таким образом, с</w:t>
      </w:r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умма, накопленная за этот период, составит 610,65 руб. · 3 чел. · 4 мес. =</w:t>
      </w:r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>7 327,80 руб., что более чем в два раза превышает потребность в финансировании амбулаторно-поликлинического обслуживания граждан Российской Федерации, имеющих хронические заболевания (7 327,80 руб.</w:t>
      </w:r>
      <w:proofErr w:type="gramStart"/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 w:rsidR="00637D3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3 035,13 руб. = 2,41 раза).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граждан РФ (см. </w:t>
      </w:r>
      <w:r w:rsidRPr="003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1-7), включая граждан РФ, имеющих хронические заболевания, средств, накопленных на их персональных МНС, будет достаточно для покрытия расходов на медицинское обслуживание.</w:t>
      </w:r>
    </w:p>
    <w:p w:rsidR="00E9560B" w:rsidRDefault="006D175D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табл. 1 представим р</w:t>
      </w:r>
      <w:r w:rsidR="002D7D5E">
        <w:rPr>
          <w:rFonts w:ascii="Times New Roman" w:hAnsi="Times New Roman" w:cs="Times New Roman"/>
          <w:sz w:val="28"/>
          <w:szCs w:val="28"/>
        </w:rPr>
        <w:t xml:space="preserve">езультаты накопления финансовых ресурсов на </w:t>
      </w:r>
      <w:proofErr w:type="gramStart"/>
      <w:r w:rsidR="002D7D5E">
        <w:rPr>
          <w:rFonts w:ascii="Times New Roman" w:hAnsi="Times New Roman" w:cs="Times New Roman"/>
          <w:sz w:val="28"/>
          <w:szCs w:val="28"/>
        </w:rPr>
        <w:t>МНС</w:t>
      </w:r>
      <w:proofErr w:type="gramEnd"/>
      <w:r w:rsidR="002D7D5E">
        <w:rPr>
          <w:rFonts w:ascii="Times New Roman" w:hAnsi="Times New Roman" w:cs="Times New Roman"/>
          <w:sz w:val="28"/>
          <w:szCs w:val="28"/>
        </w:rPr>
        <w:t xml:space="preserve"> работающего гражданина </w:t>
      </w:r>
      <w:r w:rsidR="00793D74">
        <w:rPr>
          <w:rFonts w:ascii="Times New Roman" w:hAnsi="Times New Roman" w:cs="Times New Roman"/>
          <w:sz w:val="28"/>
          <w:szCs w:val="28"/>
        </w:rPr>
        <w:t>России</w:t>
      </w:r>
      <w:r w:rsidR="002D7D5E">
        <w:rPr>
          <w:rFonts w:ascii="Times New Roman" w:hAnsi="Times New Roman" w:cs="Times New Roman"/>
          <w:sz w:val="28"/>
          <w:szCs w:val="28"/>
        </w:rPr>
        <w:t xml:space="preserve"> со средней заработной платой при средних поступлениях и расходах на амбулаторно-поликлиническое обслуживани</w:t>
      </w:r>
      <w:r w:rsidR="00793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0B">
        <w:rPr>
          <w:rFonts w:ascii="Times New Roman" w:hAnsi="Times New Roman" w:cs="Times New Roman"/>
          <w:sz w:val="28"/>
          <w:szCs w:val="28"/>
        </w:rPr>
        <w:t>(</w:t>
      </w:r>
      <w:r w:rsidR="00637D38">
        <w:rPr>
          <w:rFonts w:ascii="Times New Roman" w:hAnsi="Times New Roman" w:cs="Times New Roman"/>
          <w:sz w:val="28"/>
          <w:szCs w:val="28"/>
        </w:rPr>
        <w:t>см. т</w:t>
      </w:r>
      <w:r w:rsidR="00E9560B">
        <w:rPr>
          <w:rFonts w:ascii="Times New Roman" w:hAnsi="Times New Roman" w:cs="Times New Roman"/>
          <w:sz w:val="28"/>
          <w:szCs w:val="28"/>
        </w:rPr>
        <w:t>абл. 6).</w:t>
      </w:r>
    </w:p>
    <w:p w:rsidR="00E9560B" w:rsidRDefault="00E9560B" w:rsidP="00E9560B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первый год внедрения МНС в систему финансирования здравоохранения средства в медицинские организации за январь поступают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с МНС граждан по установленным нормативам: 1 345,05 руб. ∙ 45,4% = 610,65 руб. – в амбулаторно-поликлиническое учреждение, к которому прикреплён гражданин РФ; 1 345,05 руб. ∙ 46,02% = 618,99 руб. – на стационарное обслуживание (включая высокотехнологичную медицинскую помощь);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115,41 руб. – на скорую медицинскую помощь.</w:t>
      </w:r>
      <w:r w:rsidRPr="0073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Федеральной службы государственной статистики в РФ число амбулаторно-поликлинических организаций равно 20 228.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было показано выше, на амбулаторно-поликлиническую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безакцептном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с МНС граждан РФ будет списано 610,65 руб. Значит, средний размер средств, которые поступят в январе в каждую поликлинику, равен 146 748 600 человек (численность населения РФ) / 20 228 (число амбулаторно-поликлинических учреждений) ∙ 610,65 руб. (размер финансовых затрат на амбулаторно-поликлиническую помощь) =</w:t>
      </w:r>
      <w:r>
        <w:rPr>
          <w:rFonts w:ascii="Times New Roman" w:hAnsi="Times New Roman" w:cs="Times New Roman"/>
          <w:sz w:val="28"/>
          <w:szCs w:val="28"/>
        </w:rPr>
        <w:br/>
      </w:r>
      <w:r w:rsidRPr="00D802F4">
        <w:rPr>
          <w:rFonts w:ascii="Times New Roman" w:hAnsi="Times New Roman" w:cs="Times New Roman"/>
          <w:b/>
          <w:sz w:val="28"/>
          <w:szCs w:val="28"/>
        </w:rPr>
        <w:t>4</w:t>
      </w:r>
      <w:r w:rsidRPr="002339B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430</w:t>
      </w:r>
      <w:r w:rsidRPr="002339B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099</w:t>
      </w:r>
      <w:r w:rsidRPr="00A83C6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60B" w:rsidRDefault="00E9560B" w:rsidP="00E956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работающего гражданина РФ со средней заработной платой при средних поступлениях и расходах на амбулаторно-поликлиническое обслуживание представлены в табл. 6.</w:t>
      </w:r>
    </w:p>
    <w:p w:rsidR="002D7D5E" w:rsidRDefault="00A73C5D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 МНС работающих граждан РФ в первый год равны</w:t>
      </w:r>
      <w:r>
        <w:rPr>
          <w:rFonts w:ascii="Times New Roman" w:hAnsi="Times New Roman" w:cs="Times New Roman"/>
          <w:sz w:val="28"/>
          <w:szCs w:val="28"/>
        </w:rPr>
        <w:br/>
        <w:t xml:space="preserve">1 599,93 руб. (см. строку 1 табл. 1), значит, размер поступлений на МНС на </w:t>
      </w:r>
      <w:r w:rsidR="003B2F9A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</w:t>
      </w:r>
      <w:r>
        <w:rPr>
          <w:rFonts w:ascii="Times New Roman" w:hAnsi="Times New Roman" w:cs="Times New Roman"/>
          <w:sz w:val="28"/>
          <w:szCs w:val="28"/>
        </w:rPr>
        <w:t>обслуживание составит 1 599,93 руб. ·4</w:t>
      </w:r>
      <w:r w:rsidR="003B2F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= 7</w:t>
      </w:r>
      <w:r w:rsidR="003B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3B2F9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B2F9A">
        <w:rPr>
          <w:rFonts w:ascii="Times New Roman" w:hAnsi="Times New Roman" w:cs="Times New Roman"/>
          <w:sz w:val="28"/>
          <w:szCs w:val="28"/>
        </w:rPr>
        <w:t xml:space="preserve"> (см. табл. 6).</w:t>
      </w:r>
    </w:p>
    <w:p w:rsidR="002D7D5E" w:rsidRPr="0099144E" w:rsidRDefault="002D7D5E" w:rsidP="002D7D5E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9914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Таблица </w:t>
      </w:r>
      <w:r w:rsidR="000A36D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6</w:t>
      </w:r>
    </w:p>
    <w:p w:rsidR="002D7D5E" w:rsidRDefault="002D7D5E" w:rsidP="002D7D5E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работающего гражданина </w:t>
      </w:r>
      <w:r w:rsidR="00793D7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России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 средней заработной платой </w:t>
      </w:r>
      <w:r>
        <w:rPr>
          <w:rFonts w:ascii="Times New Roman" w:hAnsi="Times New Roman" w:cs="Times New Roman"/>
          <w:sz w:val="28"/>
          <w:szCs w:val="28"/>
        </w:rPr>
        <w:t>при средних поступлениях и расходах на амбулаторно-поликлиническое обслуживание</w:t>
      </w:r>
    </w:p>
    <w:tbl>
      <w:tblPr>
        <w:tblW w:w="1073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647"/>
        <w:gridCol w:w="1196"/>
        <w:gridCol w:w="1560"/>
        <w:gridCol w:w="1821"/>
        <w:gridCol w:w="1770"/>
        <w:gridCol w:w="1276"/>
        <w:gridCol w:w="1609"/>
      </w:tblGrid>
      <w:tr w:rsidR="002D7D5E" w:rsidRPr="00E115D9" w:rsidTr="00013C19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амбулаторно-поликлиническое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амбулаторно-поликлиническое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 месяц,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2D7D5E" w:rsidRPr="00E115D9" w:rsidTr="00013C19">
        <w:trPr>
          <w:trHeight w:val="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413AED" w:rsidRPr="00E115D9" w:rsidTr="00013C19">
        <w:trPr>
          <w:trHeight w:val="1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49 997,89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19 199,19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726,37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1 388,60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1 416,37 </w:t>
            </w:r>
          </w:p>
        </w:tc>
      </w:tr>
      <w:tr w:rsidR="00413AED" w:rsidRPr="00E115D9" w:rsidTr="00013C1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50 747,86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19 487,18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737,26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2 907,95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2 994,43 </w:t>
            </w:r>
          </w:p>
        </w:tc>
      </w:tr>
      <w:tr w:rsidR="00413AED" w:rsidRPr="00E115D9" w:rsidTr="00013C19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51 509,08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19 779,49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748,32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4 560,00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4 739,42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52 281,71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20 076,18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759,55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6 346,75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6 656,69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53 065,94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20 377,32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770,94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8 270,22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8 751,77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53 861,93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25 207,38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953,68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12 386,54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13 125,45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54 669,86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25 585,49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967,98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16 674,52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17 761,70 </w:t>
            </w:r>
          </w:p>
        </w:tc>
      </w:tr>
      <w:tr w:rsidR="00413AED" w:rsidRPr="00E115D9" w:rsidTr="00013C19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55 489,90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25 969,28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982,50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21 136,74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22 668,39 </w:t>
            </w:r>
          </w:p>
        </w:tc>
      </w:tr>
      <w:tr w:rsidR="00413AED" w:rsidRPr="00E115D9" w:rsidTr="00013C19">
        <w:trPr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56 322,25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26 358,81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997,24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25 775,81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27 853,61 </w:t>
            </w:r>
          </w:p>
        </w:tc>
      </w:tr>
      <w:tr w:rsidR="00413AED" w:rsidRPr="00E115D9" w:rsidTr="00013C19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57 167,09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26 754,20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1 012,20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30 594,38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33 325,63 </w:t>
            </w:r>
          </w:p>
        </w:tc>
      </w:tr>
      <w:tr w:rsidR="002D7D5E" w:rsidRPr="00E115D9" w:rsidTr="00013C19">
        <w:trPr>
          <w:trHeight w:val="42"/>
        </w:trPr>
        <w:tc>
          <w:tcPr>
            <w:tcW w:w="107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413AED" w:rsidRPr="00E115D9" w:rsidTr="00013C19">
        <w:trPr>
          <w:trHeight w:val="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82 946,32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38 818,88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1 468,65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218 033,60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292 270,39 </w:t>
            </w:r>
          </w:p>
        </w:tc>
      </w:tr>
      <w:tr w:rsidR="00413AED" w:rsidRPr="00E115D9" w:rsidTr="00013C19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84 190,51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39 401,16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1 490,68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228 593,90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308 887,29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85 453,37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39 992,18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1 513,04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239 422,51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326 110,23 </w:t>
            </w:r>
          </w:p>
        </w:tc>
      </w:tr>
      <w:tr w:rsidR="00413AED" w:rsidRPr="00E115D9" w:rsidTr="00013C19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86 735,17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40 592,06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1 535,73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250 523,48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343 955,41 </w:t>
            </w:r>
          </w:p>
        </w:tc>
      </w:tr>
      <w:tr w:rsidR="00413AED" w:rsidRPr="00E115D9" w:rsidTr="00013C19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88 036,20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41 200,94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1 558,77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261 900,87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362 439,47 </w:t>
            </w:r>
          </w:p>
        </w:tc>
      </w:tr>
      <w:tr w:rsidR="00413AED" w:rsidRPr="00E115D9" w:rsidTr="00013C19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E115D9" w:rsidRDefault="00413AED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89 356,74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41 818,96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1 582,15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273 558,84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ED" w:rsidRPr="00413AED" w:rsidRDefault="00413AED" w:rsidP="0041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381 579,39 </w:t>
            </w:r>
          </w:p>
        </w:tc>
      </w:tr>
    </w:tbl>
    <w:p w:rsidR="00E9560B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МНС работающего гражданина </w:t>
      </w:r>
      <w:r w:rsidR="00413AE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за период трудовой деятельности будет накоплена сумма 3</w:t>
      </w:r>
      <w:r w:rsidR="00413AE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3AED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AE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руб. (см. последнюю строку табл. </w:t>
      </w:r>
      <w:r w:rsidR="000A36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7D5E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моделирования накопления финансовых ресурсов неработающих граждан </w:t>
      </w:r>
      <w:r w:rsidR="009F0FC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при средних поступлениях и расходах на амбулаторно-поликлиническое обслуживание представлены в табл. </w:t>
      </w:r>
      <w:r w:rsidR="000A3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5E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D7D5E" w:rsidSect="00013C1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D5E" w:rsidRDefault="002D7D5E" w:rsidP="002D7D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6D175D">
        <w:rPr>
          <w:rFonts w:ascii="Times New Roman" w:hAnsi="Times New Roman" w:cs="Times New Roman"/>
          <w:b/>
          <w:sz w:val="28"/>
          <w:szCs w:val="28"/>
        </w:rPr>
        <w:t>7</w:t>
      </w:r>
    </w:p>
    <w:p w:rsidR="002D7D5E" w:rsidRPr="00DA59D4" w:rsidRDefault="002D7D5E" w:rsidP="002D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на МНС неработающего гражданина</w:t>
      </w:r>
      <w:r>
        <w:rPr>
          <w:rFonts w:ascii="Times New Roman" w:hAnsi="Times New Roman" w:cs="Times New Roman"/>
          <w:sz w:val="28"/>
          <w:szCs w:val="28"/>
        </w:rPr>
        <w:br/>
      </w:r>
      <w:r w:rsidR="00BC2D8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при средних поступлениях и расходах на амбулаторно-поликлиническое обслуживание</w:t>
      </w:r>
    </w:p>
    <w:tbl>
      <w:tblPr>
        <w:tblW w:w="16281" w:type="dxa"/>
        <w:tblInd w:w="-743" w:type="dxa"/>
        <w:tblLook w:val="04A0" w:firstRow="1" w:lastRow="0" w:firstColumn="1" w:lastColumn="0" w:noHBand="0" w:noVBand="1"/>
      </w:tblPr>
      <w:tblGrid>
        <w:gridCol w:w="739"/>
        <w:gridCol w:w="588"/>
        <w:gridCol w:w="1461"/>
        <w:gridCol w:w="1057"/>
        <w:gridCol w:w="1684"/>
        <w:gridCol w:w="1380"/>
        <w:gridCol w:w="1434"/>
        <w:gridCol w:w="1565"/>
        <w:gridCol w:w="1565"/>
        <w:gridCol w:w="1563"/>
        <w:gridCol w:w="1563"/>
        <w:gridCol w:w="1682"/>
      </w:tblGrid>
      <w:tr w:rsidR="002D7D5E" w:rsidRPr="00464921" w:rsidTr="00013C19">
        <w:trPr>
          <w:trHeight w:val="1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амбулаторно-поликлиническое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амбулаторно-поликлиническое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обслуживание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62 496 992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49 997,89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524 952 578 866,28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64 071 000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8 193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17 876,34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676,32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788,03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67 542 244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50 747,86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575 840 870 833,73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63 024 457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9 137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18 819,83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712,02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2 004,40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72 587 496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51 509,08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628 137 697 229,96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61 977 914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10 135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19 817,91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749,78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3 673,90 </w:t>
            </w:r>
          </w:p>
        </w:tc>
      </w:tr>
      <w:tr w:rsidR="00BC2D86" w:rsidRPr="00464921" w:rsidTr="00013C19">
        <w:trPr>
          <w:trHeight w:val="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77 632 748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52 281,71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681 873 864 222,14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60 931 371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20 873,90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789,73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5 822,82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53 065,94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737 080 785 242,20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59 884 829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12 308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21 991,36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832,01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8 479,06 </w:t>
            </w:r>
          </w:p>
        </w:tc>
      </w:tr>
      <w:tr w:rsidR="00BC2D86" w:rsidRPr="00464921" w:rsidTr="00013C19">
        <w:trPr>
          <w:trHeight w:val="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53 861,93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374 068 498 510,42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58 838 286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6 358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16 040,62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606,87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8 433,67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54 669,86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379 679 525 988,08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57 791 743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6 570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16 252,84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614,90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8 484,63 </w:t>
            </w:r>
          </w:p>
        </w:tc>
      </w:tr>
      <w:tr w:rsidR="00BC2D86" w:rsidRPr="00464921" w:rsidTr="00013C19">
        <w:trPr>
          <w:trHeight w:val="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55 489,90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385 374 718 877,90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56 745 200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6 791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16 474,37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623,28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8 636,16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56 322,25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391 155 339 661,06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55 698 657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16 705,76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632,03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8 892,74 </w:t>
            </w:r>
          </w:p>
        </w:tc>
      </w:tr>
      <w:tr w:rsidR="00BC2D86" w:rsidRPr="00464921" w:rsidTr="00013C19">
        <w:trPr>
          <w:trHeight w:val="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57 167,09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397 022 669 755,98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54 652 114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7 265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16 947,59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641,18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9 259,11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58 024,59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402 978 009 802,32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53 605 571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7 517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17 200,52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650,75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9 740,32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58 894,96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409 022 679 949,35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52 559 029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7 782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17 465,21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660,77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10 341,69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59 778,39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415 158 020 148,60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51 512 486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8 059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17 742,42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671,25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11 068,91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60 675,06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421 385 390 450,82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50 465 943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8 350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18 032,95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682,25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11 928,04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61 585,19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427 706 171 307,59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49 419 400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8 655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18 337,67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693,78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12 925,51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62 508,97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434 121 763 877,20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48 372 857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8 974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18 657,54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705,88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14 068,20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63 446,60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440 633 590 335,36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47 326 314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9 311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18 993,59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718,59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15 363,46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64 398,30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447 243 094 190,39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46 279 771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9 664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19 346,95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731,96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16 819,14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65 364,27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453 951 740 603,24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45 233 229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10 036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19 718,85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746,03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18 443,67 </w:t>
            </w:r>
          </w:p>
        </w:tc>
      </w:tr>
      <w:tr w:rsidR="00BC2D86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9A5376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66 344,74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460 761 016 712,29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44 186 686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10 428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20 110,65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760,85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20 246,07 </w:t>
            </w:r>
          </w:p>
        </w:tc>
      </w:tr>
    </w:tbl>
    <w:p w:rsidR="002D7D5E" w:rsidRDefault="002D7D5E" w:rsidP="002D7D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7D5E" w:rsidRDefault="002D7D5E" w:rsidP="002D7D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87297" w:rsidRDefault="00C87297" w:rsidP="002D7D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7D5E" w:rsidRDefault="002D7D5E" w:rsidP="002D7D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6D175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окончание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39"/>
        <w:gridCol w:w="576"/>
        <w:gridCol w:w="1503"/>
        <w:gridCol w:w="1057"/>
        <w:gridCol w:w="1696"/>
        <w:gridCol w:w="1403"/>
        <w:gridCol w:w="1453"/>
        <w:gridCol w:w="1565"/>
        <w:gridCol w:w="1565"/>
        <w:gridCol w:w="1563"/>
        <w:gridCol w:w="1346"/>
        <w:gridCol w:w="1694"/>
      </w:tblGrid>
      <w:tr w:rsidR="002D7D5E" w:rsidRPr="0062092C" w:rsidTr="00013C19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амбулаторно-поликлиническое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 расходы на амбулаторное обслуживание в месяц, руб.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2041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67 339,91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467 672 431 962,98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43 140 143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10 841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20 523,82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776,48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22 236,05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68 350,01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474 687 518 442,42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42 093 600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11 277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20 960,00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792,99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24 424,06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69 375,26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481 807 831 219,06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41 047 057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11 738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21 420,99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810,43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26 821,36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70 415,89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489 034 948 687,34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40 000 514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12 226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21 908,77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828,88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29 440,10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71 472,12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496 370 472 917,65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38 953 971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12 742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22 425,54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848,43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32 293,47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72 544,21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503 816 030 011,42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37 907 429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22 973,74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869,17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35 395,71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73 632,37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511 373 270 461,59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36 860 886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13 873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23 556,11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891,21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38 762,35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74 736,85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519 043 869 518,51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35 814 343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14 493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24 175,68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914,65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42 410,28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75 857,91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526 829 527 561,29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34 767 800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24 835,85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939,62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46 357,92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76 995,78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534 731 970 474,71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33 721 257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15 857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25 540,47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966,28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50 625,46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2051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78 150,71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542 752 950 031,83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32 674 714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16 611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26 293,84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994,78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55 235,03 </w:t>
            </w:r>
          </w:p>
        </w:tc>
      </w:tr>
      <w:tr w:rsidR="00BC2D86" w:rsidRPr="0062092C" w:rsidTr="00013C19">
        <w:trPr>
          <w:trHeight w:val="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79 322,97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550 894 244 282,31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31 628 171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17 418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27 100,88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1 025,32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60 211,00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80 512,82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559 157 657 946,54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30 581 629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18 284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27 967,15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1 058,09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65 580,26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81 720,51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567 545 022 815,74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29 535 086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19 216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28 899,01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1 093,35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71 372,58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82 946,32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576 058 198 157,98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28 488 543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20 221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29 903,75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1 131,36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77 621,05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84 190,51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584 699 071 130,35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21 307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30 989,77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1 172,45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84 362,57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85 453,37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593 469 557 197,30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21 626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31 309,37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1 184,54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91 249,19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86 735,17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602 371 600 555,26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31 633,77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1 196,81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98 283,09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88 036,20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611 407 174 563,59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22 280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31 963,03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1 209,27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105 466,47 </w:t>
            </w:r>
          </w:p>
        </w:tc>
      </w:tr>
      <w:tr w:rsidR="00BC2D86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CF7F8E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EE6213" w:rsidRDefault="00BC2D86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2060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89 356,74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620 578 282 182,04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22 614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32 297,23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1 221,91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610,65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86" w:rsidRPr="00BC2D86" w:rsidRDefault="00BC2D86" w:rsidP="00BC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2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112 801,58 </w:t>
            </w:r>
          </w:p>
        </w:tc>
      </w:tr>
    </w:tbl>
    <w:p w:rsidR="002D7D5E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D7D5E" w:rsidSect="00013C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7D5E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40 лет трудовой деятельности на МНС неработающего гражданина </w:t>
      </w:r>
      <w:r w:rsidR="00417BB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будет накоплена сумма 11</w:t>
      </w:r>
      <w:r w:rsidR="00417B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7BBD">
        <w:rPr>
          <w:rFonts w:ascii="Times New Roman" w:hAnsi="Times New Roman" w:cs="Times New Roman"/>
          <w:sz w:val="28"/>
          <w:szCs w:val="28"/>
        </w:rPr>
        <w:t>801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BB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руб. (см. последнюю строку табл. </w:t>
      </w:r>
      <w:r w:rsidR="006D17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2E8E" w:rsidRDefault="00F82E8E" w:rsidP="00F82E8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граждан РФ с минимальной заработной платой при средних поступлениях и расходах на амбулаторно-поликлиническое обслуживание представлены в табл. 8.</w:t>
      </w:r>
    </w:p>
    <w:p w:rsidR="00F82E8E" w:rsidRDefault="00F82E8E" w:rsidP="00F82E8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МНС работающего гражданина РФ с минимальной заработной платой за 40 лет трудовой деятельности будет накоплена сумма 57 319,95 руб. (см. последнюю строку  табл. 8). </w:t>
      </w:r>
    </w:p>
    <w:p w:rsidR="00F82E8E" w:rsidRDefault="00F82E8E" w:rsidP="00F82E8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табл. 6 рассмотрим накопление финансовых ресурсов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работающего гражданина РФ на стационарное обслуживание.</w:t>
      </w:r>
    </w:p>
    <w:p w:rsidR="00F82E8E" w:rsidRDefault="00F82E8E" w:rsidP="00F82E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показано выше, доля расходов на стационарное обслуживание в структуре расходов на медицинскую помощь составляет 46,02%. Поступления на МНС работающих граждан РФ в первый год равны</w:t>
      </w:r>
      <w:r>
        <w:rPr>
          <w:rFonts w:ascii="Times New Roman" w:hAnsi="Times New Roman" w:cs="Times New Roman"/>
          <w:sz w:val="28"/>
          <w:szCs w:val="28"/>
        </w:rPr>
        <w:br/>
        <w:t>1 599,93 руб. (см. строку 1 табл. 1), значит, размер поступлений на МНС на стационарное обслуживание составит 1 599,93 руб. ·46,02% = 736,29 руб.</w:t>
      </w:r>
    </w:p>
    <w:p w:rsidR="001331B5" w:rsidRDefault="001331B5" w:rsidP="001331B5">
      <w:pPr>
        <w:pStyle w:val="a3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Федеральной службы государственной статистики в РФ 5 257 больниц</w:t>
      </w:r>
      <w:r w:rsidRPr="00EA2238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было показано выше, на стационарную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с МНС граждан РФ будет списано 618,99 руб. Значит, средний размер средств, которые поступят в январе в каждую больницу, равен 146 748 600 человек (численность населения РФ) / 5 257 (число больниц) ∙ 618,99 руб. (размер финансовых затрат на стационарную</w:t>
      </w:r>
      <w:r>
        <w:rPr>
          <w:rFonts w:ascii="Times New Roman" w:hAnsi="Times New Roman" w:cs="Times New Roman"/>
          <w:sz w:val="28"/>
          <w:szCs w:val="28"/>
        </w:rPr>
        <w:br/>
        <w:t xml:space="preserve">помощь) = </w:t>
      </w:r>
      <w:r w:rsidRPr="006B11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11A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279 040,50</w:t>
      </w:r>
      <w:r w:rsidRPr="00A83C6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141" w:rsidRDefault="001331B5" w:rsidP="001331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91141" w:rsidSect="00013C19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Средние расходы на лечение одного гражданина в больницах России составляют </w:t>
      </w:r>
      <w:r w:rsidRPr="00712B75">
        <w:rPr>
          <w:rFonts w:ascii="Times New Roman" w:hAnsi="Times New Roman" w:cs="Times New Roman"/>
          <w:sz w:val="28"/>
          <w:szCs w:val="28"/>
        </w:rPr>
        <w:t>22 564 руб.</w:t>
      </w:r>
      <w:r>
        <w:rPr>
          <w:rFonts w:ascii="Times New Roman" w:hAnsi="Times New Roman" w:cs="Times New Roman"/>
          <w:sz w:val="28"/>
          <w:szCs w:val="28"/>
        </w:rPr>
        <w:t xml:space="preserve"> Уровень госпитализации в круглосуточные стационары на 100 человек населения РФ по данным ЕМИСС </w:t>
      </w:r>
      <w:r w:rsidRPr="005E4A35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составляет 20,7. Как указано в паспорте показателя, эта величина рассчитывается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деления числа поступивших больных, умноженного на 100 и делённого на среднегодовую численность населения. Значит, среднегодовое число обращений за стационарной помощью в РФ равно 146 748 600 человек </w:t>
      </w:r>
    </w:p>
    <w:p w:rsidR="00891141" w:rsidRPr="00705374" w:rsidRDefault="00891141" w:rsidP="00891141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7053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Таблица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8</w:t>
      </w:r>
    </w:p>
    <w:p w:rsidR="00891141" w:rsidRDefault="00891141" w:rsidP="00891141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работающего гражданина РФ с минимальной заработной платой при средних поступлениях и расходах на амбулаторно-поликлиническое обслуживание</w:t>
      </w:r>
    </w:p>
    <w:tbl>
      <w:tblPr>
        <w:tblW w:w="1498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821"/>
        <w:gridCol w:w="1821"/>
        <w:gridCol w:w="1682"/>
        <w:gridCol w:w="1456"/>
        <w:gridCol w:w="1609"/>
      </w:tblGrid>
      <w:tr w:rsidR="00891141" w:rsidRPr="00E115D9" w:rsidTr="0058247E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РФ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гражданина 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амбулаторное обслуживание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891141" w:rsidRPr="00E115D9" w:rsidTr="0058247E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1141" w:rsidRPr="00E115D9" w:rsidTr="0058247E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12 088,00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4 641,79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16 775,61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634,68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288,33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294,09 </w:t>
            </w:r>
          </w:p>
        </w:tc>
      </w:tr>
      <w:tr w:rsidR="00891141" w:rsidRPr="00E115D9" w:rsidTr="0058247E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12 269,32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4 711,42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16 845,24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637,31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608,27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626,31 </w:t>
            </w:r>
          </w:p>
        </w:tc>
      </w:tr>
      <w:tr w:rsidR="00891141" w:rsidRPr="00E115D9" w:rsidTr="0058247E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4 782,09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16 915,91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639,99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960,29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997,90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12 640,16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4 853,82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16 987,64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642,70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1 344,88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1 410,14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12 829,76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4 926,63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17 060,45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645,45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1 762,52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1 864,34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13 022,21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5 000,53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17 134,35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648,25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2 213,72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2 361,85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13 217,54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5 075,54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17 209,36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651,09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2 698,96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2 904,04 </w:t>
            </w:r>
          </w:p>
        </w:tc>
      </w:tr>
      <w:tr w:rsidR="00891141" w:rsidRPr="00E115D9" w:rsidTr="0058247E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13 415,81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5 151,67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17 285,49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653,97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3 218,78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3 492,33 </w:t>
            </w:r>
          </w:p>
        </w:tc>
      </w:tr>
      <w:tr w:rsidR="00891141" w:rsidRPr="00E115D9" w:rsidTr="0058247E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13 617,04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5 228,94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17 362,76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656,89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3 773,67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4 128,16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13 821,30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5 307,38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17 441,20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4 364,18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4 813,04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16 280,78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6 251,82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18 385,64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695,59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13 368,57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16 048,37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16 525,00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6 345,60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18 479,42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699,14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14 430,43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17 452,43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16 772,87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6 440,78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18 574,60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702,74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15 535,50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18 928,65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17 024,46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6 537,39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18 671,21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706,39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16 684,43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20 479,13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17 279,83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6 635,45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18 769,27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710,10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17 877,88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22 106,04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17 539,03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6 734,99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18 868,81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713,87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19 116,52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23 811,57 </w:t>
            </w:r>
          </w:p>
        </w:tc>
      </w:tr>
      <w:tr w:rsidR="00891141" w:rsidRPr="00E115D9" w:rsidTr="0058247E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950C2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2047</w:t>
            </w:r>
            <w:r w:rsidRPr="00E9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17 802,11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6 836,01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18 969,83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717,69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20 401,02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25 597,99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891141" w:rsidRPr="00E115D9" w:rsidTr="0058247E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20 053,95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7 700,72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19 834,54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750,41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32 412,96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43 092,18 </w:t>
            </w:r>
          </w:p>
        </w:tc>
      </w:tr>
      <w:tr w:rsidR="00891141" w:rsidRPr="00E115D9" w:rsidTr="0058247E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20 354,76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7 816,23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19 950,05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754,78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34 142,48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45 718,14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20 660,08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7 933,47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20 067,29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759,21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35 925,23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48 450,91 </w:t>
            </w:r>
          </w:p>
        </w:tc>
      </w:tr>
      <w:tr w:rsidR="00891141" w:rsidRPr="00E115D9" w:rsidTr="0058247E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20 969,98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8 052,47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20 186,29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763,71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37 762,01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51 293,44 </w:t>
            </w:r>
          </w:p>
        </w:tc>
      </w:tr>
      <w:tr w:rsidR="00891141" w:rsidRPr="00E115D9" w:rsidTr="0058247E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21 284,53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8 173,26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20 307,08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39 653,62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54 248,75 </w:t>
            </w:r>
          </w:p>
        </w:tc>
      </w:tr>
      <w:tr w:rsidR="00891141" w:rsidRPr="00E115D9" w:rsidTr="0058247E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E115D9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21 603,80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8 295,86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20 429,68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772,92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F873B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7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610,65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41 600,90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41" w:rsidRPr="0034384E" w:rsidRDefault="00891141" w:rsidP="0058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57 319,95 </w:t>
            </w:r>
          </w:p>
        </w:tc>
      </w:tr>
    </w:tbl>
    <w:p w:rsidR="00891141" w:rsidRDefault="00891141" w:rsidP="008911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  <w:sectPr w:rsidR="00891141" w:rsidSect="008911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31B5" w:rsidRDefault="001331B5" w:rsidP="008911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(численность населения РФ) · 20,7 (уровень госпитализации)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= 30 376 960 обращений в год, или 2 531 413 обращений в месяц. Так как число больниц в РФ равно 5 257, то среднемесячное число обращений за стационарной помощью, приходящееся на одну больницу, составляет 482.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среднемесячные расходы на стационарную помощь, приходящиеся на одну больницу РФ, равны 482 · 22 564 руб. =</w:t>
      </w:r>
      <w:r>
        <w:rPr>
          <w:rFonts w:ascii="Times New Roman" w:hAnsi="Times New Roman" w:cs="Times New Roman"/>
          <w:sz w:val="28"/>
          <w:szCs w:val="28"/>
        </w:rPr>
        <w:br/>
      </w:r>
      <w:r w:rsidRPr="001558E5">
        <w:rPr>
          <w:rFonts w:ascii="Times New Roman" w:hAnsi="Times New Roman" w:cs="Times New Roman"/>
          <w:b/>
          <w:sz w:val="28"/>
          <w:szCs w:val="28"/>
        </w:rPr>
        <w:t>10 875 848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AB">
        <w:rPr>
          <w:rFonts w:ascii="Times New Roman" w:hAnsi="Times New Roman" w:cs="Times New Roman"/>
          <w:sz w:val="28"/>
          <w:szCs w:val="28"/>
        </w:rPr>
        <w:t>Следовательно,</w:t>
      </w:r>
      <w:r w:rsidRPr="003814A0">
        <w:rPr>
          <w:rFonts w:ascii="Times New Roman" w:hAnsi="Times New Roman" w:cs="Times New Roman"/>
          <w:sz w:val="28"/>
          <w:szCs w:val="28"/>
        </w:rPr>
        <w:t xml:space="preserve"> </w:t>
      </w:r>
      <w:r w:rsidRPr="008F53E2">
        <w:rPr>
          <w:rFonts w:ascii="Times New Roman" w:hAnsi="Times New Roman" w:cs="Times New Roman"/>
          <w:sz w:val="28"/>
          <w:szCs w:val="28"/>
        </w:rPr>
        <w:t xml:space="preserve">объёма финансовых ресурсов, которые поступят в январе </w:t>
      </w:r>
      <w:r>
        <w:rPr>
          <w:rFonts w:ascii="Times New Roman" w:hAnsi="Times New Roman" w:cs="Times New Roman"/>
          <w:sz w:val="28"/>
          <w:szCs w:val="28"/>
        </w:rPr>
        <w:t>в больницы РФ (17 279 040,50 руб.), будет достаточно для обеспечения непрерывности работы каждой больницы и оказания необходимого и достаточного объёма медицинской помощи всем, кто за ней обратится.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Среднее число граждан, приходящееся на одну больницу, составляет 146 748 600 человек (численность населения РФ) / 5 257 (число больниц) = 27 915 чел. Значит, с МНС граждан требуется списать 10 875 848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7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57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279 040,50</w:t>
      </w:r>
      <w:r w:rsidRPr="00145786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= 0,63 тарифа на стационарное обслуживание, что составляет 0,63 · 618,99 руб. = 389,96 руб., остальные 229,03 руб. будут накапливаться</w:t>
      </w:r>
      <w:r w:rsidR="00B35392">
        <w:rPr>
          <w:rFonts w:ascii="Times New Roman" w:hAnsi="Times New Roman" w:cs="Times New Roman"/>
          <w:sz w:val="28"/>
          <w:szCs w:val="28"/>
        </w:rPr>
        <w:t xml:space="preserve"> на МНС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5E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работающего гражданина </w:t>
      </w:r>
      <w:r w:rsidR="003B2EC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со средней заработной платой при средних поступлениях и расходах на стационарное обслуживание представлены в табл. </w:t>
      </w:r>
      <w:r w:rsidR="006D1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C2" w:rsidRDefault="003B2EC2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br w:type="page"/>
      </w:r>
    </w:p>
    <w:p w:rsidR="002D7D5E" w:rsidRPr="0099144E" w:rsidRDefault="002D7D5E" w:rsidP="002D7D5E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99144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Таблица </w:t>
      </w:r>
      <w:r w:rsidR="006D175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9</w:t>
      </w:r>
    </w:p>
    <w:p w:rsidR="002D7D5E" w:rsidRDefault="002D7D5E" w:rsidP="002D7D5E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работающего гражданина </w:t>
      </w:r>
      <w:r w:rsidR="003B2EC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РФ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 средней заработной платой </w:t>
      </w:r>
      <w:r>
        <w:rPr>
          <w:rFonts w:ascii="Times New Roman" w:hAnsi="Times New Roman" w:cs="Times New Roman"/>
          <w:sz w:val="28"/>
          <w:szCs w:val="28"/>
        </w:rPr>
        <w:t>при средних поступлениях и расходах на стационарное обслуживание</w:t>
      </w:r>
    </w:p>
    <w:tbl>
      <w:tblPr>
        <w:tblW w:w="111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782"/>
        <w:gridCol w:w="1821"/>
        <w:gridCol w:w="1770"/>
        <w:gridCol w:w="1228"/>
        <w:gridCol w:w="1609"/>
      </w:tblGrid>
      <w:tr w:rsidR="002D7D5E" w:rsidRPr="00E115D9" w:rsidTr="00013C19">
        <w:trPr>
          <w:trHeight w:val="12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стационарное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в месяц, руб.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2D7D5E" w:rsidRPr="00E115D9" w:rsidTr="00013C19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786181" w:rsidRPr="00E115D9" w:rsidTr="00013C19">
        <w:trPr>
          <w:trHeight w:val="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49 997,89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19 199,19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736,29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4 155,95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4 239,07 </w:t>
            </w:r>
          </w:p>
        </w:tc>
      </w:tr>
      <w:tr w:rsidR="00786181" w:rsidRPr="00E115D9" w:rsidTr="00013C19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50 747,86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19 487,18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747,33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8 444,43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8 698,10 </w:t>
            </w:r>
          </w:p>
        </w:tc>
      </w:tr>
      <w:tr w:rsidR="00786181" w:rsidRPr="00E115D9" w:rsidTr="00013C19">
        <w:trPr>
          <w:trHeight w:val="1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51 509,08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19 779,49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758,54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12 867,43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13 383,52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52 281,71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20 076,18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769,92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17 426,96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18 301,92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53 065,94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20 377,32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781,47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22 125,09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23 460,04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53 861,93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25 207,38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966,70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29 046,00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30 988,57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54 669,86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25 585,49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981,20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36 140,93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38 845,17 </w:t>
            </w:r>
          </w:p>
        </w:tc>
      </w:tr>
      <w:tr w:rsidR="00786181" w:rsidRPr="00E115D9" w:rsidTr="00013C19">
        <w:trPr>
          <w:trHeight w:val="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55 489,90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25 969,28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995,92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43 412,47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47 039,04 </w:t>
            </w:r>
          </w:p>
        </w:tc>
      </w:tr>
      <w:tr w:rsidR="00786181" w:rsidRPr="00E115D9" w:rsidTr="00013C19">
        <w:trPr>
          <w:trHeight w:val="9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56 322,25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26 358,81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1 010,86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50 863,27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55 579,65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57 167,09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26 754,20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1 026,02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58 496,03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64 476,66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58 024,59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27 155,51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1 041,41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66 313,48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73 739,98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58 894,96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27 562,84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1 057,03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74 318,38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83 379,78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59 778,39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27 976,28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1 072,89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82 513,55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93 406,45 </w:t>
            </w:r>
          </w:p>
        </w:tc>
      </w:tr>
      <w:tr w:rsidR="00786181" w:rsidRPr="00E115D9" w:rsidTr="00013C19">
        <w:trPr>
          <w:trHeight w:val="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60 675,06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28 395,93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1 088,98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90 901,83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103 830,63 </w:t>
            </w:r>
          </w:p>
        </w:tc>
      </w:tr>
      <w:tr w:rsidR="002D7D5E" w:rsidRPr="00E115D9" w:rsidTr="00013C19">
        <w:trPr>
          <w:trHeight w:val="42"/>
        </w:trPr>
        <w:tc>
          <w:tcPr>
            <w:tcW w:w="111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  <w:tr w:rsidR="00786181" w:rsidRPr="00E115D9" w:rsidTr="00013C19">
        <w:trPr>
          <w:trHeight w:val="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82 946,32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38 818,88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1 488,70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317 204,60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436 413,85 </w:t>
            </w:r>
          </w:p>
        </w:tc>
      </w:tr>
      <w:tr w:rsidR="00786181" w:rsidRPr="00E115D9" w:rsidTr="00013C19">
        <w:trPr>
          <w:trHeight w:val="1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84 190,51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39 401,16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1 511,03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330 657,49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458 864,08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85 453,37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39 992,18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1 533,70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344 382,37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482 040,74 </w:t>
            </w:r>
          </w:p>
        </w:tc>
      </w:tr>
      <w:tr w:rsidR="00786181" w:rsidRPr="00E115D9" w:rsidTr="00013C19">
        <w:trPr>
          <w:trHeight w:val="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86 735,17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40 592,06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1 556,71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358 383,32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505 962,52 </w:t>
            </w:r>
          </w:p>
        </w:tc>
      </w:tr>
      <w:tr w:rsidR="00786181" w:rsidRPr="00E115D9" w:rsidTr="00013C19">
        <w:trPr>
          <w:trHeight w:val="1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88 036,20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41 200,94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1 580,06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372 664,47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530 648,55 </w:t>
            </w:r>
          </w:p>
        </w:tc>
      </w:tr>
      <w:tr w:rsidR="00786181" w:rsidRPr="00E115D9" w:rsidTr="00013C19">
        <w:trPr>
          <w:trHeight w:val="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115D9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89 356,74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41 818,96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1 603,76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387 230,04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556 118,39 </w:t>
            </w:r>
          </w:p>
        </w:tc>
      </w:tr>
    </w:tbl>
    <w:p w:rsidR="00EB5CD4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МНС работающего гражданина </w:t>
      </w:r>
      <w:r w:rsidR="003B2EC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за период трудовой деятельности будет накоплена сумма </w:t>
      </w:r>
      <w:r w:rsidR="00786181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618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EC2">
        <w:rPr>
          <w:rFonts w:ascii="Times New Roman" w:hAnsi="Times New Roman" w:cs="Times New Roman"/>
          <w:sz w:val="28"/>
          <w:szCs w:val="28"/>
        </w:rPr>
        <w:t>3</w:t>
      </w:r>
      <w:r w:rsidR="007861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руб. (см. последнюю строку табл. </w:t>
      </w:r>
      <w:r w:rsidR="006D1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C7C" w:rsidRDefault="00F77C7C" w:rsidP="00F77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неработающих граждан РФ при средних поступлениях и расходах на стационарное обслуживание представлены в табл. 10.</w:t>
      </w:r>
    </w:p>
    <w:p w:rsidR="00F77C7C" w:rsidRDefault="00F77C7C" w:rsidP="00F77C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40 лет на МНС неработающего гражданина РФ будет накоплена сумма 318 103,24 руб. (см. последнюю строку табл. 10).</w:t>
      </w:r>
    </w:p>
    <w:p w:rsidR="003C6F09" w:rsidRDefault="00F77C7C" w:rsidP="00F77C7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3C6F09" w:rsidSect="00891141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моделирования накопления финансовых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РФ с минимальной заработной платой при средних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поступле-ниях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расходах на стационарное обслуживание представлены в табл. 11. За 40 лет на МНС работающего гражданина с минимальной заработной платой будет накоплена сумма 227428,72 руб. (см. последнюю строку табл. 11). </w:t>
      </w:r>
    </w:p>
    <w:p w:rsidR="002D7D5E" w:rsidRDefault="002D7D5E" w:rsidP="002D7D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3B2EC2">
        <w:rPr>
          <w:rFonts w:ascii="Times New Roman" w:hAnsi="Times New Roman" w:cs="Times New Roman"/>
          <w:b/>
          <w:sz w:val="28"/>
          <w:szCs w:val="28"/>
        </w:rPr>
        <w:t>1</w:t>
      </w:r>
      <w:r w:rsidR="006D175D">
        <w:rPr>
          <w:rFonts w:ascii="Times New Roman" w:hAnsi="Times New Roman" w:cs="Times New Roman"/>
          <w:b/>
          <w:sz w:val="28"/>
          <w:szCs w:val="28"/>
        </w:rPr>
        <w:t>0</w:t>
      </w:r>
    </w:p>
    <w:p w:rsidR="002D7D5E" w:rsidRPr="00DA59D4" w:rsidRDefault="002D7D5E" w:rsidP="002D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моделирования накопления финансовых ресурсов на МНС неработающего гражданина</w:t>
      </w:r>
      <w:r>
        <w:rPr>
          <w:rFonts w:ascii="Times New Roman" w:hAnsi="Times New Roman" w:cs="Times New Roman"/>
          <w:sz w:val="28"/>
          <w:szCs w:val="28"/>
        </w:rPr>
        <w:br/>
      </w:r>
      <w:r w:rsidR="003B2EC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при средних поступлениях и расходах на стационарное обслуживание</w:t>
      </w:r>
    </w:p>
    <w:tbl>
      <w:tblPr>
        <w:tblW w:w="16142" w:type="dxa"/>
        <w:tblInd w:w="-743" w:type="dxa"/>
        <w:tblLook w:val="04A0" w:firstRow="1" w:lastRow="0" w:firstColumn="1" w:lastColumn="0" w:noHBand="0" w:noVBand="1"/>
      </w:tblPr>
      <w:tblGrid>
        <w:gridCol w:w="739"/>
        <w:gridCol w:w="588"/>
        <w:gridCol w:w="1461"/>
        <w:gridCol w:w="1057"/>
        <w:gridCol w:w="1684"/>
        <w:gridCol w:w="1380"/>
        <w:gridCol w:w="1434"/>
        <w:gridCol w:w="1565"/>
        <w:gridCol w:w="1565"/>
        <w:gridCol w:w="1563"/>
        <w:gridCol w:w="1424"/>
        <w:gridCol w:w="1682"/>
      </w:tblGrid>
      <w:tr w:rsidR="002D7D5E" w:rsidRPr="00464921" w:rsidTr="00013C19">
        <w:trPr>
          <w:trHeight w:val="13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расходы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обслуживание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62 496 992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49 997,89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524 952 578 866,28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64 071 000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8 193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17 876,34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685,56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3 618,12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67 542 244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50 747,86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575 840 870 833,73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63 024 457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9 137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18 819,83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721,74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7 751,47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72 587 496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51 509,08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628 137 697 229,96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61 977 914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10 135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19 817,91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760,02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12 436,00 </w:t>
            </w:r>
          </w:p>
        </w:tc>
      </w:tr>
      <w:tr w:rsidR="00786181" w:rsidRPr="00464921" w:rsidTr="00013C19">
        <w:trPr>
          <w:trHeight w:val="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77 632 748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52 281,71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681 873 864 222,14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60 931 371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11 191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20 873,90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800,51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17 709,90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53 065,94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737 080 785 242,20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59 884 829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12 308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21 991,36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843,37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23 613,82 </w:t>
            </w:r>
          </w:p>
        </w:tc>
      </w:tr>
      <w:tr w:rsidR="00786181" w:rsidRPr="00464921" w:rsidTr="00013C19">
        <w:trPr>
          <w:trHeight w:val="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53 861,93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374 068 498 510,42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58 838 286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6 358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16 040,62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615,16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26 842,52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54 669,86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379 679 525 988,08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57 791 743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6 570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16 252,84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623,30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30 235,41 </w:t>
            </w:r>
          </w:p>
        </w:tc>
      </w:tr>
      <w:tr w:rsidR="00786181" w:rsidRPr="00464921" w:rsidTr="00013C19">
        <w:trPr>
          <w:trHeight w:val="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55 489,90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385 374 718 877,90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56 745 200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6 791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16 474,37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631,79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33 800,14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56 322,25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391 155 339 661,06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55 698 657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7 023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16 705,76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640,67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37 544,78 </w:t>
            </w:r>
          </w:p>
        </w:tc>
      </w:tr>
      <w:tr w:rsidR="00786181" w:rsidRPr="00464921" w:rsidTr="00013C19">
        <w:trPr>
          <w:trHeight w:val="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57 167,09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397 022 669 755,98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54 652 114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7 265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16 947,59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649,94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41 477,83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58 024,59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402 978 009 802,32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53 605 571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7 517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17 200,52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659,64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45 608,27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58 894,96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409 022 679 949,35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52 559 029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7 782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17 465,21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669,79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49 945,56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59 778,39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415 158 020 148,60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51 512 486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8 059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17 742,42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680,42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54 499,73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60 675,06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421 385 390 450,82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50 465 943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8 350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18 032,95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691,56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59 281,35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61 585,19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427 706 171 307,59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49 419 400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8 655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18 337,67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703,25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64 301,64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62 508,97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434 121 763 877,20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48 372 857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8 974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18 657,54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715,52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69 572,49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63 446,60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440 633 590 335,36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47 326 314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9 311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18 993,59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728,40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75 106,49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64 398,30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447 243 094 190,39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46 279 771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9 664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19 346,95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741,96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80 917,05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2039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65 364,27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453 951 740 603,24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45 233 229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10 036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19 718,85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756,22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87 018,39 </w:t>
            </w:r>
          </w:p>
        </w:tc>
      </w:tr>
      <w:tr w:rsidR="00786181" w:rsidRPr="00464921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9A5376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66 344,74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460 761 016 712,29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44 186 686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10 428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20 110,65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771,24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93 425,66 </w:t>
            </w:r>
          </w:p>
        </w:tc>
      </w:tr>
    </w:tbl>
    <w:p w:rsidR="002D7D5E" w:rsidRDefault="002D7D5E" w:rsidP="002D7D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7D5E" w:rsidRDefault="002D7D5E" w:rsidP="002D7D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D7D5E" w:rsidRDefault="002D7D5E" w:rsidP="002D7D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092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  <w:r w:rsidR="006D175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окончание</w:t>
      </w:r>
      <w:r w:rsidRPr="0062092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16160" w:type="dxa"/>
        <w:tblInd w:w="-885" w:type="dxa"/>
        <w:tblLook w:val="04A0" w:firstRow="1" w:lastRow="0" w:firstColumn="1" w:lastColumn="0" w:noHBand="0" w:noVBand="1"/>
      </w:tblPr>
      <w:tblGrid>
        <w:gridCol w:w="739"/>
        <w:gridCol w:w="576"/>
        <w:gridCol w:w="1503"/>
        <w:gridCol w:w="1057"/>
        <w:gridCol w:w="1696"/>
        <w:gridCol w:w="1403"/>
        <w:gridCol w:w="1453"/>
        <w:gridCol w:w="1565"/>
        <w:gridCol w:w="1565"/>
        <w:gridCol w:w="1563"/>
        <w:gridCol w:w="1346"/>
        <w:gridCol w:w="1694"/>
      </w:tblGrid>
      <w:tr w:rsidR="002D7D5E" w:rsidRPr="0062092C" w:rsidTr="00013C19">
        <w:trPr>
          <w:trHeight w:val="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Работающие граждане, перечисляющие средства на МНС, чел.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отчислений всех работающих граждан, перечисляющих средства на МНС за год, руб.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неработающих граждан, чел.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Размер отчислений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МНС 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одного неработающего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отчислений в ТФОМС работающих граждан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из территориальных бюджетов на одного неработающего гражданина, руб.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средств, перечисляемых на МНС одного неработающего от работающих граждан и из территориальных бюджетов, руб.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перечисления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 обслуживание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одного неработающего в месяц, руб.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стационарное</w:t>
            </w: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обслуживание в месяц, руб.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средств на МНС одного неработающего с учётом капитализируемых процентов по вкладу на конец года, руб.</w:t>
            </w:r>
          </w:p>
        </w:tc>
      </w:tr>
      <w:tr w:rsidR="002D7D5E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464921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2041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67 339,91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467 672 431 962,98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43 140 143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10 841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20 523,82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787,09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100 155,03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68 350,01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474 687 518 442,42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42 093 600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11 277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20 960,00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803,82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107 223,73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69 375,26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481 807 831 219,06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41 047 057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11 738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21 420,99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821,49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114 650,19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70 415,89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489 034 948 687,34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40 000 514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12 226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21 908,77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840,20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122 454,15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71 472,12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496 370 472 917,65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38 953 971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12 742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22 425,54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860,02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130 656,76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72 544,21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503 816 030 011,42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37 907 429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13 291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22 973,74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881,04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139 280,75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73 632,37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511 373 270 461,59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36 860 886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13 873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23 556,11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903,38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148 350,59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74 736,85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519 043 869 518,51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35 814 343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14 493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24 175,68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927,14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157 892,65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2049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75 857,91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526 829 527 561,29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34 767 800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15 153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24 835,85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952,45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167 935,44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76 995,78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534 731 970 474,71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33 721 257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15 857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25 540,47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979,48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178 509,83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2051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78 150,71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542 752 950 031,83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32 674 714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16 611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26 293,84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1 008,37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189 649,35 </w:t>
            </w:r>
          </w:p>
        </w:tc>
      </w:tr>
      <w:tr w:rsidR="00786181" w:rsidRPr="0062092C" w:rsidTr="00013C19">
        <w:trPr>
          <w:trHeight w:val="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2052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79 322,97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550 894 244 282,31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31 628 171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17 418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27 100,88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1 039,32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201 390,49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80 512,82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559 157 657 946,54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30 581 629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18 284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27 967,15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1 072,54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213 773,09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2054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81 720,51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567 545 022 815,74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29 535 086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19 216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28 899,01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1 108,28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226 840,75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2055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82 946,32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576 058 198 157,98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28 488 543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20 221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29 903,75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1 146,81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240 641,39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2056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84 190,51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584 699 071 130,35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21 307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30 989,77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1 188,46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255 227,83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2057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85 453,37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593 469 557 197,30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21 626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31 309,37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1 200,71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270 256,02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2058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86 735,17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602 371 600 555,26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21 951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31 633,77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1 213,15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285 737,05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2059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88 036,20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611 407 174 563,59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22 280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31 963,03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1 225,78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301 682,25 </w:t>
            </w:r>
          </w:p>
        </w:tc>
      </w:tr>
      <w:tr w:rsidR="00786181" w:rsidRPr="0062092C" w:rsidTr="00013C19">
        <w:trPr>
          <w:trHeight w:val="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CF7F8E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7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EE6213" w:rsidRDefault="00786181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2060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82 678 000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89 356,74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620 578 282 182,04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27 442 000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22 614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9 683,05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32 297,23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3B2EC2" w:rsidRDefault="00786181" w:rsidP="003B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2E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1 238,60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389,96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81" w:rsidRPr="00786181" w:rsidRDefault="00786181" w:rsidP="0078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6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318 103,24 </w:t>
            </w:r>
          </w:p>
        </w:tc>
      </w:tr>
    </w:tbl>
    <w:p w:rsidR="002D7D5E" w:rsidRDefault="002D7D5E" w:rsidP="002D7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D7D5E" w:rsidSect="003C6F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7D5E" w:rsidRPr="00705374" w:rsidRDefault="002D7D5E" w:rsidP="002D7D5E">
      <w:pPr>
        <w:spacing w:after="0" w:line="24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7053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Таблица </w:t>
      </w:r>
      <w:r w:rsidR="00D62B4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1</w:t>
      </w:r>
      <w:r w:rsidR="006D175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1</w:t>
      </w:r>
    </w:p>
    <w:p w:rsidR="002D7D5E" w:rsidRDefault="002D7D5E" w:rsidP="002D7D5E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Результаты накопления финансовых ресурсов на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МНС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работающего гражданина </w:t>
      </w:r>
      <w:r w:rsidR="00472E6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РФ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минимальной заработной платой при средних поступлениях и расходах на стационарное обслуживание</w:t>
      </w:r>
    </w:p>
    <w:tbl>
      <w:tblPr>
        <w:tblW w:w="1498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13"/>
        <w:gridCol w:w="647"/>
        <w:gridCol w:w="1337"/>
        <w:gridCol w:w="1876"/>
        <w:gridCol w:w="1821"/>
        <w:gridCol w:w="1821"/>
        <w:gridCol w:w="1821"/>
        <w:gridCol w:w="1682"/>
        <w:gridCol w:w="1456"/>
        <w:gridCol w:w="1609"/>
      </w:tblGrid>
      <w:tr w:rsidR="002D7D5E" w:rsidRPr="00E115D9" w:rsidTr="00013C19">
        <w:trPr>
          <w:trHeight w:val="123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МНС за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доплат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отчислений на МНС из заработной платы плюс доплаты из Резервного фонда ОМС,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отчислений работающего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гражданина </w:t>
            </w:r>
            <w:r w:rsid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стационарное обслуживание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месяц, руб.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Средние 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стационарное обслуживание </w:t>
            </w: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месяц,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на конец года, руб.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средств с учётом капитализации, руб.</w:t>
            </w:r>
          </w:p>
        </w:tc>
      </w:tr>
      <w:tr w:rsidR="002D7D5E" w:rsidRPr="00E115D9" w:rsidTr="00013C19">
        <w:trPr>
          <w:trHeight w:val="13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115D9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5118B" w:rsidRPr="00E115D9" w:rsidTr="00013C19">
        <w:trPr>
          <w:trHeight w:val="1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12 088,00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4 641,79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16 775,61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643,34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3 040,62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3 101,43 </w:t>
            </w:r>
          </w:p>
        </w:tc>
      </w:tr>
      <w:tr w:rsidR="00C5118B" w:rsidRPr="00E115D9" w:rsidTr="00013C19">
        <w:trPr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12 269,32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4 711,42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16 845,24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646,01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6 113,28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6 297,57 </w:t>
            </w:r>
          </w:p>
        </w:tc>
      </w:tr>
      <w:tr w:rsidR="00C5118B" w:rsidRPr="00E115D9" w:rsidTr="00013C19">
        <w:trPr>
          <w:trHeight w:val="11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12 453,36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4 782,09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16 915,91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648,73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9 218,46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9 590,81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12 640,16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4 853,82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16 987,64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651,48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12 356,65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12 983,58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12 829,76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4 926,63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17 060,45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654,27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15 528,35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16 478,38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13 022,21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5 000,53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17 134,35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657,10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18 734,06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20 077,77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13 217,54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5 075,54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17 209,36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659,98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21 974,28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23 784,36 </w:t>
            </w:r>
          </w:p>
        </w:tc>
      </w:tr>
      <w:tr w:rsidR="00C5118B" w:rsidRPr="00E115D9" w:rsidTr="00013C19">
        <w:trPr>
          <w:trHeight w:val="4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13 415,81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5 151,67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17 285,49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662,90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25 249,54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27 600,81 </w:t>
            </w:r>
          </w:p>
        </w:tc>
      </w:tr>
      <w:tr w:rsidR="00C5118B" w:rsidRPr="00E115D9" w:rsidTr="00013C19">
        <w:trPr>
          <w:trHeight w:val="94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13 617,04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5 228,94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17 362,76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665,86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28 560,37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31 529,87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13 821,30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5 307,38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17 441,20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668,87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31 907,29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35 574,32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2031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14 028,62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5 386,99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17 520,81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671,92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35 290,84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39 737,04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2032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14 239,05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5 467,79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17 601,61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675,02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38 711,59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44 020,94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2033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14 452,63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5 549,81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17 683,63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678,17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42 170,07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48 429,01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2034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14 669,42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5 633,06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17 766,88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681,36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45 666,87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52 964,33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2035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14 889,46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5 717,55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17 851,37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684,60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49 202,55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57 630,01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2036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15 112,81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5 803,32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17 937,14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687,89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52 777,70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62 429,26 </w:t>
            </w:r>
          </w:p>
        </w:tc>
      </w:tr>
      <w:tr w:rsidR="00C5118B" w:rsidRPr="00E115D9" w:rsidTr="00013C19">
        <w:trPr>
          <w:trHeight w:val="14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2037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15 339,50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5 890,37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18 024,19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691,23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56 392,91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67 365,36 </w:t>
            </w:r>
          </w:p>
        </w:tc>
      </w:tr>
      <w:tr w:rsidR="002D7D5E" w:rsidRPr="00E115D9" w:rsidTr="00013C19">
        <w:trPr>
          <w:trHeight w:val="140"/>
          <w:jc w:val="center"/>
        </w:trPr>
        <w:tc>
          <w:tcPr>
            <w:tcW w:w="149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D5E" w:rsidRPr="00E950C2" w:rsidRDefault="002D7D5E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C5118B" w:rsidRPr="00E115D9" w:rsidTr="00013C19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763357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2054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19 757,58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7 586,91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19 720,73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756,29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124 599,57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175 778,24 </w:t>
            </w:r>
          </w:p>
        </w:tc>
      </w:tr>
      <w:tr w:rsidR="00C5118B" w:rsidRPr="00E115D9" w:rsidTr="00013C19">
        <w:trPr>
          <w:trHeight w:val="76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20 053,95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7 700,72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19 834,54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760,65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129 047,90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183 831,10 </w:t>
            </w:r>
          </w:p>
        </w:tc>
      </w:tr>
      <w:tr w:rsidR="00C5118B" w:rsidRPr="00E115D9" w:rsidTr="00013C19">
        <w:trPr>
          <w:trHeight w:val="12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20 354,76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7 816,23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19 950,05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765,08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133 549,39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192 099,25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20 660,08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7 933,47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20 067,29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769,58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138 104,84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200 587,79 </w:t>
            </w:r>
          </w:p>
        </w:tc>
      </w:tr>
      <w:tr w:rsidR="00C5118B" w:rsidRPr="00E115D9" w:rsidTr="00013C19">
        <w:trPr>
          <w:trHeight w:val="7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20 969,98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8 052,47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20 186,29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774,14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142 715,05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209 301,96 </w:t>
            </w:r>
          </w:p>
        </w:tc>
      </w:tr>
      <w:tr w:rsidR="00C5118B" w:rsidRPr="00E115D9" w:rsidTr="00013C19">
        <w:trPr>
          <w:trHeight w:val="11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21 284,53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8 173,26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20 307,08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778,78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147 380,85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218 247,11 </w:t>
            </w:r>
          </w:p>
        </w:tc>
      </w:tr>
      <w:tr w:rsidR="00C5118B" w:rsidRPr="00E115D9" w:rsidTr="00013C19">
        <w:trPr>
          <w:trHeight w:val="4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E115D9" w:rsidRDefault="00C5118B" w:rsidP="0001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21 603,80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8 295,86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12 133,82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20 429,68 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D62B4D" w:rsidRDefault="00C5118B" w:rsidP="00D6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783,48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389,96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152 103,07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18B" w:rsidRPr="00C5118B" w:rsidRDefault="00C5118B" w:rsidP="00C5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227 428,72 </w:t>
            </w:r>
          </w:p>
        </w:tc>
      </w:tr>
    </w:tbl>
    <w:p w:rsidR="00676D33" w:rsidRDefault="00676D33" w:rsidP="00676D3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  <w:sectPr w:rsidR="00676D33" w:rsidSect="003C6F09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2DCE" w:rsidRDefault="00542DCE" w:rsidP="00FD4E9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Выводы.</w:t>
      </w:r>
    </w:p>
    <w:p w:rsidR="00542DCE" w:rsidRDefault="00542DCE" w:rsidP="008F2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A606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C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Показано, что при переходе финансирования здравоохранения на МНС у всех категорий граждан: со средней заработной платой; с минимальной заработной платой; неработающих граждан (дети, пенсионеры); граждан с хроническими заболеваниями – поступления на МНС превышают нормативные расходы. </w:t>
      </w:r>
      <w:r w:rsidRPr="00AA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="00AA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AA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следовательно</w:t>
      </w:r>
      <w:r w:rsidR="00AA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AA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средства накапливаютс</w:t>
      </w:r>
      <w:r w:rsidR="00FD4E93" w:rsidRPr="00AA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 (профицит средств).</w:t>
      </w:r>
      <w:r w:rsidR="00FD4E93" w:rsidRPr="00AA5C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D4E9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Start w:id="0" w:name="_GoBack"/>
      <w:bookmarkEnd w:id="0"/>
      <w:r w:rsidR="00FD4E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с МНС можно использовать только на медицинское об</w:t>
      </w:r>
      <w:r w:rsidR="00D02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служивание то граждане могут 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позволить (как это делается 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ждать приёма терапевта в пределах недели, а специалис</w:t>
      </w:r>
      <w:r w:rsidR="00D02461">
        <w:rPr>
          <w:rFonts w:ascii="Times New Roman" w:eastAsia="Times New Roman" w:hAnsi="Times New Roman" w:cs="Times New Roman"/>
          <w:color w:val="000000"/>
          <w:sz w:val="28"/>
          <w:szCs w:val="28"/>
        </w:rPr>
        <w:t>та и диагностики (УЗИ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топография 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т.д.)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недели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воспользоваться платными услугами в день обращения.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Соответственно</w:t>
      </w:r>
      <w:r w:rsidR="00A63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6066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средства пойдут на рост заработной платы медицинских работников и закупку передовой медицинской техники. Как следует из табл.1 у граждан со средней заработной платой уже на второй год накопится (столбец 8) 6595,67 руб. на 5 год – 19277,02 руб. и т.д.</w:t>
      </w:r>
    </w:p>
    <w:p w:rsidR="00DA6066" w:rsidRDefault="00DA6066" w:rsidP="008F266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При переходе на МНС денежные средства буду</w:t>
      </w:r>
      <w:r w:rsidR="005B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поступать не из СМО, а в </w:t>
      </w:r>
      <w:proofErr w:type="spellStart"/>
      <w:r w:rsidR="005B6F32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безакцеп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с МНС граждан 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существующим нормативам в тех же объёмах. Другими словами сохраняется для медицинских организаций существующий обязательный объём финансирования, только </w:t>
      </w:r>
      <w:r w:rsidR="0036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уже не будут штрафовать СМО за неправильное оформление документов. Кроме этого, как показано в первом выводе в медицинские организации начнут поступать средства с МНС за платные услуги, которые уже  на второй год </w:t>
      </w:r>
      <w:r w:rsidR="009072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превыся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30% от годового норматива </w:t>
      </w:r>
      <w:r w:rsidR="0090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 w:rsidR="00907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(16140,60 руб.)</w:t>
      </w:r>
      <w:r w:rsidR="00F7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на 5 год </w:t>
      </w:r>
      <w:r w:rsidR="008F26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превыся</w:t>
      </w:r>
      <w:r w:rsidR="00B308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F2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норматив.</w:t>
      </w:r>
    </w:p>
    <w:p w:rsidR="00DA6066" w:rsidRDefault="00DA6066" w:rsidP="00542D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87" w:rsidRDefault="00987787" w:rsidP="00542D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93" w:rsidRPr="00542DCE" w:rsidRDefault="00FD4E93" w:rsidP="00542D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36" w:rsidRDefault="00904036" w:rsidP="0090403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904036" w:rsidRPr="009828C5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 Прорывные технологии финансирования здравоохранения, пенсионного обеспечения и экономики России // Экономика и управление: проблемы, решения. 2020. № 2, Том 1. С. 5-11.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Е.В., Костырин Е.В. Механизм финансирования здравоохранения на основе медицинских накопительных счетов // Экономика и управление: проблемы, решения. 2019. № 3, Том 5. С. 64-85.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Е.В., Костырин Е.В. Обоснование необходимости и эффективности внедрения медицинских накопительных счетов для всех субъектов Российской Федерации и России в целом // Экономика и управление: проблемы, решения. 2018. № 11, Том 1. С. 52-64.</w:t>
      </w:r>
    </w:p>
    <w:p w:rsidR="00904036" w:rsidRPr="00AF33D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C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околов Е.В., Костырин Е.В.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// Экономика и управление: проблемы, решения. 2020. № 7, Том 2.</w:t>
      </w:r>
    </w:p>
    <w:p w:rsidR="00904036" w:rsidRPr="00C82378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3D6">
        <w:rPr>
          <w:rFonts w:ascii="Times New Roman" w:hAnsi="Times New Roman" w:cs="Times New Roman"/>
          <w:sz w:val="28"/>
          <w:szCs w:val="28"/>
        </w:rPr>
        <w:t xml:space="preserve">Указ Президента РФ от 7 мая 2012 г. № 597 «О мероприятиях по реализации государственной социальной политики» 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3D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3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F33D6">
        <w:rPr>
          <w:rFonts w:ascii="Times New Roman" w:hAnsi="Times New Roman" w:cs="Times New Roman"/>
          <w:sz w:val="28"/>
          <w:szCs w:val="28"/>
        </w:rPr>
        <w:t>2003 г. № 101 «О продолжительности рабочего времени медицинских работников в зависимости от занимаемой ими должности и (или) специальности»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874536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4346CC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6CC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[Электронный ресурс]. URL: http: // www.gks.ru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346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46CC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8745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02.12.2019 г. № 382-ФЗ «О бюджете Федерального фонда обязательного медицинского страхования на 2020 год и на плановый период 2021 и 2022 годов»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рав. </w:t>
      </w:r>
      <w:r w:rsidRPr="00AF33D6">
        <w:rPr>
          <w:rFonts w:ascii="Times New Roman" w:hAnsi="Times New Roman" w:cs="Times New Roman"/>
          <w:sz w:val="28"/>
          <w:szCs w:val="28"/>
        </w:rPr>
        <w:lastRenderedPageBreak/>
        <w:t>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1B5A08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фонд обязательного медицинского страхования </w:t>
      </w:r>
      <w:r w:rsidRPr="00F437E1">
        <w:rPr>
          <w:rFonts w:ascii="Times New Roman" w:hAnsi="Times New Roman" w:cs="Times New Roman"/>
          <w:sz w:val="28"/>
          <w:szCs w:val="28"/>
        </w:rPr>
        <w:t xml:space="preserve">[Электронный ресурс]. URL: </w:t>
      </w:r>
      <w:r>
        <w:rPr>
          <w:rFonts w:ascii="Times New Roman" w:hAnsi="Times New Roman" w:cs="Times New Roman"/>
          <w:sz w:val="28"/>
          <w:szCs w:val="28"/>
        </w:rPr>
        <w:t>http://www.ffoms.gov.ru</w:t>
      </w:r>
      <w:r w:rsidRPr="00872528">
        <w:rPr>
          <w:rFonts w:ascii="Times New Roman" w:hAnsi="Times New Roman" w:cs="Times New Roman"/>
          <w:sz w:val="28"/>
          <w:szCs w:val="28"/>
        </w:rPr>
        <w:t xml:space="preserve"> </w:t>
      </w:r>
      <w:r w:rsidRPr="00F437E1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437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7E1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30.11.2011 г. № 354-ФЗ (ред. от 28.12.2016 г.) «О размере и порядке расчёта тарифа страхового взноса на обязательное медицинское страхование неработающего населения»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FAE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FB0D60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8745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01.12.2014 г. № 418-ФЗ «О внесении изменений в Федеральный закон «Об обязательном медицинском страховании в Российской Федерации» и отдельные законодательные акты Российской Федерации»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5C6D8E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Pr="008745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05.12.2017 г. № 368-ФЗ «О бюджете Федерального фонда обязательного медицинского страхования на 2018 год и на плановый период 2019 и 2020 годов»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5C6D8E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Е.В., Костырин Е.В. Обоснование целесообразности перехода финансирования отечественного здравоохранения на медицинские накопительные счета // Экономика и управление: проблемы, решения. 2018. № 8, Том 4. С. 194-212.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br/>
        <w:t xml:space="preserve">г. Москве и Московской области </w:t>
      </w:r>
      <w:r w:rsidRPr="00691E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91E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3D6">
        <w:rPr>
          <w:rFonts w:ascii="Times New Roman" w:hAnsi="Times New Roman" w:cs="Times New Roman"/>
          <w:sz w:val="28"/>
          <w:szCs w:val="28"/>
        </w:rPr>
        <w:t>URL</w:t>
      </w:r>
      <w:r w:rsidRPr="00475484">
        <w:rPr>
          <w:rFonts w:ascii="Times New Roman" w:hAnsi="Times New Roman" w:cs="Times New Roman"/>
          <w:sz w:val="28"/>
          <w:szCs w:val="28"/>
        </w:rPr>
        <w:t xml:space="preserve">: </w:t>
      </w:r>
      <w:r w:rsidRPr="00AF33D6">
        <w:rPr>
          <w:rFonts w:ascii="Times New Roman" w:hAnsi="Times New Roman" w:cs="Times New Roman"/>
          <w:sz w:val="28"/>
          <w:szCs w:val="28"/>
        </w:rPr>
        <w:t>https</w:t>
      </w:r>
      <w:r w:rsidRPr="004754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D6">
        <w:rPr>
          <w:rFonts w:ascii="Times New Roman" w:hAnsi="Times New Roman" w:cs="Times New Roman"/>
          <w:sz w:val="28"/>
          <w:szCs w:val="28"/>
        </w:rPr>
        <w:t>mosstat</w:t>
      </w:r>
      <w:r w:rsidRPr="00475484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</w:rPr>
        <w:t>gks</w:t>
      </w:r>
      <w:r w:rsidRPr="00475484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folder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484">
        <w:rPr>
          <w:rFonts w:ascii="Times New Roman" w:hAnsi="Times New Roman" w:cs="Times New Roman"/>
          <w:sz w:val="28"/>
          <w:szCs w:val="28"/>
        </w:rPr>
        <w:t>64634 (</w:t>
      </w:r>
      <w:r>
        <w:rPr>
          <w:rFonts w:ascii="Times New Roman" w:hAnsi="Times New Roman" w:cs="Times New Roman"/>
          <w:sz w:val="28"/>
          <w:szCs w:val="28"/>
        </w:rPr>
        <w:t>дата обращения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4754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Названы самые высокооплачиваемые профессии в Москве. Российская газета от 23.04.2020 г. </w:t>
      </w:r>
      <w:r w:rsidRPr="00AF33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F33D6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F33D6">
        <w:rPr>
          <w:rFonts w:ascii="Times New Roman" w:hAnsi="Times New Roman" w:cs="Times New Roman"/>
          <w:sz w:val="28"/>
          <w:szCs w:val="28"/>
        </w:rPr>
        <w:t xml:space="preserve">: 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F33D6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33D6">
        <w:rPr>
          <w:rFonts w:ascii="Times New Roman" w:hAnsi="Times New Roman" w:cs="Times New Roman"/>
          <w:sz w:val="28"/>
          <w:szCs w:val="28"/>
        </w:rPr>
        <w:t xml:space="preserve"> / 2020 / 04 / </w:t>
      </w:r>
      <w:r w:rsidRPr="00AF33D6">
        <w:rPr>
          <w:rFonts w:ascii="Times New Roman" w:hAnsi="Times New Roman" w:cs="Times New Roman"/>
          <w:sz w:val="28"/>
          <w:szCs w:val="28"/>
        </w:rPr>
        <w:lastRenderedPageBreak/>
        <w:t xml:space="preserve">23 / 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cfo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nazvany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samye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vysokooplachivaemye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professii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-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33D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33D6">
        <w:rPr>
          <w:rFonts w:ascii="Times New Roman" w:hAnsi="Times New Roman" w:cs="Times New Roman"/>
          <w:sz w:val="28"/>
          <w:szCs w:val="28"/>
          <w:lang w:val="en-US"/>
        </w:rPr>
        <w:t>moskve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.</w:t>
      </w:r>
      <w:r w:rsidRPr="00AF33D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AF33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 1</w:t>
      </w:r>
      <w:r w:rsidRPr="007955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AF3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36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Приказ Министерства здравоохранения и социального развития РФ от 29.06.2011 г. № 624н «Об утверждении порядка выдачи листков нетрудоспособности» (в ред. от 10.06.2019 г.) </w:t>
      </w:r>
      <w:r w:rsidRPr="00AF33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3D6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AF33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F33D6">
        <w:rPr>
          <w:rFonts w:ascii="Times New Roman" w:hAnsi="Times New Roman" w:cs="Times New Roman"/>
          <w:sz w:val="28"/>
          <w:szCs w:val="28"/>
        </w:rPr>
        <w:t xml:space="preserve">». URL: http: // www.consultant.ru / data.html (дата обращения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.0</w:t>
      </w:r>
      <w:r w:rsidRPr="00FE61F3">
        <w:rPr>
          <w:rFonts w:ascii="Times New Roman" w:hAnsi="Times New Roman" w:cs="Times New Roman"/>
          <w:sz w:val="28"/>
          <w:szCs w:val="28"/>
        </w:rPr>
        <w:t>7</w:t>
      </w:r>
      <w:r w:rsidRPr="00AF33D6">
        <w:rPr>
          <w:rFonts w:ascii="Times New Roman" w:hAnsi="Times New Roman" w:cs="Times New Roman"/>
          <w:sz w:val="28"/>
          <w:szCs w:val="28"/>
        </w:rPr>
        <w:t>.2020).</w:t>
      </w:r>
    </w:p>
    <w:p w:rsidR="007B6CAA" w:rsidRDefault="00904036" w:rsidP="00441E9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</w:pPr>
      <w:r w:rsidRPr="000E26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Письмо Министерства здравоохранения России от 21.12.2015 г.</w:t>
      </w:r>
      <w:r w:rsidRPr="000E26B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/>
        <w:t xml:space="preserve">№ 11-9/10/2-7796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год» </w:t>
      </w:r>
      <w:r w:rsidRPr="000E26B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0E26B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E26B1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0E2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26B1">
        <w:rPr>
          <w:rFonts w:ascii="Times New Roman" w:hAnsi="Times New Roman" w:cs="Times New Roman"/>
          <w:sz w:val="28"/>
          <w:szCs w:val="28"/>
        </w:rPr>
        <w:t>рав. система: офиц. сайт / Компания «</w:t>
      </w:r>
      <w:proofErr w:type="spellStart"/>
      <w:r w:rsidRPr="000E26B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E26B1">
        <w:rPr>
          <w:rFonts w:ascii="Times New Roman" w:hAnsi="Times New Roman" w:cs="Times New Roman"/>
          <w:sz w:val="28"/>
          <w:szCs w:val="28"/>
        </w:rPr>
        <w:t>». URL:</w:t>
      </w:r>
      <w:r w:rsidRPr="000E26B1">
        <w:rPr>
          <w:rFonts w:ascii="Times New Roman" w:hAnsi="Times New Roman" w:cs="Times New Roman"/>
          <w:sz w:val="28"/>
          <w:szCs w:val="28"/>
        </w:rPr>
        <w:br/>
        <w:t>http: // www.consultant.ru / data.html (дата обращения 1</w:t>
      </w:r>
      <w:r w:rsidRPr="000E26B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E26B1">
        <w:rPr>
          <w:rFonts w:ascii="Times New Roman" w:hAnsi="Times New Roman" w:cs="Times New Roman"/>
          <w:sz w:val="28"/>
          <w:szCs w:val="28"/>
        </w:rPr>
        <w:t>.0</w:t>
      </w:r>
      <w:r w:rsidRPr="000E26B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E26B1">
        <w:rPr>
          <w:rFonts w:ascii="Times New Roman" w:hAnsi="Times New Roman" w:cs="Times New Roman"/>
          <w:sz w:val="28"/>
          <w:szCs w:val="28"/>
        </w:rPr>
        <w:t>.2020).</w:t>
      </w:r>
    </w:p>
    <w:sectPr w:rsidR="007B6CAA" w:rsidSect="00676D33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C9" w:rsidRDefault="008C2DC9" w:rsidP="00904036">
      <w:pPr>
        <w:spacing w:after="0" w:line="240" w:lineRule="auto"/>
      </w:pPr>
      <w:r>
        <w:separator/>
      </w:r>
    </w:p>
  </w:endnote>
  <w:endnote w:type="continuationSeparator" w:id="0">
    <w:p w:rsidR="008C2DC9" w:rsidRDefault="008C2DC9" w:rsidP="0090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2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72830"/>
      <w:docPartObj>
        <w:docPartGallery w:val="Page Numbers (Bottom of Page)"/>
        <w:docPartUnique/>
      </w:docPartObj>
    </w:sdtPr>
    <w:sdtEndPr/>
    <w:sdtContent>
      <w:p w:rsidR="0058247E" w:rsidRDefault="0058247E">
        <w:pPr>
          <w:pStyle w:val="ae"/>
          <w:jc w:val="center"/>
        </w:pPr>
        <w:r w:rsidRPr="005431DB">
          <w:rPr>
            <w:rFonts w:ascii="Times New Roman" w:hAnsi="Times New Roman" w:cs="Times New Roman"/>
          </w:rPr>
          <w:fldChar w:fldCharType="begin"/>
        </w:r>
        <w:r w:rsidRPr="005431DB">
          <w:rPr>
            <w:rFonts w:ascii="Times New Roman" w:hAnsi="Times New Roman" w:cs="Times New Roman"/>
          </w:rPr>
          <w:instrText xml:space="preserve"> PAGE   \* MERGEFORMAT </w:instrText>
        </w:r>
        <w:r w:rsidRPr="005431DB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17</w:t>
        </w:r>
        <w:r w:rsidRPr="005431DB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24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47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26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41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30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31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056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247E" w:rsidRDefault="0058247E">
        <w:pPr>
          <w:pStyle w:val="ae"/>
          <w:jc w:val="center"/>
        </w:pPr>
        <w:r w:rsidRPr="00947DB0">
          <w:rPr>
            <w:rFonts w:ascii="Times New Roman" w:hAnsi="Times New Roman" w:cs="Times New Roman"/>
          </w:rPr>
          <w:fldChar w:fldCharType="begin"/>
        </w:r>
        <w:r w:rsidRPr="00947DB0">
          <w:rPr>
            <w:rFonts w:ascii="Times New Roman" w:hAnsi="Times New Roman" w:cs="Times New Roman"/>
          </w:rPr>
          <w:instrText xml:space="preserve"> PAGE   \* MERGEFORMAT </w:instrText>
        </w:r>
        <w:r w:rsidRPr="00947DB0">
          <w:rPr>
            <w:rFonts w:ascii="Times New Roman" w:hAnsi="Times New Roman" w:cs="Times New Roman"/>
          </w:rPr>
          <w:fldChar w:fldCharType="separate"/>
        </w:r>
        <w:r w:rsidR="00B05D49">
          <w:rPr>
            <w:rFonts w:ascii="Times New Roman" w:hAnsi="Times New Roman" w:cs="Times New Roman"/>
            <w:noProof/>
          </w:rPr>
          <w:t>32</w:t>
        </w:r>
        <w:r w:rsidRPr="00947DB0">
          <w:rPr>
            <w:rFonts w:ascii="Times New Roman" w:hAnsi="Times New Roman" w:cs="Times New Roman"/>
          </w:rPr>
          <w:fldChar w:fldCharType="end"/>
        </w:r>
      </w:p>
    </w:sdtContent>
  </w:sdt>
  <w:p w:rsidR="0058247E" w:rsidRDefault="005824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C9" w:rsidRDefault="008C2DC9" w:rsidP="00904036">
      <w:pPr>
        <w:spacing w:after="0" w:line="240" w:lineRule="auto"/>
      </w:pPr>
      <w:r>
        <w:separator/>
      </w:r>
    </w:p>
  </w:footnote>
  <w:footnote w:type="continuationSeparator" w:id="0">
    <w:p w:rsidR="008C2DC9" w:rsidRDefault="008C2DC9" w:rsidP="0090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D70"/>
    <w:multiLevelType w:val="hybridMultilevel"/>
    <w:tmpl w:val="777EC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3A315D"/>
    <w:multiLevelType w:val="hybridMultilevel"/>
    <w:tmpl w:val="DEC01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F2103A"/>
    <w:multiLevelType w:val="hybridMultilevel"/>
    <w:tmpl w:val="789EB744"/>
    <w:lvl w:ilvl="0" w:tplc="A306BB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C404E"/>
    <w:multiLevelType w:val="hybridMultilevel"/>
    <w:tmpl w:val="EBBAD826"/>
    <w:lvl w:ilvl="0" w:tplc="E60AAD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2F"/>
    <w:rsid w:val="00000CC2"/>
    <w:rsid w:val="000012E4"/>
    <w:rsid w:val="00006ECC"/>
    <w:rsid w:val="00013C19"/>
    <w:rsid w:val="000143B2"/>
    <w:rsid w:val="00014A83"/>
    <w:rsid w:val="00041AA6"/>
    <w:rsid w:val="0006546F"/>
    <w:rsid w:val="00080819"/>
    <w:rsid w:val="00084D98"/>
    <w:rsid w:val="00086EAE"/>
    <w:rsid w:val="000919F9"/>
    <w:rsid w:val="000A0D2A"/>
    <w:rsid w:val="000A36D4"/>
    <w:rsid w:val="000A49FA"/>
    <w:rsid w:val="000B6C84"/>
    <w:rsid w:val="000C0BA8"/>
    <w:rsid w:val="000D6F9F"/>
    <w:rsid w:val="000E26B1"/>
    <w:rsid w:val="00121026"/>
    <w:rsid w:val="001331B5"/>
    <w:rsid w:val="00150029"/>
    <w:rsid w:val="00150637"/>
    <w:rsid w:val="001558E5"/>
    <w:rsid w:val="00161B11"/>
    <w:rsid w:val="001759E3"/>
    <w:rsid w:val="001A0845"/>
    <w:rsid w:val="001A1419"/>
    <w:rsid w:val="001A186F"/>
    <w:rsid w:val="001C4541"/>
    <w:rsid w:val="001F0D91"/>
    <w:rsid w:val="002127B4"/>
    <w:rsid w:val="00213E2F"/>
    <w:rsid w:val="002339BF"/>
    <w:rsid w:val="00240E8D"/>
    <w:rsid w:val="00255791"/>
    <w:rsid w:val="002650A0"/>
    <w:rsid w:val="002A2DD8"/>
    <w:rsid w:val="002D7D5E"/>
    <w:rsid w:val="002E3731"/>
    <w:rsid w:val="00305525"/>
    <w:rsid w:val="00322681"/>
    <w:rsid w:val="003333CB"/>
    <w:rsid w:val="0034384E"/>
    <w:rsid w:val="003630C3"/>
    <w:rsid w:val="003B2EC2"/>
    <w:rsid w:val="003B2F9A"/>
    <w:rsid w:val="003C63D2"/>
    <w:rsid w:val="003C6F09"/>
    <w:rsid w:val="003D0912"/>
    <w:rsid w:val="003D329A"/>
    <w:rsid w:val="003E3F01"/>
    <w:rsid w:val="003E5472"/>
    <w:rsid w:val="00411133"/>
    <w:rsid w:val="00413AED"/>
    <w:rsid w:val="00413EE3"/>
    <w:rsid w:val="00417BBD"/>
    <w:rsid w:val="00422664"/>
    <w:rsid w:val="00441E98"/>
    <w:rsid w:val="00445006"/>
    <w:rsid w:val="004513C4"/>
    <w:rsid w:val="004648ED"/>
    <w:rsid w:val="00467B11"/>
    <w:rsid w:val="00471578"/>
    <w:rsid w:val="00472E6D"/>
    <w:rsid w:val="004D0A1C"/>
    <w:rsid w:val="004E5C3E"/>
    <w:rsid w:val="005019C0"/>
    <w:rsid w:val="00511C3E"/>
    <w:rsid w:val="005136B8"/>
    <w:rsid w:val="00526071"/>
    <w:rsid w:val="00542DCE"/>
    <w:rsid w:val="0058247E"/>
    <w:rsid w:val="00584B11"/>
    <w:rsid w:val="005A2628"/>
    <w:rsid w:val="005A7F35"/>
    <w:rsid w:val="005B5A5B"/>
    <w:rsid w:val="005B6F32"/>
    <w:rsid w:val="005B734A"/>
    <w:rsid w:val="005C46B5"/>
    <w:rsid w:val="005C5814"/>
    <w:rsid w:val="005E4A35"/>
    <w:rsid w:val="005E4FEE"/>
    <w:rsid w:val="005F4800"/>
    <w:rsid w:val="00613E34"/>
    <w:rsid w:val="00625F84"/>
    <w:rsid w:val="0063380B"/>
    <w:rsid w:val="00637D38"/>
    <w:rsid w:val="0065000C"/>
    <w:rsid w:val="00676D33"/>
    <w:rsid w:val="00686A53"/>
    <w:rsid w:val="00686C41"/>
    <w:rsid w:val="00693B0F"/>
    <w:rsid w:val="006B7032"/>
    <w:rsid w:val="006D175D"/>
    <w:rsid w:val="006E5C35"/>
    <w:rsid w:val="006E69E7"/>
    <w:rsid w:val="00702608"/>
    <w:rsid w:val="007048B7"/>
    <w:rsid w:val="00724805"/>
    <w:rsid w:val="00734209"/>
    <w:rsid w:val="00737A15"/>
    <w:rsid w:val="00753284"/>
    <w:rsid w:val="00760764"/>
    <w:rsid w:val="00763D8B"/>
    <w:rsid w:val="00775F82"/>
    <w:rsid w:val="00786181"/>
    <w:rsid w:val="00793D74"/>
    <w:rsid w:val="007B1BCF"/>
    <w:rsid w:val="007B6CAA"/>
    <w:rsid w:val="007E7DBE"/>
    <w:rsid w:val="00817B9B"/>
    <w:rsid w:val="00840375"/>
    <w:rsid w:val="00853B05"/>
    <w:rsid w:val="00855F7B"/>
    <w:rsid w:val="00861D3B"/>
    <w:rsid w:val="00872BB2"/>
    <w:rsid w:val="00873588"/>
    <w:rsid w:val="00884030"/>
    <w:rsid w:val="00884819"/>
    <w:rsid w:val="00891141"/>
    <w:rsid w:val="008B266F"/>
    <w:rsid w:val="008C2DC9"/>
    <w:rsid w:val="008F2667"/>
    <w:rsid w:val="00904036"/>
    <w:rsid w:val="009072FA"/>
    <w:rsid w:val="00914824"/>
    <w:rsid w:val="00921092"/>
    <w:rsid w:val="00930DA9"/>
    <w:rsid w:val="009703CD"/>
    <w:rsid w:val="009733ED"/>
    <w:rsid w:val="0098698A"/>
    <w:rsid w:val="00987787"/>
    <w:rsid w:val="00992329"/>
    <w:rsid w:val="009D567D"/>
    <w:rsid w:val="009F0FC6"/>
    <w:rsid w:val="00A075A2"/>
    <w:rsid w:val="00A137DA"/>
    <w:rsid w:val="00A320A5"/>
    <w:rsid w:val="00A54CD1"/>
    <w:rsid w:val="00A57FF0"/>
    <w:rsid w:val="00A635DE"/>
    <w:rsid w:val="00A701A5"/>
    <w:rsid w:val="00A73C5D"/>
    <w:rsid w:val="00A7571D"/>
    <w:rsid w:val="00AA5C59"/>
    <w:rsid w:val="00AA5DFF"/>
    <w:rsid w:val="00AA7F98"/>
    <w:rsid w:val="00B0194B"/>
    <w:rsid w:val="00B024FE"/>
    <w:rsid w:val="00B05D49"/>
    <w:rsid w:val="00B21756"/>
    <w:rsid w:val="00B30880"/>
    <w:rsid w:val="00B35392"/>
    <w:rsid w:val="00B40E70"/>
    <w:rsid w:val="00B901CA"/>
    <w:rsid w:val="00B92B39"/>
    <w:rsid w:val="00BA61B8"/>
    <w:rsid w:val="00BC2D86"/>
    <w:rsid w:val="00BD19B9"/>
    <w:rsid w:val="00C02E0E"/>
    <w:rsid w:val="00C03780"/>
    <w:rsid w:val="00C5118B"/>
    <w:rsid w:val="00C5447F"/>
    <w:rsid w:val="00C55F47"/>
    <w:rsid w:val="00C56C8A"/>
    <w:rsid w:val="00C56DE4"/>
    <w:rsid w:val="00C65255"/>
    <w:rsid w:val="00C87297"/>
    <w:rsid w:val="00CD36E1"/>
    <w:rsid w:val="00D02461"/>
    <w:rsid w:val="00D0358E"/>
    <w:rsid w:val="00D31D4B"/>
    <w:rsid w:val="00D41F2B"/>
    <w:rsid w:val="00D62B4D"/>
    <w:rsid w:val="00D802F4"/>
    <w:rsid w:val="00DA5459"/>
    <w:rsid w:val="00DA6066"/>
    <w:rsid w:val="00DB7B0D"/>
    <w:rsid w:val="00DD0D8E"/>
    <w:rsid w:val="00DD682E"/>
    <w:rsid w:val="00E37F0A"/>
    <w:rsid w:val="00E66290"/>
    <w:rsid w:val="00E74745"/>
    <w:rsid w:val="00E81960"/>
    <w:rsid w:val="00E9560B"/>
    <w:rsid w:val="00EA5F86"/>
    <w:rsid w:val="00EB5CD4"/>
    <w:rsid w:val="00EC541B"/>
    <w:rsid w:val="00F064C5"/>
    <w:rsid w:val="00F23CC3"/>
    <w:rsid w:val="00F27973"/>
    <w:rsid w:val="00F350C5"/>
    <w:rsid w:val="00F41DC7"/>
    <w:rsid w:val="00F66F68"/>
    <w:rsid w:val="00F771F0"/>
    <w:rsid w:val="00F77C7C"/>
    <w:rsid w:val="00F82E8E"/>
    <w:rsid w:val="00F873BE"/>
    <w:rsid w:val="00F92972"/>
    <w:rsid w:val="00F929F1"/>
    <w:rsid w:val="00FA0AD5"/>
    <w:rsid w:val="00FA504B"/>
    <w:rsid w:val="00FA74A8"/>
    <w:rsid w:val="00FB4C28"/>
    <w:rsid w:val="00FB63EA"/>
    <w:rsid w:val="00FD4E93"/>
    <w:rsid w:val="00FE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</w:style>
  <w:style w:type="paragraph" w:styleId="1">
    <w:name w:val="heading 1"/>
    <w:basedOn w:val="a"/>
    <w:link w:val="10"/>
    <w:uiPriority w:val="9"/>
    <w:qFormat/>
    <w:rsid w:val="002D7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036"/>
    <w:pPr>
      <w:ind w:left="720"/>
      <w:contextualSpacing/>
    </w:pPr>
  </w:style>
  <w:style w:type="table" w:styleId="a5">
    <w:name w:val="Table Grid"/>
    <w:basedOn w:val="a1"/>
    <w:uiPriority w:val="59"/>
    <w:rsid w:val="0090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4036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9040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40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40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3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904036"/>
  </w:style>
  <w:style w:type="paragraph" w:styleId="ad">
    <w:name w:val="header"/>
    <w:basedOn w:val="a"/>
    <w:link w:val="ac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904036"/>
  </w:style>
  <w:style w:type="paragraph" w:styleId="ae">
    <w:name w:val="footer"/>
    <w:basedOn w:val="a"/>
    <w:link w:val="af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036"/>
  </w:style>
  <w:style w:type="paragraph" w:styleId="af0">
    <w:name w:val="Title"/>
    <w:basedOn w:val="a"/>
    <w:link w:val="af1"/>
    <w:qFormat/>
    <w:rsid w:val="009040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04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04036"/>
  </w:style>
  <w:style w:type="character" w:styleId="af2">
    <w:name w:val="Placeholder Text"/>
    <w:basedOn w:val="a0"/>
    <w:uiPriority w:val="99"/>
    <w:semiHidden/>
    <w:rsid w:val="00904036"/>
    <w:rPr>
      <w:color w:val="808080"/>
    </w:rPr>
  </w:style>
  <w:style w:type="paragraph" w:customStyle="1" w:styleId="Style3">
    <w:name w:val="Style3"/>
    <w:basedOn w:val="a"/>
    <w:uiPriority w:val="99"/>
    <w:rsid w:val="00904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7">
    <w:name w:val="Pa37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3">
    <w:name w:val="Pa33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5">
    <w:name w:val="Pa25"/>
    <w:basedOn w:val="a"/>
    <w:uiPriority w:val="99"/>
    <w:qFormat/>
    <w:rsid w:val="00904036"/>
    <w:pPr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0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dicatorslink">
    <w:name w:val="indicators__link"/>
    <w:basedOn w:val="a0"/>
    <w:rsid w:val="002D7D5E"/>
  </w:style>
  <w:style w:type="paragraph" w:customStyle="1" w:styleId="ConsPlusNormal">
    <w:name w:val="ConsPlusNormal"/>
    <w:rsid w:val="002D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6"/>
  </w:style>
  <w:style w:type="paragraph" w:styleId="1">
    <w:name w:val="heading 1"/>
    <w:basedOn w:val="a"/>
    <w:link w:val="10"/>
    <w:uiPriority w:val="9"/>
    <w:qFormat/>
    <w:rsid w:val="002D7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036"/>
    <w:pPr>
      <w:ind w:left="720"/>
      <w:contextualSpacing/>
    </w:pPr>
  </w:style>
  <w:style w:type="table" w:styleId="a5">
    <w:name w:val="Table Grid"/>
    <w:basedOn w:val="a1"/>
    <w:uiPriority w:val="59"/>
    <w:rsid w:val="0090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4036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90403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0403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40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3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904036"/>
  </w:style>
  <w:style w:type="paragraph" w:styleId="ad">
    <w:name w:val="header"/>
    <w:basedOn w:val="a"/>
    <w:link w:val="ac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904036"/>
  </w:style>
  <w:style w:type="paragraph" w:styleId="ae">
    <w:name w:val="footer"/>
    <w:basedOn w:val="a"/>
    <w:link w:val="af"/>
    <w:uiPriority w:val="99"/>
    <w:unhideWhenUsed/>
    <w:rsid w:val="0090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036"/>
  </w:style>
  <w:style w:type="paragraph" w:styleId="af0">
    <w:name w:val="Title"/>
    <w:basedOn w:val="a"/>
    <w:link w:val="af1"/>
    <w:qFormat/>
    <w:rsid w:val="009040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04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04036"/>
  </w:style>
  <w:style w:type="character" w:styleId="af2">
    <w:name w:val="Placeholder Text"/>
    <w:basedOn w:val="a0"/>
    <w:uiPriority w:val="99"/>
    <w:semiHidden/>
    <w:rsid w:val="00904036"/>
    <w:rPr>
      <w:color w:val="808080"/>
    </w:rPr>
  </w:style>
  <w:style w:type="paragraph" w:customStyle="1" w:styleId="Style3">
    <w:name w:val="Style3"/>
    <w:basedOn w:val="a"/>
    <w:uiPriority w:val="99"/>
    <w:rsid w:val="009040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7">
    <w:name w:val="Pa37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3">
    <w:name w:val="Pa33"/>
    <w:basedOn w:val="a"/>
    <w:next w:val="a"/>
    <w:uiPriority w:val="99"/>
    <w:rsid w:val="0090403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5">
    <w:name w:val="Pa25"/>
    <w:basedOn w:val="a"/>
    <w:uiPriority w:val="99"/>
    <w:qFormat/>
    <w:rsid w:val="00904036"/>
    <w:pPr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0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dicatorslink">
    <w:name w:val="indicators__link"/>
    <w:basedOn w:val="a0"/>
    <w:rsid w:val="002D7D5E"/>
  </w:style>
  <w:style w:type="paragraph" w:customStyle="1" w:styleId="ConsPlusNormal">
    <w:name w:val="ConsPlusNormal"/>
    <w:rsid w:val="002D7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1E59-BBB2-4ACB-83DB-42EE79F4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11444</Words>
  <Characters>65236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2020-12-01T13:02:00Z</cp:lastPrinted>
  <dcterms:created xsi:type="dcterms:W3CDTF">2021-03-02T11:57:00Z</dcterms:created>
  <dcterms:modified xsi:type="dcterms:W3CDTF">2021-03-02T12:09:00Z</dcterms:modified>
</cp:coreProperties>
</file>